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6C2B94">
      <w:pPr>
        <w:spacing w:before="465" w:beforeLines="100" w:after="465" w:afterLines="100" w:line="700" w:lineRule="exact"/>
        <w:ind w:firstLine="0" w:firstLineChars="0"/>
        <w:jc w:val="center"/>
        <w:rPr>
          <w:rFonts w:hint="default" w:ascii="Times New Roman" w:hAnsi="Times New Roman" w:cs="Times New Roman"/>
          <w:color w:val="auto"/>
          <w:lang w:val="en-US" w:eastAsia="zh-CN"/>
        </w:rPr>
      </w:pPr>
    </w:p>
    <w:p w14:paraId="4A01BA06">
      <w:pPr>
        <w:spacing w:before="465" w:beforeLines="100" w:after="465" w:afterLines="100" w:line="480" w:lineRule="auto"/>
        <w:ind w:firstLine="0" w:firstLineChars="0"/>
        <w:jc w:val="center"/>
        <w:rPr>
          <w:rFonts w:hint="default" w:ascii="Times New Roman" w:hAnsi="Times New Roman" w:eastAsia="黑体" w:cs="Times New Roman"/>
          <w:b/>
          <w:bCs w:val="0"/>
          <w:color w:val="auto"/>
          <w:sz w:val="52"/>
          <w:szCs w:val="52"/>
          <w:highlight w:val="none"/>
        </w:rPr>
      </w:pPr>
      <w:r>
        <w:rPr>
          <w:rFonts w:hint="eastAsia" w:eastAsia="黑体" w:cs="Times New Roman"/>
          <w:b/>
          <w:bCs w:val="0"/>
          <w:color w:val="auto"/>
          <w:sz w:val="52"/>
          <w:szCs w:val="52"/>
          <w:highlight w:val="none"/>
          <w:lang w:val="en-US" w:eastAsia="zh-CN"/>
        </w:rPr>
        <w:t>北部湾港钦州港域金谷港区金鼓江作业区19号泊位扩建工程（791号装卸点新增乙烯装船项目）</w:t>
      </w:r>
      <w:r>
        <w:rPr>
          <w:rFonts w:hint="default" w:ascii="Times New Roman" w:hAnsi="Times New Roman" w:eastAsia="黑体" w:cs="Times New Roman"/>
          <w:b/>
          <w:bCs w:val="0"/>
          <w:color w:val="auto"/>
          <w:sz w:val="52"/>
          <w:szCs w:val="52"/>
          <w:highlight w:val="none"/>
          <w:lang w:val="en-US" w:eastAsia="zh-CN"/>
        </w:rPr>
        <w:t>环境影响评价公众参与说明</w:t>
      </w:r>
      <w:r>
        <w:rPr>
          <w:rFonts w:hint="default" w:ascii="Times New Roman" w:hAnsi="Times New Roman" w:eastAsia="黑体" w:cs="Times New Roman"/>
          <w:b/>
          <w:bCs w:val="0"/>
          <w:color w:val="auto"/>
          <w:sz w:val="52"/>
          <w:szCs w:val="52"/>
          <w:highlight w:val="none"/>
        </w:rPr>
        <w:t>书</w:t>
      </w:r>
    </w:p>
    <w:p w14:paraId="1B383BF3">
      <w:pPr>
        <w:ind w:firstLine="0" w:firstLineChars="0"/>
        <w:jc w:val="center"/>
        <w:rPr>
          <w:rFonts w:hint="default" w:ascii="Times New Roman" w:hAnsi="Times New Roman" w:eastAsia="黑体" w:cs="Times New Roman"/>
          <w:color w:val="auto"/>
          <w:sz w:val="48"/>
          <w:szCs w:val="48"/>
          <w:highlight w:val="none"/>
        </w:rPr>
      </w:pPr>
    </w:p>
    <w:p w14:paraId="4B7132BA">
      <w:pPr>
        <w:ind w:firstLine="0" w:firstLineChars="0"/>
        <w:jc w:val="center"/>
        <w:rPr>
          <w:rFonts w:hint="default" w:ascii="Times New Roman" w:hAnsi="Times New Roman" w:eastAsia="黑体" w:cs="Times New Roman"/>
          <w:color w:val="auto"/>
          <w:sz w:val="28"/>
          <w:szCs w:val="28"/>
          <w:highlight w:val="none"/>
          <w:lang w:eastAsia="zh-CN"/>
        </w:rPr>
      </w:pPr>
    </w:p>
    <w:p w14:paraId="382A469E">
      <w:pPr>
        <w:ind w:firstLine="0" w:firstLineChars="0"/>
        <w:jc w:val="center"/>
        <w:rPr>
          <w:rFonts w:hint="default" w:ascii="Times New Roman" w:hAnsi="Times New Roman" w:eastAsia="黑体" w:cs="Times New Roman"/>
          <w:color w:val="auto"/>
          <w:sz w:val="72"/>
          <w:highlight w:val="none"/>
        </w:rPr>
      </w:pPr>
    </w:p>
    <w:p w14:paraId="55FF5994">
      <w:pPr>
        <w:ind w:firstLine="0" w:firstLineChars="0"/>
        <w:jc w:val="center"/>
        <w:rPr>
          <w:rFonts w:hint="default" w:ascii="Times New Roman" w:hAnsi="Times New Roman" w:eastAsia="黑体" w:cs="Times New Roman"/>
          <w:color w:val="auto"/>
          <w:sz w:val="72"/>
          <w:highlight w:val="none"/>
        </w:rPr>
      </w:pPr>
    </w:p>
    <w:p w14:paraId="5BE4472E">
      <w:pPr>
        <w:ind w:firstLine="0" w:firstLineChars="0"/>
        <w:jc w:val="center"/>
        <w:rPr>
          <w:rFonts w:hint="default" w:ascii="Times New Roman" w:hAnsi="Times New Roman" w:eastAsia="黑体" w:cs="Times New Roman"/>
          <w:color w:val="auto"/>
          <w:sz w:val="72"/>
          <w:highlight w:val="none"/>
        </w:rPr>
      </w:pPr>
    </w:p>
    <w:p w14:paraId="5AE63866">
      <w:pPr>
        <w:ind w:firstLine="0" w:firstLineChars="0"/>
        <w:jc w:val="center"/>
        <w:rPr>
          <w:rFonts w:hint="default" w:ascii="Times New Roman" w:hAnsi="Times New Roman" w:eastAsia="黑体" w:cs="Times New Roman"/>
          <w:color w:val="auto"/>
          <w:sz w:val="72"/>
          <w:highlight w:val="yellow"/>
        </w:rPr>
      </w:pPr>
    </w:p>
    <w:p w14:paraId="58DD5339">
      <w:pPr>
        <w:pStyle w:val="10"/>
        <w:rPr>
          <w:rFonts w:hint="default" w:ascii="Times New Roman" w:hAnsi="Times New Roman" w:eastAsia="黑体" w:cs="Times New Roman"/>
          <w:color w:val="auto"/>
          <w:sz w:val="72"/>
          <w:highlight w:val="yellow"/>
        </w:rPr>
      </w:pPr>
    </w:p>
    <w:p w14:paraId="7386C9AF">
      <w:pPr>
        <w:pStyle w:val="17"/>
        <w:rPr>
          <w:rFonts w:hint="default" w:ascii="Times New Roman" w:hAnsi="Times New Roman" w:cs="Times New Roman"/>
          <w:color w:val="auto"/>
          <w:highlight w:val="none"/>
        </w:rPr>
      </w:pPr>
    </w:p>
    <w:p w14:paraId="68D14009">
      <w:pPr>
        <w:ind w:left="2037" w:leftChars="794" w:hanging="299" w:hangingChars="107"/>
        <w:rPr>
          <w:rFonts w:hint="default" w:ascii="Times New Roman" w:hAnsi="Times New Roman" w:eastAsia="黑体" w:cs="Times New Roman"/>
          <w:color w:val="auto"/>
          <w:sz w:val="30"/>
          <w:szCs w:val="30"/>
          <w:highlight w:val="none"/>
          <w:lang w:eastAsia="zh-CN"/>
        </w:rPr>
      </w:pPr>
      <w:r>
        <w:rPr>
          <w:rFonts w:hint="default" w:ascii="Times New Roman" w:hAnsi="Times New Roman" w:eastAsia="黑体" w:cs="Times New Roman"/>
          <w:color w:val="auto"/>
          <w:sz w:val="30"/>
          <w:szCs w:val="30"/>
          <w:highlight w:val="none"/>
        </w:rPr>
        <w:t>建设单位：</w:t>
      </w:r>
      <w:r>
        <w:rPr>
          <w:rFonts w:hint="eastAsia" w:eastAsia="黑体" w:cs="Times New Roman"/>
          <w:color w:val="auto"/>
          <w:sz w:val="30"/>
          <w:szCs w:val="30"/>
          <w:highlight w:val="none"/>
          <w:lang w:eastAsia="zh-CN"/>
        </w:rPr>
        <w:t>广西华临码头有限公司</w:t>
      </w:r>
    </w:p>
    <w:p w14:paraId="35E9733E">
      <w:pPr>
        <w:ind w:left="2037" w:leftChars="794" w:hanging="299" w:hangingChars="107"/>
        <w:rPr>
          <w:rFonts w:hint="default" w:ascii="Times New Roman" w:hAnsi="Times New Roman" w:eastAsia="黑体" w:cs="Times New Roman"/>
          <w:color w:val="auto"/>
          <w:sz w:val="30"/>
          <w:szCs w:val="30"/>
          <w:highlight w:val="none"/>
          <w:lang w:eastAsia="zh-CN"/>
        </w:rPr>
        <w:sectPr>
          <w:headerReference r:id="rId7" w:type="first"/>
          <w:footerReference r:id="rId10" w:type="first"/>
          <w:headerReference r:id="rId5" w:type="default"/>
          <w:footerReference r:id="rId8" w:type="default"/>
          <w:headerReference r:id="rId6" w:type="even"/>
          <w:footerReference r:id="rId9" w:type="even"/>
          <w:pgSz w:w="11907" w:h="16840"/>
          <w:pgMar w:top="1418" w:right="1417" w:bottom="1418" w:left="1418" w:header="851" w:footer="851" w:gutter="284"/>
          <w:pgBorders>
            <w:top w:val="none" w:sz="0" w:space="0"/>
            <w:left w:val="none" w:sz="0" w:space="0"/>
            <w:bottom w:val="none" w:sz="0" w:space="0"/>
            <w:right w:val="none" w:sz="0" w:space="0"/>
          </w:pgBorders>
          <w:pgNumType w:fmt="decimal"/>
          <w:cols w:space="720" w:num="1"/>
          <w:docGrid w:type="linesAndChars" w:linePitch="465" w:charSpace="-4301"/>
        </w:sectPr>
      </w:pPr>
      <w:r>
        <w:rPr>
          <w:rFonts w:hint="default" w:ascii="Times New Roman" w:hAnsi="Times New Roman" w:eastAsia="黑体" w:cs="Times New Roman"/>
          <w:color w:val="auto"/>
          <w:sz w:val="30"/>
          <w:szCs w:val="30"/>
          <w:highlight w:val="none"/>
        </w:rPr>
        <w:t>编制时间：二〇</w:t>
      </w:r>
      <w:r>
        <w:rPr>
          <w:rFonts w:hint="default" w:ascii="Times New Roman" w:hAnsi="Times New Roman" w:eastAsia="黑体" w:cs="Times New Roman"/>
          <w:color w:val="auto"/>
          <w:sz w:val="30"/>
          <w:szCs w:val="30"/>
          <w:highlight w:val="none"/>
          <w:lang w:val="en-US" w:eastAsia="zh-CN"/>
        </w:rPr>
        <w:t>二</w:t>
      </w:r>
      <w:r>
        <w:rPr>
          <w:rFonts w:hint="eastAsia" w:eastAsia="黑体" w:cs="Times New Roman"/>
          <w:color w:val="auto"/>
          <w:sz w:val="30"/>
          <w:szCs w:val="30"/>
          <w:highlight w:val="none"/>
          <w:lang w:val="en-US" w:eastAsia="zh-CN"/>
        </w:rPr>
        <w:t>五</w:t>
      </w:r>
      <w:r>
        <w:rPr>
          <w:rFonts w:hint="default" w:ascii="Times New Roman" w:hAnsi="Times New Roman" w:eastAsia="黑体" w:cs="Times New Roman"/>
          <w:color w:val="auto"/>
          <w:sz w:val="30"/>
          <w:szCs w:val="30"/>
          <w:highlight w:val="none"/>
        </w:rPr>
        <w:t>年</w:t>
      </w:r>
      <w:r>
        <w:rPr>
          <w:rFonts w:hint="eastAsia" w:eastAsia="黑体" w:cs="Times New Roman"/>
          <w:color w:val="auto"/>
          <w:sz w:val="30"/>
          <w:szCs w:val="30"/>
          <w:highlight w:val="none"/>
          <w:lang w:val="en-US" w:eastAsia="zh-CN"/>
        </w:rPr>
        <w:t>七</w:t>
      </w:r>
      <w:r>
        <w:rPr>
          <w:rFonts w:hint="default" w:ascii="Times New Roman" w:hAnsi="Times New Roman" w:eastAsia="黑体" w:cs="Times New Roman"/>
          <w:color w:val="auto"/>
          <w:sz w:val="30"/>
          <w:szCs w:val="30"/>
          <w:highlight w:val="none"/>
          <w:lang w:eastAsia="zh-CN"/>
        </w:rPr>
        <w:t>月</w:t>
      </w:r>
    </w:p>
    <w:p w14:paraId="0530F2CF">
      <w:pPr>
        <w:rPr>
          <w:rFonts w:hint="default" w:ascii="Times New Roman" w:hAnsi="Times New Roman" w:cs="Times New Roman"/>
          <w:color w:val="auto"/>
          <w:lang w:val="en-US" w:eastAsia="zh-CN"/>
        </w:rPr>
      </w:pPr>
    </w:p>
    <w:p w14:paraId="43A47860">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目</w:t>
      </w:r>
      <w:r>
        <w:rPr>
          <w:rFonts w:hint="default" w:ascii="Times New Roman" w:hAnsi="Times New Roman" w:cs="Times New Roman"/>
          <w:b/>
          <w:bCs/>
          <w:color w:val="auto"/>
          <w:kern w:val="2"/>
          <w:sz w:val="28"/>
          <w:szCs w:val="28"/>
          <w:lang w:val="en-US" w:eastAsia="zh-CN" w:bidi="ar-SA"/>
        </w:rPr>
        <w:t xml:space="preserve">  </w:t>
      </w:r>
      <w:r>
        <w:rPr>
          <w:rFonts w:hint="default" w:ascii="Times New Roman" w:hAnsi="Times New Roman" w:eastAsia="宋体" w:cs="Times New Roman"/>
          <w:b/>
          <w:bCs/>
          <w:color w:val="auto"/>
          <w:kern w:val="2"/>
          <w:sz w:val="28"/>
          <w:szCs w:val="28"/>
          <w:lang w:val="en-US" w:eastAsia="zh-CN" w:bidi="ar-SA"/>
        </w:rPr>
        <w:t>录</w:t>
      </w:r>
    </w:p>
    <w:p w14:paraId="243A22E6">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"1-3" \h \u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_Toc12802 </w:instrText>
      </w:r>
      <w:r>
        <w:rPr>
          <w:rFonts w:hint="default" w:ascii="Times New Roman" w:hAnsi="Times New Roman" w:cs="Times New Roman"/>
        </w:rPr>
        <w:fldChar w:fldCharType="separate"/>
      </w:r>
      <w:r>
        <w:rPr>
          <w:rFonts w:hint="default" w:ascii="Times New Roman" w:hAnsi="Times New Roman" w:cs="Times New Roman"/>
          <w:lang w:val="en-US" w:eastAsia="zh-CN"/>
        </w:rPr>
        <w:t>1概述</w:t>
      </w:r>
      <w:r>
        <w:tab/>
      </w:r>
      <w:r>
        <w:fldChar w:fldCharType="begin"/>
      </w:r>
      <w:r>
        <w:instrText xml:space="preserve"> PAGEREF _Toc12802 \h </w:instrText>
      </w:r>
      <w:r>
        <w:fldChar w:fldCharType="separate"/>
      </w:r>
      <w:r>
        <w:t>1</w:t>
      </w:r>
      <w:r>
        <w:fldChar w:fldCharType="end"/>
      </w:r>
      <w:r>
        <w:rPr>
          <w:rFonts w:hint="default" w:ascii="Times New Roman" w:hAnsi="Times New Roman" w:cs="Times New Roman"/>
          <w:color w:val="auto"/>
        </w:rPr>
        <w:fldChar w:fldCharType="end"/>
      </w:r>
    </w:p>
    <w:p w14:paraId="0C5A6B7E">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_Toc32136 </w:instrText>
      </w:r>
      <w:r>
        <w:rPr>
          <w:rFonts w:hint="default" w:ascii="Times New Roman" w:hAnsi="Times New Roman" w:cs="Times New Roman"/>
        </w:rPr>
        <w:fldChar w:fldCharType="separate"/>
      </w:r>
      <w:r>
        <w:rPr>
          <w:rFonts w:hint="default" w:ascii="Times New Roman" w:hAnsi="Times New Roman" w:cs="Times New Roman"/>
          <w:lang w:val="en-US" w:eastAsia="zh-CN"/>
        </w:rPr>
        <w:t>2首次环境影响评价信息公开情况</w:t>
      </w:r>
      <w:r>
        <w:tab/>
      </w:r>
      <w:r>
        <w:fldChar w:fldCharType="begin"/>
      </w:r>
      <w:r>
        <w:instrText xml:space="preserve"> PAGEREF _Toc32136 \h </w:instrText>
      </w:r>
      <w:r>
        <w:fldChar w:fldCharType="separate"/>
      </w:r>
      <w:r>
        <w:t>3</w:t>
      </w:r>
      <w:r>
        <w:fldChar w:fldCharType="end"/>
      </w:r>
      <w:r>
        <w:rPr>
          <w:rFonts w:hint="default" w:ascii="Times New Roman" w:hAnsi="Times New Roman" w:cs="Times New Roman"/>
          <w:color w:val="auto"/>
        </w:rPr>
        <w:fldChar w:fldCharType="end"/>
      </w:r>
    </w:p>
    <w:p w14:paraId="6D4A0E62">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_Toc20396 </w:instrText>
      </w:r>
      <w:r>
        <w:rPr>
          <w:rFonts w:hint="default" w:ascii="Times New Roman" w:hAnsi="Times New Roman" w:cs="Times New Roman"/>
        </w:rPr>
        <w:fldChar w:fldCharType="separate"/>
      </w:r>
      <w:r>
        <w:rPr>
          <w:rFonts w:hint="default" w:ascii="Times New Roman" w:hAnsi="Times New Roman" w:cs="Times New Roman"/>
          <w:lang w:val="en-US" w:eastAsia="zh-CN"/>
        </w:rPr>
        <w:t>2.1公开内容及日期</w:t>
      </w:r>
      <w:r>
        <w:tab/>
      </w:r>
      <w:r>
        <w:fldChar w:fldCharType="begin"/>
      </w:r>
      <w:r>
        <w:instrText xml:space="preserve"> PAGEREF _Toc20396 \h </w:instrText>
      </w:r>
      <w:r>
        <w:fldChar w:fldCharType="separate"/>
      </w:r>
      <w:r>
        <w:t>3</w:t>
      </w:r>
      <w:r>
        <w:fldChar w:fldCharType="end"/>
      </w:r>
      <w:r>
        <w:rPr>
          <w:rFonts w:hint="default" w:ascii="Times New Roman" w:hAnsi="Times New Roman" w:cs="Times New Roman"/>
          <w:color w:val="auto"/>
        </w:rPr>
        <w:fldChar w:fldCharType="end"/>
      </w:r>
    </w:p>
    <w:p w14:paraId="30A1DF7D">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_Toc5577 </w:instrText>
      </w:r>
      <w:r>
        <w:rPr>
          <w:rFonts w:hint="default" w:ascii="Times New Roman" w:hAnsi="Times New Roman" w:cs="Times New Roman"/>
        </w:rPr>
        <w:fldChar w:fldCharType="separate"/>
      </w:r>
      <w:r>
        <w:rPr>
          <w:rFonts w:hint="default" w:ascii="Times New Roman" w:hAnsi="Times New Roman" w:cs="Times New Roman"/>
          <w:lang w:val="en-US" w:eastAsia="zh-CN"/>
        </w:rPr>
        <w:t>2.2公开方式</w:t>
      </w:r>
      <w:r>
        <w:tab/>
      </w:r>
      <w:r>
        <w:fldChar w:fldCharType="begin"/>
      </w:r>
      <w:r>
        <w:instrText xml:space="preserve"> PAGEREF _Toc5577 \h </w:instrText>
      </w:r>
      <w:r>
        <w:fldChar w:fldCharType="separate"/>
      </w:r>
      <w:r>
        <w:t>3</w:t>
      </w:r>
      <w:r>
        <w:fldChar w:fldCharType="end"/>
      </w:r>
      <w:r>
        <w:rPr>
          <w:rFonts w:hint="default" w:ascii="Times New Roman" w:hAnsi="Times New Roman" w:cs="Times New Roman"/>
          <w:color w:val="auto"/>
        </w:rPr>
        <w:fldChar w:fldCharType="end"/>
      </w:r>
    </w:p>
    <w:p w14:paraId="24576C03">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_Toc15809 </w:instrText>
      </w:r>
      <w:r>
        <w:rPr>
          <w:rFonts w:hint="default" w:ascii="Times New Roman" w:hAnsi="Times New Roman" w:cs="Times New Roman"/>
        </w:rPr>
        <w:fldChar w:fldCharType="separate"/>
      </w:r>
      <w:r>
        <w:rPr>
          <w:rFonts w:hint="default" w:ascii="Times New Roman" w:hAnsi="Times New Roman" w:cs="Times New Roman"/>
          <w:lang w:val="en-US" w:eastAsia="zh-CN"/>
        </w:rPr>
        <w:t>2.3公众意见情况</w:t>
      </w:r>
      <w:r>
        <w:tab/>
      </w:r>
      <w:r>
        <w:fldChar w:fldCharType="begin"/>
      </w:r>
      <w:r>
        <w:instrText xml:space="preserve"> PAGEREF _Toc15809 \h </w:instrText>
      </w:r>
      <w:r>
        <w:fldChar w:fldCharType="separate"/>
      </w:r>
      <w:r>
        <w:t>4</w:t>
      </w:r>
      <w:r>
        <w:fldChar w:fldCharType="end"/>
      </w:r>
      <w:r>
        <w:rPr>
          <w:rFonts w:hint="default" w:ascii="Times New Roman" w:hAnsi="Times New Roman" w:cs="Times New Roman"/>
          <w:color w:val="auto"/>
        </w:rPr>
        <w:fldChar w:fldCharType="end"/>
      </w:r>
    </w:p>
    <w:p w14:paraId="3BBD1F83">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_Toc1822 </w:instrText>
      </w:r>
      <w:r>
        <w:rPr>
          <w:rFonts w:hint="default" w:ascii="Times New Roman" w:hAnsi="Times New Roman" w:cs="Times New Roman"/>
        </w:rPr>
        <w:fldChar w:fldCharType="separate"/>
      </w:r>
      <w:r>
        <w:rPr>
          <w:rFonts w:hint="default" w:ascii="Times New Roman" w:hAnsi="Times New Roman" w:cs="Times New Roman"/>
          <w:lang w:val="en-US" w:eastAsia="zh-CN"/>
        </w:rPr>
        <w:t>3征求意见稿公示情况</w:t>
      </w:r>
      <w:r>
        <w:tab/>
      </w:r>
      <w:r>
        <w:fldChar w:fldCharType="begin"/>
      </w:r>
      <w:r>
        <w:instrText xml:space="preserve"> PAGEREF _Toc1822 \h </w:instrText>
      </w:r>
      <w:r>
        <w:fldChar w:fldCharType="separate"/>
      </w:r>
      <w:r>
        <w:t>5</w:t>
      </w:r>
      <w:r>
        <w:fldChar w:fldCharType="end"/>
      </w:r>
      <w:r>
        <w:rPr>
          <w:rFonts w:hint="default" w:ascii="Times New Roman" w:hAnsi="Times New Roman" w:cs="Times New Roman"/>
          <w:color w:val="auto"/>
        </w:rPr>
        <w:fldChar w:fldCharType="end"/>
      </w:r>
    </w:p>
    <w:p w14:paraId="0BD409DA">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_Toc5799 </w:instrText>
      </w:r>
      <w:r>
        <w:rPr>
          <w:rFonts w:hint="default" w:ascii="Times New Roman" w:hAnsi="Times New Roman" w:cs="Times New Roman"/>
        </w:rPr>
        <w:fldChar w:fldCharType="separate"/>
      </w:r>
      <w:r>
        <w:rPr>
          <w:rFonts w:hint="default" w:ascii="Times New Roman" w:hAnsi="Times New Roman" w:cs="Times New Roman"/>
          <w:lang w:val="en-US" w:eastAsia="zh-CN"/>
        </w:rPr>
        <w:t>3.1公示内容及时限</w:t>
      </w:r>
      <w:r>
        <w:tab/>
      </w:r>
      <w:r>
        <w:fldChar w:fldCharType="begin"/>
      </w:r>
      <w:r>
        <w:instrText xml:space="preserve"> PAGEREF _Toc5799 \h </w:instrText>
      </w:r>
      <w:r>
        <w:fldChar w:fldCharType="separate"/>
      </w:r>
      <w:r>
        <w:t>5</w:t>
      </w:r>
      <w:r>
        <w:fldChar w:fldCharType="end"/>
      </w:r>
      <w:r>
        <w:rPr>
          <w:rFonts w:hint="default" w:ascii="Times New Roman" w:hAnsi="Times New Roman" w:cs="Times New Roman"/>
          <w:color w:val="auto"/>
        </w:rPr>
        <w:fldChar w:fldCharType="end"/>
      </w:r>
    </w:p>
    <w:p w14:paraId="3D5302D4">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_Toc22234 </w:instrText>
      </w:r>
      <w:r>
        <w:rPr>
          <w:rFonts w:hint="default" w:ascii="Times New Roman" w:hAnsi="Times New Roman" w:cs="Times New Roman"/>
        </w:rPr>
        <w:fldChar w:fldCharType="separate"/>
      </w:r>
      <w:r>
        <w:rPr>
          <w:rFonts w:hint="default" w:ascii="Times New Roman" w:hAnsi="Times New Roman" w:cs="Times New Roman"/>
          <w:lang w:val="en-US" w:eastAsia="zh-CN"/>
        </w:rPr>
        <w:t>3.2公示方式</w:t>
      </w:r>
      <w:r>
        <w:tab/>
      </w:r>
      <w:r>
        <w:fldChar w:fldCharType="begin"/>
      </w:r>
      <w:r>
        <w:instrText xml:space="preserve"> PAGEREF _Toc22234 \h </w:instrText>
      </w:r>
      <w:r>
        <w:fldChar w:fldCharType="separate"/>
      </w:r>
      <w:r>
        <w:t>5</w:t>
      </w:r>
      <w:r>
        <w:fldChar w:fldCharType="end"/>
      </w:r>
      <w:r>
        <w:rPr>
          <w:rFonts w:hint="default" w:ascii="Times New Roman" w:hAnsi="Times New Roman" w:cs="Times New Roman"/>
          <w:color w:val="auto"/>
        </w:rPr>
        <w:fldChar w:fldCharType="end"/>
      </w:r>
    </w:p>
    <w:p w14:paraId="659D780C">
      <w:pPr>
        <w:pStyle w:val="11"/>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_Toc29895 </w:instrText>
      </w:r>
      <w:r>
        <w:rPr>
          <w:rFonts w:hint="default" w:ascii="Times New Roman" w:hAnsi="Times New Roman" w:cs="Times New Roman"/>
        </w:rPr>
        <w:fldChar w:fldCharType="separate"/>
      </w:r>
      <w:r>
        <w:rPr>
          <w:rFonts w:hint="default" w:ascii="Times New Roman" w:hAnsi="Times New Roman" w:cs="Times New Roman"/>
          <w:lang w:val="en-US" w:eastAsia="zh-CN"/>
        </w:rPr>
        <w:t>3.2.1网络</w:t>
      </w:r>
      <w:r>
        <w:tab/>
      </w:r>
      <w:r>
        <w:fldChar w:fldCharType="begin"/>
      </w:r>
      <w:r>
        <w:instrText xml:space="preserve"> PAGEREF _Toc29895 \h </w:instrText>
      </w:r>
      <w:r>
        <w:fldChar w:fldCharType="separate"/>
      </w:r>
      <w:r>
        <w:t>5</w:t>
      </w:r>
      <w:r>
        <w:fldChar w:fldCharType="end"/>
      </w:r>
      <w:r>
        <w:rPr>
          <w:rFonts w:hint="default" w:ascii="Times New Roman" w:hAnsi="Times New Roman" w:cs="Times New Roman"/>
          <w:color w:val="auto"/>
        </w:rPr>
        <w:fldChar w:fldCharType="end"/>
      </w:r>
    </w:p>
    <w:p w14:paraId="2E9ADFD4">
      <w:pPr>
        <w:pStyle w:val="11"/>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_Toc16030 </w:instrText>
      </w:r>
      <w:r>
        <w:rPr>
          <w:rFonts w:hint="default" w:ascii="Times New Roman" w:hAnsi="Times New Roman" w:cs="Times New Roman"/>
        </w:rPr>
        <w:fldChar w:fldCharType="separate"/>
      </w:r>
      <w:r>
        <w:rPr>
          <w:rFonts w:hint="default" w:ascii="Times New Roman" w:hAnsi="Times New Roman" w:cs="Times New Roman"/>
          <w:lang w:val="en-US" w:eastAsia="zh-CN"/>
        </w:rPr>
        <w:t>3.2.2报纸</w:t>
      </w:r>
      <w:r>
        <w:tab/>
      </w:r>
      <w:r>
        <w:fldChar w:fldCharType="begin"/>
      </w:r>
      <w:r>
        <w:instrText xml:space="preserve"> PAGEREF _Toc16030 \h </w:instrText>
      </w:r>
      <w:r>
        <w:fldChar w:fldCharType="separate"/>
      </w:r>
      <w:r>
        <w:t>7</w:t>
      </w:r>
      <w:r>
        <w:fldChar w:fldCharType="end"/>
      </w:r>
      <w:r>
        <w:rPr>
          <w:rFonts w:hint="default" w:ascii="Times New Roman" w:hAnsi="Times New Roman" w:cs="Times New Roman"/>
          <w:color w:val="auto"/>
        </w:rPr>
        <w:fldChar w:fldCharType="end"/>
      </w:r>
    </w:p>
    <w:p w14:paraId="2A62A563">
      <w:pPr>
        <w:pStyle w:val="11"/>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_Toc30897 </w:instrText>
      </w:r>
      <w:r>
        <w:rPr>
          <w:rFonts w:hint="default" w:ascii="Times New Roman" w:hAnsi="Times New Roman" w:cs="Times New Roman"/>
        </w:rPr>
        <w:fldChar w:fldCharType="separate"/>
      </w:r>
      <w:r>
        <w:rPr>
          <w:rFonts w:hint="default" w:ascii="Times New Roman" w:hAnsi="Times New Roman" w:cs="Times New Roman"/>
          <w:lang w:val="en-US" w:eastAsia="zh-CN"/>
        </w:rPr>
        <w:t>3.2.3张贴</w:t>
      </w:r>
      <w:r>
        <w:tab/>
      </w:r>
      <w:r>
        <w:fldChar w:fldCharType="begin"/>
      </w:r>
      <w:r>
        <w:instrText xml:space="preserve"> PAGEREF _Toc30897 \h </w:instrText>
      </w:r>
      <w:r>
        <w:fldChar w:fldCharType="separate"/>
      </w:r>
      <w:r>
        <w:t>11</w:t>
      </w:r>
      <w:r>
        <w:fldChar w:fldCharType="end"/>
      </w:r>
      <w:r>
        <w:rPr>
          <w:rFonts w:hint="default" w:ascii="Times New Roman" w:hAnsi="Times New Roman" w:cs="Times New Roman"/>
          <w:color w:val="auto"/>
        </w:rPr>
        <w:fldChar w:fldCharType="end"/>
      </w:r>
    </w:p>
    <w:p w14:paraId="56CF273F">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_Toc15459 </w:instrText>
      </w:r>
      <w:r>
        <w:rPr>
          <w:rFonts w:hint="default" w:ascii="Times New Roman" w:hAnsi="Times New Roman" w:cs="Times New Roman"/>
        </w:rPr>
        <w:fldChar w:fldCharType="separate"/>
      </w:r>
      <w:r>
        <w:rPr>
          <w:rFonts w:hint="default" w:ascii="Times New Roman" w:hAnsi="Times New Roman" w:cs="Times New Roman"/>
          <w:lang w:val="en-US" w:eastAsia="zh-CN"/>
        </w:rPr>
        <w:t>3.3查阅情况</w:t>
      </w:r>
      <w:r>
        <w:tab/>
      </w:r>
      <w:r>
        <w:fldChar w:fldCharType="begin"/>
      </w:r>
      <w:r>
        <w:instrText xml:space="preserve"> PAGEREF _Toc15459 \h </w:instrText>
      </w:r>
      <w:r>
        <w:fldChar w:fldCharType="separate"/>
      </w:r>
      <w:r>
        <w:t>12</w:t>
      </w:r>
      <w:r>
        <w:fldChar w:fldCharType="end"/>
      </w:r>
      <w:r>
        <w:rPr>
          <w:rFonts w:hint="default" w:ascii="Times New Roman" w:hAnsi="Times New Roman" w:cs="Times New Roman"/>
          <w:color w:val="auto"/>
        </w:rPr>
        <w:fldChar w:fldCharType="end"/>
      </w:r>
    </w:p>
    <w:p w14:paraId="38C75A06">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_Toc12664 </w:instrText>
      </w:r>
      <w:r>
        <w:rPr>
          <w:rFonts w:hint="default" w:ascii="Times New Roman" w:hAnsi="Times New Roman" w:cs="Times New Roman"/>
        </w:rPr>
        <w:fldChar w:fldCharType="separate"/>
      </w:r>
      <w:r>
        <w:rPr>
          <w:rFonts w:hint="default" w:ascii="Times New Roman" w:hAnsi="Times New Roman" w:cs="Times New Roman"/>
          <w:lang w:val="en-US" w:eastAsia="zh-CN"/>
        </w:rPr>
        <w:t>3.4公众提出意见情况</w:t>
      </w:r>
      <w:r>
        <w:tab/>
      </w:r>
      <w:r>
        <w:fldChar w:fldCharType="begin"/>
      </w:r>
      <w:r>
        <w:instrText xml:space="preserve"> PAGEREF _Toc12664 \h </w:instrText>
      </w:r>
      <w:r>
        <w:fldChar w:fldCharType="separate"/>
      </w:r>
      <w:r>
        <w:t>12</w:t>
      </w:r>
      <w:r>
        <w:fldChar w:fldCharType="end"/>
      </w:r>
      <w:r>
        <w:rPr>
          <w:rFonts w:hint="default" w:ascii="Times New Roman" w:hAnsi="Times New Roman" w:cs="Times New Roman"/>
          <w:color w:val="auto"/>
        </w:rPr>
        <w:fldChar w:fldCharType="end"/>
      </w:r>
    </w:p>
    <w:p w14:paraId="59B57D4B">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_Toc4075 </w:instrText>
      </w:r>
      <w:r>
        <w:rPr>
          <w:rFonts w:hint="default" w:ascii="Times New Roman" w:hAnsi="Times New Roman" w:cs="Times New Roman"/>
        </w:rPr>
        <w:fldChar w:fldCharType="separate"/>
      </w:r>
      <w:r>
        <w:rPr>
          <w:rFonts w:hint="default" w:ascii="Times New Roman" w:hAnsi="Times New Roman" w:cs="Times New Roman"/>
          <w:lang w:val="en-US" w:eastAsia="zh-CN"/>
        </w:rPr>
        <w:t>4公众意见处理情况</w:t>
      </w:r>
      <w:r>
        <w:tab/>
      </w:r>
      <w:r>
        <w:fldChar w:fldCharType="begin"/>
      </w:r>
      <w:r>
        <w:instrText xml:space="preserve"> PAGEREF _Toc4075 \h </w:instrText>
      </w:r>
      <w:r>
        <w:fldChar w:fldCharType="separate"/>
      </w:r>
      <w:r>
        <w:t>13</w:t>
      </w:r>
      <w:r>
        <w:fldChar w:fldCharType="end"/>
      </w:r>
      <w:r>
        <w:rPr>
          <w:rFonts w:hint="default" w:ascii="Times New Roman" w:hAnsi="Times New Roman" w:cs="Times New Roman"/>
          <w:color w:val="auto"/>
        </w:rPr>
        <w:fldChar w:fldCharType="end"/>
      </w:r>
    </w:p>
    <w:p w14:paraId="7335233D">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_Toc234 </w:instrText>
      </w:r>
      <w:r>
        <w:rPr>
          <w:rFonts w:hint="default" w:ascii="Times New Roman" w:hAnsi="Times New Roman" w:cs="Times New Roman"/>
        </w:rPr>
        <w:fldChar w:fldCharType="separate"/>
      </w:r>
      <w:r>
        <w:rPr>
          <w:rFonts w:hint="default" w:ascii="Times New Roman" w:hAnsi="Times New Roman" w:cs="Times New Roman"/>
          <w:lang w:val="en-US" w:eastAsia="zh-CN"/>
        </w:rPr>
        <w:t>5报批前公开情况</w:t>
      </w:r>
      <w:r>
        <w:tab/>
      </w:r>
      <w:r>
        <w:fldChar w:fldCharType="begin"/>
      </w:r>
      <w:r>
        <w:instrText xml:space="preserve"> PAGEREF _Toc234 \h </w:instrText>
      </w:r>
      <w:r>
        <w:fldChar w:fldCharType="separate"/>
      </w:r>
      <w:r>
        <w:t>14</w:t>
      </w:r>
      <w:r>
        <w:fldChar w:fldCharType="end"/>
      </w:r>
      <w:r>
        <w:rPr>
          <w:rFonts w:hint="default" w:ascii="Times New Roman" w:hAnsi="Times New Roman" w:cs="Times New Roman"/>
          <w:color w:val="auto"/>
        </w:rPr>
        <w:fldChar w:fldCharType="end"/>
      </w:r>
    </w:p>
    <w:p w14:paraId="3B3532B4">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_Toc30868 </w:instrText>
      </w:r>
      <w:r>
        <w:rPr>
          <w:rFonts w:hint="default" w:ascii="Times New Roman" w:hAnsi="Times New Roman" w:cs="Times New Roman"/>
        </w:rPr>
        <w:fldChar w:fldCharType="separate"/>
      </w:r>
      <w:r>
        <w:rPr>
          <w:rFonts w:hint="default" w:ascii="Times New Roman" w:hAnsi="Times New Roman" w:cs="Times New Roman"/>
          <w:lang w:val="en-US" w:eastAsia="zh-CN"/>
        </w:rPr>
        <w:t>5.1公开内容及日期</w:t>
      </w:r>
      <w:r>
        <w:tab/>
      </w:r>
      <w:r>
        <w:fldChar w:fldCharType="begin"/>
      </w:r>
      <w:r>
        <w:instrText xml:space="preserve"> PAGEREF _Toc30868 \h </w:instrText>
      </w:r>
      <w:r>
        <w:fldChar w:fldCharType="separate"/>
      </w:r>
      <w:r>
        <w:t>14</w:t>
      </w:r>
      <w:r>
        <w:fldChar w:fldCharType="end"/>
      </w:r>
      <w:r>
        <w:rPr>
          <w:rFonts w:hint="default" w:ascii="Times New Roman" w:hAnsi="Times New Roman" w:cs="Times New Roman"/>
          <w:color w:val="auto"/>
        </w:rPr>
        <w:fldChar w:fldCharType="end"/>
      </w:r>
    </w:p>
    <w:p w14:paraId="1E407190">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_Toc8848 </w:instrText>
      </w:r>
      <w:r>
        <w:rPr>
          <w:rFonts w:hint="default" w:ascii="Times New Roman" w:hAnsi="Times New Roman" w:cs="Times New Roman"/>
        </w:rPr>
        <w:fldChar w:fldCharType="separate"/>
      </w:r>
      <w:r>
        <w:rPr>
          <w:rFonts w:hint="default" w:ascii="Times New Roman" w:hAnsi="Times New Roman" w:cs="Times New Roman"/>
          <w:lang w:val="en-US" w:eastAsia="zh-CN"/>
        </w:rPr>
        <w:t>5.2公开方式</w:t>
      </w:r>
      <w:r>
        <w:tab/>
      </w:r>
      <w:r>
        <w:fldChar w:fldCharType="begin"/>
      </w:r>
      <w:r>
        <w:instrText xml:space="preserve"> PAGEREF _Toc8848 \h </w:instrText>
      </w:r>
      <w:r>
        <w:fldChar w:fldCharType="separate"/>
      </w:r>
      <w:r>
        <w:t>14</w:t>
      </w:r>
      <w:r>
        <w:fldChar w:fldCharType="end"/>
      </w:r>
      <w:r>
        <w:rPr>
          <w:rFonts w:hint="default" w:ascii="Times New Roman" w:hAnsi="Times New Roman" w:cs="Times New Roman"/>
          <w:color w:val="auto"/>
        </w:rPr>
        <w:fldChar w:fldCharType="end"/>
      </w:r>
    </w:p>
    <w:p w14:paraId="565F0BD4">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_Toc24288 </w:instrText>
      </w:r>
      <w:r>
        <w:rPr>
          <w:rFonts w:hint="default" w:ascii="Times New Roman" w:hAnsi="Times New Roman" w:cs="Times New Roman"/>
        </w:rPr>
        <w:fldChar w:fldCharType="separate"/>
      </w:r>
      <w:r>
        <w:rPr>
          <w:rFonts w:hint="eastAsia" w:cs="Times New Roman"/>
          <w:lang w:val="en-US" w:eastAsia="zh-CN"/>
        </w:rPr>
        <w:t>6</w:t>
      </w:r>
      <w:r>
        <w:rPr>
          <w:rFonts w:hint="default" w:ascii="Times New Roman" w:hAnsi="Times New Roman" w:cs="Times New Roman"/>
          <w:lang w:val="en-US" w:eastAsia="zh-CN"/>
        </w:rPr>
        <w:t>其他</w:t>
      </w:r>
      <w:r>
        <w:tab/>
      </w:r>
      <w:r>
        <w:fldChar w:fldCharType="begin"/>
      </w:r>
      <w:r>
        <w:instrText xml:space="preserve"> PAGEREF _Toc24288 \h </w:instrText>
      </w:r>
      <w:r>
        <w:fldChar w:fldCharType="separate"/>
      </w:r>
      <w:r>
        <w:t>15</w:t>
      </w:r>
      <w:r>
        <w:fldChar w:fldCharType="end"/>
      </w:r>
      <w:r>
        <w:rPr>
          <w:rFonts w:hint="default" w:ascii="Times New Roman" w:hAnsi="Times New Roman" w:cs="Times New Roman"/>
          <w:color w:val="auto"/>
        </w:rPr>
        <w:fldChar w:fldCharType="end"/>
      </w:r>
    </w:p>
    <w:p w14:paraId="0378D591">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_Toc29589 </w:instrText>
      </w:r>
      <w:r>
        <w:rPr>
          <w:rFonts w:hint="default" w:ascii="Times New Roman" w:hAnsi="Times New Roman" w:cs="Times New Roman"/>
        </w:rPr>
        <w:fldChar w:fldCharType="separate"/>
      </w:r>
      <w:r>
        <w:rPr>
          <w:rFonts w:hint="eastAsia" w:cs="Times New Roman"/>
          <w:lang w:val="en-US" w:eastAsia="zh-CN"/>
        </w:rPr>
        <w:t>7</w:t>
      </w:r>
      <w:r>
        <w:rPr>
          <w:rFonts w:hint="default" w:ascii="Times New Roman" w:hAnsi="Times New Roman" w:cs="Times New Roman"/>
          <w:lang w:val="en-US" w:eastAsia="zh-CN"/>
        </w:rPr>
        <w:t>诚信承诺</w:t>
      </w:r>
      <w:r>
        <w:tab/>
      </w:r>
      <w:r>
        <w:fldChar w:fldCharType="begin"/>
      </w:r>
      <w:r>
        <w:instrText xml:space="preserve"> PAGEREF _Toc29589 \h </w:instrText>
      </w:r>
      <w:r>
        <w:fldChar w:fldCharType="separate"/>
      </w:r>
      <w:r>
        <w:t>16</w:t>
      </w:r>
      <w:r>
        <w:fldChar w:fldCharType="end"/>
      </w:r>
      <w:r>
        <w:rPr>
          <w:rFonts w:hint="default" w:ascii="Times New Roman" w:hAnsi="Times New Roman" w:cs="Times New Roman"/>
          <w:color w:val="auto"/>
        </w:rPr>
        <w:fldChar w:fldCharType="end"/>
      </w:r>
    </w:p>
    <w:p w14:paraId="4A625634">
      <w:pPr>
        <w:pStyle w:val="14"/>
        <w:tabs>
          <w:tab w:val="right" w:leader="dot" w:pos="9072"/>
        </w:tabs>
        <w:rPr>
          <w:rFonts w:hint="default" w:ascii="Times New Roman" w:hAnsi="Times New Roman" w:cs="Times New Roman"/>
          <w:color w:val="auto"/>
        </w:rPr>
      </w:pPr>
      <w:r>
        <w:rPr>
          <w:rFonts w:hint="default" w:ascii="Times New Roman" w:hAnsi="Times New Roman" w:cs="Times New Roman"/>
          <w:color w:val="auto"/>
        </w:rPr>
        <w:fldChar w:fldCharType="end"/>
      </w:r>
    </w:p>
    <w:p w14:paraId="3B74447F">
      <w:pPr>
        <w:bidi w:val="0"/>
        <w:rPr>
          <w:rFonts w:hint="default" w:ascii="Times New Roman" w:hAnsi="Times New Roman" w:cs="Times New Roman"/>
          <w:color w:val="auto"/>
          <w:lang w:val="en-US" w:eastAsia="zh-CN"/>
        </w:rPr>
        <w:sectPr>
          <w:headerReference r:id="rId12" w:type="first"/>
          <w:footerReference r:id="rId14" w:type="first"/>
          <w:headerReference r:id="rId11" w:type="default"/>
          <w:footerReference r:id="rId13" w:type="default"/>
          <w:pgSz w:w="11906" w:h="16838"/>
          <w:pgMar w:top="1417" w:right="1417" w:bottom="1417" w:left="1417" w:header="851" w:footer="992" w:gutter="0"/>
          <w:pgNumType w:fmt="upperRoman" w:start="1"/>
          <w:cols w:space="0" w:num="1"/>
          <w:titlePg/>
          <w:rtlGutter w:val="0"/>
          <w:docGrid w:type="lines" w:linePitch="312" w:charSpace="0"/>
        </w:sectPr>
      </w:pPr>
    </w:p>
    <w:p w14:paraId="77DD0FBE">
      <w:pPr>
        <w:pStyle w:val="4"/>
        <w:bidi w:val="0"/>
        <w:rPr>
          <w:rFonts w:hint="default" w:ascii="Times New Roman" w:hAnsi="Times New Roman" w:cs="Times New Roman"/>
          <w:color w:val="auto"/>
          <w:lang w:val="en-US" w:eastAsia="zh-CN"/>
        </w:rPr>
      </w:pPr>
      <w:bookmarkStart w:id="0" w:name="_Toc12802"/>
      <w:r>
        <w:rPr>
          <w:rFonts w:hint="default" w:ascii="Times New Roman" w:hAnsi="Times New Roman" w:cs="Times New Roman"/>
          <w:color w:val="auto"/>
          <w:lang w:val="en-US" w:eastAsia="zh-CN"/>
        </w:rPr>
        <w:t>1概述</w:t>
      </w:r>
      <w:bookmarkEnd w:id="0"/>
    </w:p>
    <w:p w14:paraId="79252FC6">
      <w:pPr>
        <w:ind w:firstLine="480"/>
        <w:rPr>
          <w:rFonts w:hint="eastAsia"/>
          <w:color w:val="auto"/>
          <w:highlight w:val="none"/>
          <w:lang w:eastAsia="zh-CN"/>
        </w:rPr>
      </w:pPr>
      <w:r>
        <w:rPr>
          <w:rFonts w:hint="eastAsia"/>
          <w:color w:val="auto"/>
          <w:highlight w:val="none"/>
          <w:lang w:eastAsia="zh-CN"/>
        </w:rPr>
        <w:t>本项目位于广西壮族自治区钦州市钦州港经济技术开发区石化产业园金谷港区金鼓江作业区19号泊位。钦州港石化园区规划以中石油一期1000万吨/年炼油项目和二期炼油、乙烯扩建项目为龙头，重点布局石油化工、无机化工、生物化工等大型重化工和能源产业，发展大炼油、大乙烯、大芳烃、基本有机原料、合成材料、精细化学品等。园区乙烯下游产业链包括高密度聚乙烯、环氧乙烷/乙二醇/乙醇胺、苯乙烯/聚苯乙烯、乙烯-醋酸乙烯共聚物（EVA）、乙丙橡胶及氯乙烯/聚氯乙烯；丙烯下游产业链包括苯酚/丙酮/双酚A/聚碳酸酯链、环氧丙烷/聚醚链、丙烯酸及酯及高吸水树脂等。</w:t>
      </w:r>
    </w:p>
    <w:p w14:paraId="001770A7">
      <w:pPr>
        <w:bidi w:val="0"/>
        <w:rPr>
          <w:rFonts w:hint="default"/>
          <w:color w:val="auto"/>
          <w:lang w:val="en-US" w:eastAsia="zh-CN"/>
        </w:rPr>
      </w:pPr>
      <w:r>
        <w:rPr>
          <w:rFonts w:hint="eastAsia"/>
          <w:color w:val="auto"/>
          <w:lang w:eastAsia="zh-CN"/>
        </w:rPr>
        <w:t>为配合石化产业园发展需要，广西华临码头有限公司开展建设钦州港金谷港区金鼓江作业区19号泊位工程，</w:t>
      </w:r>
      <w:r>
        <w:rPr>
          <w:rFonts w:hint="eastAsia"/>
          <w:color w:val="auto"/>
          <w:lang w:val="en-US" w:eastAsia="zh-CN"/>
        </w:rPr>
        <w:t>建设内容包括5万吨级液化烃码头泊位1个，以及相应的配套设施，</w:t>
      </w:r>
      <w:r>
        <w:rPr>
          <w:rFonts w:hint="default" w:ascii="Times New Roman" w:hAnsi="Times New Roman" w:eastAsia="宋体" w:cs="Times New Roman"/>
          <w:color w:val="auto"/>
          <w:highlight w:val="none"/>
        </w:rPr>
        <w:t>设计年通过能力为264.5万吨，</w:t>
      </w:r>
      <w:r>
        <w:rPr>
          <w:rFonts w:hint="eastAsia"/>
          <w:color w:val="auto"/>
          <w:lang w:val="en-US" w:eastAsia="zh-CN"/>
        </w:rPr>
        <w:t>设计吞吐量共计149.3万吨/年，其中运入丙烷90万吨/年、乙烯19.3万吨/年，丙烯10万吨/年，丁烷30万吨/年，为石化产业园规划项目奠定原料基础。</w:t>
      </w:r>
    </w:p>
    <w:p w14:paraId="17E59BF3">
      <w:pPr>
        <w:bidi w:val="0"/>
        <w:rPr>
          <w:rFonts w:hint="eastAsia"/>
          <w:color w:val="auto"/>
          <w:lang w:val="en-US" w:eastAsia="zh-CN"/>
        </w:rPr>
      </w:pPr>
      <w:r>
        <w:rPr>
          <w:rFonts w:hint="eastAsia"/>
          <w:color w:val="auto"/>
          <w:lang w:val="en-US" w:eastAsia="zh-CN"/>
        </w:rPr>
        <w:t>广西壮族自治区生态环境厅于2020年4月23日对钦州港金谷港区金鼓江作业区19号泊位工程作出批复，2023年7月11日广西华临码头有限公司完成了该工程的项目竣工环境保护验收。</w:t>
      </w:r>
    </w:p>
    <w:p w14:paraId="5BDB1F79">
      <w:pPr>
        <w:bidi w:val="0"/>
        <w:rPr>
          <w:rFonts w:hint="eastAsia"/>
          <w:color w:val="auto"/>
          <w:lang w:val="en-US" w:eastAsia="zh-CN"/>
        </w:rPr>
      </w:pPr>
      <w:r>
        <w:rPr>
          <w:rFonts w:hint="eastAsia"/>
          <w:color w:val="auto"/>
        </w:rPr>
        <w:t>为满足广西华谊氯碱化工有限公司8万吨/年氯乙烯产品出厂的水路运输需求，广西华临码头有限公司</w:t>
      </w:r>
      <w:r>
        <w:rPr>
          <w:rFonts w:hint="eastAsia"/>
          <w:color w:val="auto"/>
          <w:lang w:val="en-US" w:eastAsia="zh-CN"/>
        </w:rPr>
        <w:t>对钦州港金谷港区金鼓江作业区19号泊位工程进行扩建，即</w:t>
      </w:r>
      <w:r>
        <w:rPr>
          <w:rFonts w:hint="eastAsia"/>
          <w:color w:val="auto"/>
          <w:lang w:eastAsia="zh-CN"/>
        </w:rPr>
        <w:t>钦州港金谷港区金鼓江作业区19号泊位扩建工程（新增氯乙烯装卸船管道项目）</w:t>
      </w:r>
      <w:r>
        <w:rPr>
          <w:rFonts w:hint="eastAsia"/>
          <w:color w:val="auto"/>
          <w:lang w:val="en-US" w:eastAsia="zh-CN"/>
        </w:rPr>
        <w:t>，新增氯乙烯吞吐量8万吨，19号泊位扩建后年吞吐量157.3万吨。2024年5月29日，钦州市生态环境局以自贸钦审批环〔2024〕21号文对《钦州港金谷港区金鼓江作业区19号泊位扩建工程（新增氯乙烯装卸船管道项目）环境影响报告书》作出批复。</w:t>
      </w:r>
    </w:p>
    <w:p w14:paraId="19873A06">
      <w:pPr>
        <w:bidi w:val="0"/>
        <w:rPr>
          <w:rFonts w:hint="default"/>
          <w:color w:val="auto"/>
          <w:lang w:val="en-US" w:eastAsia="zh-CN"/>
        </w:rPr>
      </w:pPr>
      <w:r>
        <w:rPr>
          <w:rFonts w:hint="eastAsia"/>
          <w:color w:val="auto"/>
          <w:lang w:val="en-US" w:eastAsia="zh-CN"/>
        </w:rPr>
        <w:t>为满足广西石化公司运输需求，广西华临码头有限公司建设北部湾港钦州港域金谷港区金鼓江作业区19号泊位扩建工程（791号装卸点新增乙烯装船项目），并负责项目的后期运营管理。</w:t>
      </w:r>
    </w:p>
    <w:p w14:paraId="608D2E23">
      <w:pPr>
        <w:bidi w:val="0"/>
        <w:rPr>
          <w:color w:val="auto"/>
        </w:rPr>
      </w:pPr>
      <w:r>
        <w:rPr>
          <w:rFonts w:hint="eastAsia"/>
          <w:color w:val="auto"/>
          <w:lang w:val="en-US" w:eastAsia="zh-CN"/>
        </w:rPr>
        <w:t>现有工程</w:t>
      </w:r>
      <w:r>
        <w:rPr>
          <w:color w:val="auto"/>
        </w:rPr>
        <w:t>位于钦州港金谷</w:t>
      </w:r>
      <w:r>
        <w:rPr>
          <w:rFonts w:hint="eastAsia"/>
          <w:color w:val="auto"/>
          <w:lang w:val="en-US" w:eastAsia="zh-CN"/>
        </w:rPr>
        <w:t>港区金鼓江</w:t>
      </w:r>
      <w:r>
        <w:rPr>
          <w:color w:val="auto"/>
        </w:rPr>
        <w:t>作业区金鼓江口西岸，属于金鼓江作业区</w:t>
      </w:r>
      <w:r>
        <w:rPr>
          <w:rFonts w:hint="eastAsia"/>
          <w:color w:val="auto"/>
        </w:rPr>
        <w:t>19</w:t>
      </w:r>
      <w:r>
        <w:rPr>
          <w:color w:val="auto"/>
        </w:rPr>
        <w:t>号泊位</w:t>
      </w:r>
      <w:r>
        <w:rPr>
          <w:rFonts w:hint="eastAsia"/>
          <w:color w:val="auto"/>
        </w:rPr>
        <w:t>，</w:t>
      </w:r>
      <w:r>
        <w:rPr>
          <w:color w:val="auto"/>
        </w:rPr>
        <w:t>采用</w:t>
      </w:r>
      <w:r>
        <w:rPr>
          <w:rFonts w:hint="eastAsia"/>
          <w:color w:val="auto"/>
          <w:lang w:eastAsia="zh-CN"/>
        </w:rPr>
        <w:t>“大平台+系缆墩”</w:t>
      </w:r>
      <w:r>
        <w:rPr>
          <w:color w:val="auto"/>
        </w:rPr>
        <w:t>布置方式，码头长度为</w:t>
      </w:r>
      <w:r>
        <w:rPr>
          <w:rFonts w:hint="eastAsia"/>
          <w:color w:val="auto"/>
          <w:lang w:val="en-US" w:eastAsia="zh-CN"/>
        </w:rPr>
        <w:t>300</w:t>
      </w:r>
      <w:r>
        <w:rPr>
          <w:color w:val="auto"/>
        </w:rPr>
        <w:t>m，</w:t>
      </w:r>
      <w:r>
        <w:rPr>
          <w:rFonts w:hint="eastAsia"/>
          <w:color w:val="auto"/>
          <w:lang w:val="en-US" w:eastAsia="zh-CN"/>
        </w:rPr>
        <w:t>引桥长304.05m，系缆墩4座，补偿平台1座，综合用房平台1座。</w:t>
      </w:r>
    </w:p>
    <w:p w14:paraId="464175EC">
      <w:pPr>
        <w:bidi w:val="0"/>
        <w:rPr>
          <w:rFonts w:hint="default" w:ascii="Times New Roman" w:hAnsi="Times New Roman" w:cs="Times New Roman"/>
          <w:color w:val="auto"/>
          <w:highlight w:val="none"/>
          <w:lang w:val="en-US" w:eastAsia="zh-CN"/>
        </w:rPr>
      </w:pPr>
      <w:r>
        <w:rPr>
          <w:color w:val="auto"/>
        </w:rPr>
        <w:t>本项目在现有</w:t>
      </w:r>
      <w:r>
        <w:rPr>
          <w:rFonts w:hint="eastAsia"/>
          <w:color w:val="auto"/>
          <w:lang w:val="en-US" w:eastAsia="zh-CN"/>
        </w:rPr>
        <w:t>19号</w:t>
      </w:r>
      <w:r>
        <w:rPr>
          <w:color w:val="auto"/>
        </w:rPr>
        <w:t>泊位的基础上进行</w:t>
      </w:r>
      <w:r>
        <w:rPr>
          <w:rFonts w:hint="eastAsia"/>
          <w:color w:val="auto"/>
          <w:lang w:val="en-US" w:eastAsia="zh-CN"/>
        </w:rPr>
        <w:t>扩建</w:t>
      </w:r>
      <w:r>
        <w:rPr>
          <w:color w:val="auto"/>
        </w:rPr>
        <w:t>，</w:t>
      </w:r>
      <w:r>
        <w:rPr>
          <w:rFonts w:hint="default"/>
          <w:color w:val="auto"/>
        </w:rPr>
        <w:t>新增吞吐量为23万吨/年，扩建后吞吐量合计180.3万吨/年，未超过该码头原设计通过能力。本项目在已建金鼓江作业区19号泊位791#装卸点及码头引桥管廊新增1台6"装卸臂、两根乙烯液相装船管道（Ф219.1×12.7，Ф168.3×10.97）以及由此引起配套设施的改造等。</w:t>
      </w:r>
    </w:p>
    <w:p w14:paraId="26CA82E9">
      <w:pPr>
        <w:bidi w:val="0"/>
        <w:rPr>
          <w:rFonts w:hint="default" w:ascii="Times New Roman" w:hAnsi="Times New Roman" w:cs="Times New Roman"/>
          <w:color w:val="auto"/>
          <w:highlight w:val="yellow"/>
        </w:rPr>
      </w:pPr>
      <w:r>
        <w:rPr>
          <w:rFonts w:hint="default" w:ascii="Times New Roman" w:hAnsi="Times New Roman" w:cs="Times New Roman"/>
          <w:color w:val="auto"/>
        </w:rPr>
        <w:t>按照《</w:t>
      </w:r>
      <w:r>
        <w:rPr>
          <w:rFonts w:hint="eastAsia" w:cs="Times New Roman"/>
          <w:color w:val="auto"/>
          <w:lang w:eastAsia="zh-CN"/>
        </w:rPr>
        <w:t>中华人民共和国</w:t>
      </w:r>
      <w:r>
        <w:rPr>
          <w:rFonts w:hint="default" w:ascii="Times New Roman" w:hAnsi="Times New Roman" w:cs="Times New Roman"/>
          <w:color w:val="auto"/>
        </w:rPr>
        <w:t>环境保护法》《中华人民共和国环境影响评价法》和《建设项目管理条例》等规定需要开展环境影响评价工作，</w:t>
      </w:r>
      <w:r>
        <w:rPr>
          <w:rFonts w:hint="default" w:ascii="Times New Roman" w:hAnsi="Times New Roman" w:cs="Times New Roman"/>
          <w:color w:val="auto"/>
          <w:lang w:val="en-US" w:eastAsia="zh-CN"/>
        </w:rPr>
        <w:t>于</w:t>
      </w:r>
      <w:r>
        <w:rPr>
          <w:rFonts w:hint="default" w:ascii="Times New Roman" w:hAnsi="Times New Roman" w:cs="Times New Roman"/>
          <w:color w:val="auto"/>
        </w:rPr>
        <w:t>20</w:t>
      </w:r>
      <w:r>
        <w:rPr>
          <w:rFonts w:hint="default" w:ascii="Times New Roman" w:hAnsi="Times New Roman" w:cs="Times New Roman"/>
          <w:color w:val="auto"/>
          <w:lang w:val="en-US" w:eastAsia="zh-CN"/>
        </w:rPr>
        <w:t>2</w:t>
      </w:r>
      <w:r>
        <w:rPr>
          <w:rFonts w:hint="eastAsia" w:cs="Times New Roman"/>
          <w:color w:val="auto"/>
          <w:lang w:val="en-US" w:eastAsia="zh-CN"/>
        </w:rPr>
        <w:t>5</w:t>
      </w:r>
      <w:r>
        <w:rPr>
          <w:rFonts w:hint="default" w:ascii="Times New Roman" w:hAnsi="Times New Roman" w:cs="Times New Roman"/>
          <w:color w:val="auto"/>
        </w:rPr>
        <w:t>年</w:t>
      </w:r>
      <w:r>
        <w:rPr>
          <w:rFonts w:hint="eastAsia" w:cs="Times New Roman"/>
          <w:color w:val="auto"/>
          <w:lang w:val="en-US" w:eastAsia="zh-CN"/>
        </w:rPr>
        <w:t>1</w:t>
      </w:r>
      <w:r>
        <w:rPr>
          <w:rFonts w:hint="default" w:ascii="Times New Roman" w:hAnsi="Times New Roman" w:cs="Times New Roman"/>
          <w:color w:val="auto"/>
        </w:rPr>
        <w:t>月</w:t>
      </w:r>
      <w:r>
        <w:rPr>
          <w:rFonts w:hint="eastAsia" w:cs="Times New Roman"/>
          <w:color w:val="auto"/>
          <w:lang w:val="en-US" w:eastAsia="zh-CN"/>
        </w:rPr>
        <w:t>13</w:t>
      </w:r>
      <w:r>
        <w:rPr>
          <w:rFonts w:hint="default" w:ascii="Times New Roman" w:hAnsi="Times New Roman" w:cs="Times New Roman"/>
          <w:color w:val="auto"/>
        </w:rPr>
        <w:t>日委托</w:t>
      </w:r>
      <w:r>
        <w:rPr>
          <w:rFonts w:hint="default" w:ascii="Times New Roman" w:hAnsi="Times New Roman" w:cs="Times New Roman"/>
          <w:color w:val="auto"/>
          <w:lang w:eastAsia="zh-CN"/>
        </w:rPr>
        <w:t>广西北港规划设计院有限公司</w:t>
      </w:r>
      <w:r>
        <w:rPr>
          <w:rFonts w:hint="default" w:ascii="Times New Roman" w:hAnsi="Times New Roman" w:cs="Times New Roman"/>
          <w:color w:val="auto"/>
        </w:rPr>
        <w:t>对我单位项目进行环境影响评价，</w:t>
      </w:r>
      <w:r>
        <w:rPr>
          <w:rFonts w:hint="eastAsia" w:cs="Times New Roman"/>
          <w:color w:val="auto"/>
          <w:lang w:eastAsia="zh-CN"/>
        </w:rPr>
        <w:t>并于</w:t>
      </w:r>
      <w:r>
        <w:rPr>
          <w:color w:val="auto"/>
          <w:highlight w:val="none"/>
        </w:rPr>
        <w:t>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1</w:t>
      </w:r>
      <w:r>
        <w:rPr>
          <w:color w:val="auto"/>
          <w:highlight w:val="none"/>
        </w:rPr>
        <w:t>月</w:t>
      </w:r>
      <w:r>
        <w:rPr>
          <w:rFonts w:hint="eastAsia"/>
          <w:color w:val="auto"/>
          <w:highlight w:val="none"/>
          <w:lang w:val="en-US" w:eastAsia="zh-CN"/>
        </w:rPr>
        <w:t>16</w:t>
      </w:r>
      <w:r>
        <w:rPr>
          <w:color w:val="auto"/>
          <w:highlight w:val="none"/>
        </w:rPr>
        <w:t>日在红豆社区钦州论坛版块进行第一次公示，公示期间未收到任何相关单位或个人的反馈意见</w:t>
      </w:r>
      <w:r>
        <w:rPr>
          <w:rFonts w:hint="eastAsia"/>
          <w:color w:val="auto"/>
          <w:lang w:eastAsia="zh-CN"/>
        </w:rPr>
        <w:t>；</w:t>
      </w:r>
      <w:r>
        <w:rPr>
          <w:rFonts w:hint="eastAsia"/>
          <w:color w:val="auto"/>
        </w:rPr>
        <w:t>于202</w:t>
      </w:r>
      <w:r>
        <w:rPr>
          <w:rFonts w:hint="eastAsia"/>
          <w:color w:val="auto"/>
          <w:lang w:val="en-US" w:eastAsia="zh-CN"/>
        </w:rPr>
        <w:t>5</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12</w:t>
      </w:r>
      <w:r>
        <w:rPr>
          <w:rFonts w:hint="eastAsia"/>
          <w:color w:val="auto"/>
        </w:rPr>
        <w:t>日~202</w:t>
      </w:r>
      <w:r>
        <w:rPr>
          <w:rFonts w:hint="eastAsia"/>
          <w:color w:val="auto"/>
          <w:lang w:val="en-US" w:eastAsia="zh-CN"/>
        </w:rPr>
        <w:t>5</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25</w:t>
      </w:r>
      <w:r>
        <w:rPr>
          <w:rFonts w:hint="eastAsia"/>
          <w:color w:val="auto"/>
        </w:rPr>
        <w:t>日在</w:t>
      </w:r>
      <w:r>
        <w:rPr>
          <w:color w:val="auto"/>
        </w:rPr>
        <w:t>红豆社区钦州论坛版块</w:t>
      </w:r>
      <w:r>
        <w:rPr>
          <w:rFonts w:hint="eastAsia"/>
          <w:color w:val="auto"/>
          <w:lang w:val="en-US" w:eastAsia="zh-CN"/>
        </w:rPr>
        <w:t>进行</w:t>
      </w:r>
      <w:r>
        <w:rPr>
          <w:rFonts w:hint="eastAsia"/>
          <w:color w:val="auto"/>
        </w:rPr>
        <w:t>第二次公示，期间在广西</w:t>
      </w:r>
      <w:r>
        <w:rPr>
          <w:rFonts w:hint="eastAsia"/>
          <w:color w:val="auto"/>
          <w:lang w:val="en-US" w:eastAsia="zh-CN"/>
        </w:rPr>
        <w:t>法治</w:t>
      </w:r>
      <w:r>
        <w:rPr>
          <w:rFonts w:hint="eastAsia"/>
          <w:color w:val="auto"/>
        </w:rPr>
        <w:t>日报进行两次登报公示，并在现场</w:t>
      </w:r>
      <w:r>
        <w:rPr>
          <w:rFonts w:hint="eastAsia"/>
          <w:color w:val="auto"/>
          <w:lang w:val="en-US" w:eastAsia="zh-CN"/>
        </w:rPr>
        <w:t>周边的</w:t>
      </w:r>
      <w:r>
        <w:rPr>
          <w:rFonts w:hint="eastAsia"/>
          <w:color w:val="auto"/>
        </w:rPr>
        <w:t>主要</w:t>
      </w:r>
      <w:r>
        <w:rPr>
          <w:rFonts w:hint="eastAsia"/>
          <w:color w:val="auto"/>
          <w:lang w:val="en-US" w:eastAsia="zh-CN"/>
        </w:rPr>
        <w:t>社区</w:t>
      </w:r>
      <w:r>
        <w:rPr>
          <w:rFonts w:hint="eastAsia"/>
          <w:color w:val="auto"/>
        </w:rPr>
        <w:t>张贴公告。征求意见稿公示期间，</w:t>
      </w:r>
      <w:r>
        <w:rPr>
          <w:color w:val="auto"/>
        </w:rPr>
        <w:t>未收到任何相关单位或个人的反馈意见</w:t>
      </w:r>
      <w:r>
        <w:rPr>
          <w:rFonts w:hint="eastAsia"/>
          <w:color w:val="auto"/>
        </w:rPr>
        <w:t>。</w:t>
      </w:r>
    </w:p>
    <w:p w14:paraId="47AF81E6">
      <w:pPr>
        <w:bidi w:val="0"/>
        <w:rPr>
          <w:rFonts w:hint="default" w:ascii="Times New Roman" w:hAnsi="Times New Roman" w:cs="Times New Roman"/>
          <w:color w:val="auto"/>
          <w:lang w:val="en-US" w:eastAsia="zh-CN"/>
        </w:rPr>
        <w:sectPr>
          <w:footerReference r:id="rId15" w:type="default"/>
          <w:pgSz w:w="11906" w:h="16838"/>
          <w:pgMar w:top="1417" w:right="1417" w:bottom="1417" w:left="1417" w:header="1020" w:footer="1020" w:gutter="0"/>
          <w:pgNumType w:fmt="decimal" w:start="1"/>
          <w:cols w:space="0" w:num="1"/>
          <w:rtlGutter w:val="0"/>
          <w:docGrid w:type="lines" w:linePitch="312" w:charSpace="0"/>
        </w:sectPr>
      </w:pPr>
    </w:p>
    <w:p w14:paraId="3DB657BC">
      <w:pPr>
        <w:pStyle w:val="4"/>
        <w:bidi w:val="0"/>
        <w:rPr>
          <w:rFonts w:hint="default" w:ascii="Times New Roman" w:hAnsi="Times New Roman" w:cs="Times New Roman"/>
          <w:color w:val="auto"/>
          <w:lang w:val="en-US" w:eastAsia="zh-CN"/>
        </w:rPr>
      </w:pPr>
      <w:bookmarkStart w:id="1" w:name="_Toc32136"/>
      <w:r>
        <w:rPr>
          <w:rFonts w:hint="default" w:ascii="Times New Roman" w:hAnsi="Times New Roman" w:cs="Times New Roman"/>
          <w:color w:val="auto"/>
          <w:lang w:val="en-US" w:eastAsia="zh-CN"/>
        </w:rPr>
        <w:t>2首次环境影响评价信息公开情况</w:t>
      </w:r>
      <w:bookmarkEnd w:id="1"/>
    </w:p>
    <w:p w14:paraId="66AE6F46">
      <w:pPr>
        <w:pStyle w:val="5"/>
        <w:bidi w:val="0"/>
        <w:rPr>
          <w:rFonts w:hint="default" w:ascii="Times New Roman" w:hAnsi="Times New Roman" w:cs="Times New Roman"/>
          <w:color w:val="auto"/>
          <w:lang w:val="en-US" w:eastAsia="zh-CN"/>
        </w:rPr>
      </w:pPr>
      <w:bookmarkStart w:id="2" w:name="_Toc20396"/>
      <w:r>
        <w:rPr>
          <w:rFonts w:hint="default" w:ascii="Times New Roman" w:hAnsi="Times New Roman" w:cs="Times New Roman"/>
          <w:color w:val="auto"/>
          <w:lang w:val="en-US" w:eastAsia="zh-CN"/>
        </w:rPr>
        <w:t>2.1公开内容及日期</w:t>
      </w:r>
      <w:bookmarkEnd w:id="2"/>
    </w:p>
    <w:p w14:paraId="49F194D9">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在主体设计单位委托</w:t>
      </w:r>
      <w:r>
        <w:rPr>
          <w:rFonts w:hint="default" w:ascii="Times New Roman" w:hAnsi="Times New Roman" w:cs="Times New Roman"/>
          <w:color w:val="auto"/>
          <w:lang w:eastAsia="zh-CN"/>
        </w:rPr>
        <w:t>广西北港规划设计院有限公司</w:t>
      </w:r>
      <w:r>
        <w:rPr>
          <w:rFonts w:hint="default" w:ascii="Times New Roman" w:hAnsi="Times New Roman" w:cs="Times New Roman"/>
          <w:color w:val="auto"/>
          <w:lang w:val="en-US" w:eastAsia="zh-CN"/>
        </w:rPr>
        <w:t>编制报告书后7天内进行了第一次公示，公示的内容包括现有工程及其环境保护情况、建设项目名称及概要、</w:t>
      </w:r>
      <w:r>
        <w:rPr>
          <w:rFonts w:hint="default" w:ascii="Times New Roman" w:hAnsi="Times New Roman" w:cs="Times New Roman"/>
          <w:color w:val="auto"/>
        </w:rPr>
        <w:t>征求公众意见的主要事项</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提交公众意见表的方式和途径、建设单位名称和联系方式、环境影响报告书编制单位的名称及联系方式，同时给出公众意见表的网络链接，公众点击链接可直接下载填写。</w:t>
      </w:r>
    </w:p>
    <w:p w14:paraId="023C490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4"/>
        </w:rPr>
        <w:t>于202</w:t>
      </w:r>
      <w:r>
        <w:rPr>
          <w:rFonts w:hint="eastAsia" w:cs="Times New Roman"/>
          <w:color w:val="auto"/>
          <w:szCs w:val="24"/>
          <w:lang w:val="en-US" w:eastAsia="zh-CN"/>
        </w:rPr>
        <w:t>5</w:t>
      </w:r>
      <w:r>
        <w:rPr>
          <w:rFonts w:hint="default" w:ascii="Times New Roman" w:hAnsi="Times New Roman" w:cs="Times New Roman"/>
          <w:color w:val="auto"/>
          <w:szCs w:val="24"/>
        </w:rPr>
        <w:t>年</w:t>
      </w:r>
      <w:r>
        <w:rPr>
          <w:rFonts w:hint="eastAsia" w:cs="Times New Roman"/>
          <w:color w:val="auto"/>
          <w:szCs w:val="24"/>
          <w:lang w:val="en-US" w:eastAsia="zh-CN"/>
        </w:rPr>
        <w:t>1</w:t>
      </w:r>
      <w:r>
        <w:rPr>
          <w:rFonts w:hint="default" w:ascii="Times New Roman" w:hAnsi="Times New Roman" w:cs="Times New Roman"/>
          <w:color w:val="auto"/>
          <w:szCs w:val="24"/>
        </w:rPr>
        <w:t>月</w:t>
      </w:r>
      <w:r>
        <w:rPr>
          <w:rFonts w:hint="eastAsia" w:cs="Times New Roman"/>
          <w:color w:val="auto"/>
          <w:szCs w:val="24"/>
          <w:lang w:val="en-US" w:eastAsia="zh-CN"/>
        </w:rPr>
        <w:t>16</w:t>
      </w:r>
      <w:r>
        <w:rPr>
          <w:rFonts w:hint="default" w:ascii="Times New Roman" w:hAnsi="Times New Roman" w:cs="Times New Roman"/>
          <w:color w:val="auto"/>
          <w:szCs w:val="24"/>
        </w:rPr>
        <w:t>日在</w:t>
      </w:r>
      <w:r>
        <w:rPr>
          <w:rFonts w:hint="default" w:ascii="Times New Roman" w:hAnsi="Times New Roman" w:cs="Times New Roman"/>
          <w:color w:val="auto"/>
          <w:szCs w:val="24"/>
          <w:lang w:val="en-US" w:eastAsia="zh-CN"/>
        </w:rPr>
        <w:t>红豆社区钦州论坛版块</w:t>
      </w:r>
      <w:r>
        <w:rPr>
          <w:rFonts w:hint="default" w:ascii="Times New Roman" w:hAnsi="Times New Roman" w:cs="Times New Roman"/>
          <w:color w:val="auto"/>
          <w:szCs w:val="24"/>
        </w:rPr>
        <w:t>进行第一次公示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本项目在确定环评编制单位</w:t>
      </w:r>
      <w:r>
        <w:rPr>
          <w:rFonts w:hint="default" w:ascii="Times New Roman" w:hAnsi="Times New Roman" w:cs="Times New Roman"/>
          <w:color w:val="auto"/>
          <w:highlight w:val="none"/>
          <w:lang w:val="en-US" w:eastAsia="zh-CN"/>
        </w:rPr>
        <w:t>后7个工作日内进行网站公示（委托日期：202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年</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月</w:t>
      </w:r>
      <w:r>
        <w:rPr>
          <w:rFonts w:hint="eastAsia" w:cs="Times New Roman"/>
          <w:color w:val="auto"/>
          <w:highlight w:val="none"/>
          <w:lang w:val="en-US" w:eastAsia="zh-CN"/>
        </w:rPr>
        <w:t>13</w:t>
      </w:r>
      <w:r>
        <w:rPr>
          <w:rFonts w:hint="default" w:ascii="Times New Roman" w:hAnsi="Times New Roman" w:cs="Times New Roman"/>
          <w:color w:val="auto"/>
          <w:highlight w:val="none"/>
          <w:lang w:val="en-US" w:eastAsia="zh-CN"/>
        </w:rPr>
        <w:t>日，公开日期：202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年</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月</w:t>
      </w:r>
      <w:r>
        <w:rPr>
          <w:rFonts w:hint="eastAsia" w:cs="Times New Roman"/>
          <w:color w:val="auto"/>
          <w:highlight w:val="none"/>
          <w:lang w:val="en-US" w:eastAsia="zh-CN"/>
        </w:rPr>
        <w:t>16</w:t>
      </w:r>
      <w:r>
        <w:rPr>
          <w:rFonts w:hint="default" w:ascii="Times New Roman" w:hAnsi="Times New Roman" w:cs="Times New Roman"/>
          <w:color w:val="auto"/>
          <w:highlight w:val="none"/>
          <w:lang w:val="en-US" w:eastAsia="zh-CN"/>
        </w:rPr>
        <w:t>日）。根</w:t>
      </w:r>
      <w:r>
        <w:rPr>
          <w:rFonts w:hint="default" w:ascii="Times New Roman" w:hAnsi="Times New Roman" w:cs="Times New Roman"/>
          <w:color w:val="auto"/>
          <w:lang w:val="en-US" w:eastAsia="zh-CN"/>
        </w:rPr>
        <w:t>据《环境影响评价公众参与办法》第九条规定，本项目公开信息内容和时间符合《环境影响评价公众参与办法》要求。</w:t>
      </w:r>
    </w:p>
    <w:p w14:paraId="3C58584A">
      <w:pPr>
        <w:pStyle w:val="5"/>
        <w:bidi w:val="0"/>
        <w:rPr>
          <w:rFonts w:hint="default" w:ascii="Times New Roman" w:hAnsi="Times New Roman" w:cs="Times New Roman"/>
          <w:color w:val="auto"/>
          <w:lang w:val="en-US" w:eastAsia="zh-CN"/>
        </w:rPr>
      </w:pPr>
      <w:bookmarkStart w:id="3" w:name="_Toc5577"/>
      <w:r>
        <w:rPr>
          <w:rFonts w:hint="default" w:ascii="Times New Roman" w:hAnsi="Times New Roman" w:cs="Times New Roman"/>
          <w:color w:val="auto"/>
          <w:lang w:val="en-US" w:eastAsia="zh-CN"/>
        </w:rPr>
        <w:t>2.2公开方式</w:t>
      </w:r>
      <w:bookmarkEnd w:id="3"/>
    </w:p>
    <w:p w14:paraId="2B6824FB">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主要采用了网络平台进行公示，根据办法要求，公示的方式采用网站、建设项目所在地公共媒体网站或者建设项目所在地相关政府网站，本项目采用了所在地的公开网站，公示的时间及平台符合办法中的要求。</w:t>
      </w:r>
    </w:p>
    <w:p w14:paraId="5C830FA1">
      <w:pPr>
        <w:pStyle w:val="1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第一次信息公示的网站链接为：</w:t>
      </w:r>
    </w:p>
    <w:p w14:paraId="75C108A8">
      <w:pPr>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fldChar w:fldCharType="begin"/>
      </w:r>
      <w:r>
        <w:rPr>
          <w:rFonts w:hint="default" w:ascii="Times New Roman" w:hAnsi="Times New Roman" w:eastAsia="宋体" w:cs="Times New Roman"/>
          <w:b w:val="0"/>
          <w:bCs w:val="0"/>
          <w:color w:val="auto"/>
          <w:kern w:val="2"/>
          <w:sz w:val="24"/>
          <w:szCs w:val="24"/>
          <w:lang w:val="en-US" w:eastAsia="zh-CN" w:bidi="ar-SA"/>
        </w:rPr>
        <w:instrText xml:space="preserve"> HYPERLINK "http://www.gxnhsj.cn/page29?article_id=82，公示图片见附图1。" </w:instrText>
      </w:r>
      <w:r>
        <w:rPr>
          <w:rFonts w:hint="default" w:ascii="Times New Roman" w:hAnsi="Times New Roman" w:eastAsia="宋体" w:cs="Times New Roman"/>
          <w:b w:val="0"/>
          <w:bCs w:val="0"/>
          <w:color w:val="auto"/>
          <w:kern w:val="2"/>
          <w:sz w:val="24"/>
          <w:szCs w:val="24"/>
          <w:lang w:val="en-US" w:eastAsia="zh-CN" w:bidi="ar-SA"/>
        </w:rPr>
        <w:fldChar w:fldCharType="separate"/>
      </w:r>
      <w:r>
        <w:rPr>
          <w:rFonts w:hint="default" w:ascii="Times New Roman" w:hAnsi="Times New Roman" w:cs="Times New Roman"/>
        </w:rPr>
        <w:t>http://hongdou.gxnews.com.cn/viewthread-18076939.html</w:t>
      </w:r>
      <w:r>
        <w:rPr>
          <w:rFonts w:hint="default" w:ascii="Times New Roman" w:hAnsi="Times New Roman" w:eastAsia="宋体" w:cs="Times New Roman"/>
          <w:b w:val="0"/>
          <w:bCs w:val="0"/>
          <w:color w:val="auto"/>
          <w:kern w:val="2"/>
          <w:sz w:val="24"/>
          <w:szCs w:val="24"/>
          <w:lang w:val="en-US" w:eastAsia="zh-CN" w:bidi="ar-SA"/>
        </w:rPr>
        <w:t>，公示图片见图1。</w:t>
      </w:r>
      <w:r>
        <w:rPr>
          <w:rFonts w:hint="default" w:ascii="Times New Roman" w:hAnsi="Times New Roman" w:eastAsia="宋体" w:cs="Times New Roman"/>
          <w:b w:val="0"/>
          <w:bCs w:val="0"/>
          <w:color w:val="auto"/>
          <w:kern w:val="2"/>
          <w:sz w:val="24"/>
          <w:szCs w:val="24"/>
          <w:lang w:val="en-US" w:eastAsia="zh-CN" w:bidi="ar-SA"/>
        </w:rPr>
        <w:fldChar w:fldCharType="end"/>
      </w:r>
    </w:p>
    <w:p w14:paraId="4C885B57">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rPr>
      </w:pPr>
      <w:r>
        <w:drawing>
          <wp:inline distT="0" distB="0" distL="114300" distR="114300">
            <wp:extent cx="5758180" cy="7560310"/>
            <wp:effectExtent l="0" t="0" r="1397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180" cy="7560310"/>
                    </a:xfrm>
                    <a:prstGeom prst="rect">
                      <a:avLst/>
                    </a:prstGeom>
                    <a:noFill/>
                    <a:ln>
                      <a:noFill/>
                    </a:ln>
                  </pic:spPr>
                </pic:pic>
              </a:graphicData>
            </a:graphic>
          </wp:inline>
        </w:drawing>
      </w:r>
    </w:p>
    <w:p w14:paraId="247C566E">
      <w:pPr>
        <w:pStyle w:val="1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eastAsiaTheme="minorEastAsia"/>
          <w:b/>
          <w:bCs/>
          <w:color w:val="auto"/>
          <w:sz w:val="24"/>
          <w:highlight w:val="none"/>
          <w:lang w:val="en-US" w:eastAsia="zh-CN"/>
        </w:rPr>
        <w:t>图1 第一次网络公示截图</w:t>
      </w:r>
    </w:p>
    <w:p w14:paraId="5A7EF605">
      <w:pPr>
        <w:pStyle w:val="5"/>
        <w:rPr>
          <w:rFonts w:hint="default" w:ascii="Times New Roman" w:hAnsi="Times New Roman" w:cs="Times New Roman"/>
          <w:color w:val="auto"/>
          <w:lang w:val="en-US" w:eastAsia="zh-CN"/>
        </w:rPr>
      </w:pPr>
      <w:bookmarkStart w:id="4" w:name="_Toc15809"/>
      <w:r>
        <w:rPr>
          <w:rFonts w:hint="default" w:ascii="Times New Roman" w:hAnsi="Times New Roman" w:cs="Times New Roman"/>
          <w:color w:val="auto"/>
          <w:lang w:val="en-US" w:eastAsia="zh-CN"/>
        </w:rPr>
        <w:t>2.3公众意见情况</w:t>
      </w:r>
      <w:bookmarkEnd w:id="4"/>
    </w:p>
    <w:p w14:paraId="0343321C">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本项目在</w:t>
      </w:r>
      <w:r>
        <w:rPr>
          <w:rFonts w:hint="default" w:ascii="Times New Roman" w:hAnsi="Times New Roman" w:cs="Times New Roman"/>
          <w:color w:val="auto"/>
          <w:szCs w:val="24"/>
          <w:lang w:val="en-US" w:eastAsia="zh-CN"/>
        </w:rPr>
        <w:t>红豆社区钦州论坛版块</w:t>
      </w:r>
      <w:r>
        <w:rPr>
          <w:rFonts w:hint="default" w:ascii="Times New Roman" w:hAnsi="Times New Roman" w:cs="Times New Roman"/>
          <w:color w:val="auto"/>
          <w:lang w:val="en-US" w:eastAsia="zh-CN"/>
        </w:rPr>
        <w:t>首次公开本项目环境影响评价信息情况，公开环境影响评价信息期间，</w:t>
      </w:r>
      <w:r>
        <w:rPr>
          <w:rFonts w:hint="default" w:ascii="Times New Roman" w:hAnsi="Times New Roman" w:cs="Times New Roman"/>
          <w:color w:val="auto"/>
          <w:sz w:val="24"/>
          <w:szCs w:val="24"/>
        </w:rPr>
        <w:t>均未收到公众以电话、信件或电子邮件等任何形式发回的反馈意见</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br w:type="page"/>
      </w:r>
    </w:p>
    <w:p w14:paraId="5912FF2E">
      <w:pPr>
        <w:pStyle w:val="4"/>
        <w:bidi w:val="0"/>
        <w:rPr>
          <w:rFonts w:hint="default" w:ascii="Times New Roman" w:hAnsi="Times New Roman" w:cs="Times New Roman"/>
          <w:color w:val="auto"/>
          <w:lang w:val="en-US" w:eastAsia="zh-CN"/>
        </w:rPr>
      </w:pPr>
      <w:bookmarkStart w:id="5" w:name="_Toc1822"/>
      <w:r>
        <w:rPr>
          <w:rFonts w:hint="default" w:ascii="Times New Roman" w:hAnsi="Times New Roman" w:cs="Times New Roman"/>
          <w:color w:val="auto"/>
          <w:lang w:val="en-US" w:eastAsia="zh-CN"/>
        </w:rPr>
        <w:t>3征求意见稿公示情况</w:t>
      </w:r>
      <w:bookmarkEnd w:id="5"/>
    </w:p>
    <w:p w14:paraId="74563AB5">
      <w:pPr>
        <w:pStyle w:val="5"/>
        <w:rPr>
          <w:rFonts w:hint="default" w:ascii="Times New Roman" w:hAnsi="Times New Roman" w:cs="Times New Roman"/>
          <w:color w:val="auto"/>
          <w:lang w:val="en-US" w:eastAsia="zh-CN"/>
        </w:rPr>
      </w:pPr>
      <w:bookmarkStart w:id="6" w:name="_Toc5799"/>
      <w:r>
        <w:rPr>
          <w:rFonts w:hint="default" w:ascii="Times New Roman" w:hAnsi="Times New Roman" w:cs="Times New Roman"/>
          <w:color w:val="auto"/>
          <w:lang w:val="en-US" w:eastAsia="zh-CN"/>
        </w:rPr>
        <w:t>3.1公示内容及时限</w:t>
      </w:r>
      <w:bookmarkEnd w:id="6"/>
    </w:p>
    <w:p w14:paraId="094BC423">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在环评单位完成项目环境影响报告书征求意见稿后，于202</w:t>
      </w:r>
      <w:r>
        <w:rPr>
          <w:rFonts w:hint="eastAsia" w:cs="Times New Roman"/>
          <w:color w:val="auto"/>
          <w:lang w:val="en-US" w:eastAsia="zh-CN"/>
        </w:rPr>
        <w:t>5</w:t>
      </w:r>
      <w:r>
        <w:rPr>
          <w:rFonts w:hint="default" w:ascii="Times New Roman" w:hAnsi="Times New Roman" w:cs="Times New Roman"/>
          <w:color w:val="auto"/>
          <w:lang w:val="en-US" w:eastAsia="zh-CN"/>
        </w:rPr>
        <w:t>年</w:t>
      </w:r>
      <w:r>
        <w:rPr>
          <w:rFonts w:hint="eastAsia" w:cs="Times New Roman"/>
          <w:color w:val="auto"/>
          <w:lang w:val="en-US" w:eastAsia="zh-CN"/>
        </w:rPr>
        <w:t>3</w:t>
      </w:r>
      <w:r>
        <w:rPr>
          <w:rFonts w:hint="default" w:ascii="Times New Roman" w:hAnsi="Times New Roman" w:cs="Times New Roman"/>
          <w:color w:val="auto"/>
          <w:lang w:val="en-US" w:eastAsia="zh-CN"/>
        </w:rPr>
        <w:t>月</w:t>
      </w:r>
      <w:r>
        <w:rPr>
          <w:rFonts w:hint="eastAsia" w:cs="Times New Roman"/>
          <w:color w:val="auto"/>
          <w:lang w:val="en-US" w:eastAsia="zh-CN"/>
        </w:rPr>
        <w:t>12</w:t>
      </w:r>
      <w:r>
        <w:rPr>
          <w:rFonts w:hint="default" w:ascii="Times New Roman" w:hAnsi="Times New Roman" w:cs="Times New Roman"/>
          <w:color w:val="auto"/>
          <w:lang w:val="en-US" w:eastAsia="zh-CN"/>
        </w:rPr>
        <w:t>日对征求意见稿的内容进行了公示，公示内容包括环境影响报告书征求意见稿全文的网络链接及查阅纸质报告书的方式和途径、征求意见的公众范围、公众意见表的网络链接、公众提出意见的方式和途径、公众提出意见的起止时间，公示的时限为自公示之日起10个工作日内。</w:t>
      </w:r>
    </w:p>
    <w:p w14:paraId="14479502">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本项目征求意见稿是基本完成的环境影响报告书，</w:t>
      </w:r>
      <w:r>
        <w:rPr>
          <w:rFonts w:hint="default" w:ascii="Times New Roman" w:hAnsi="Times New Roman" w:cs="Times New Roman"/>
          <w:color w:val="auto"/>
          <w:lang w:val="en-US" w:eastAsia="zh-CN"/>
        </w:rPr>
        <w:t>符合《环境影响评价公众参与办法》要求。</w:t>
      </w:r>
    </w:p>
    <w:p w14:paraId="568A4DE4">
      <w:pPr>
        <w:pStyle w:val="5"/>
        <w:rPr>
          <w:rFonts w:hint="default" w:ascii="Times New Roman" w:hAnsi="Times New Roman" w:cs="Times New Roman"/>
          <w:color w:val="auto"/>
          <w:lang w:val="en-US" w:eastAsia="zh-CN"/>
        </w:rPr>
      </w:pPr>
      <w:bookmarkStart w:id="7" w:name="_Toc22234"/>
      <w:r>
        <w:rPr>
          <w:rFonts w:hint="default" w:ascii="Times New Roman" w:hAnsi="Times New Roman" w:cs="Times New Roman"/>
          <w:color w:val="auto"/>
          <w:lang w:val="en-US" w:eastAsia="zh-CN"/>
        </w:rPr>
        <w:t>3.2公示方式</w:t>
      </w:r>
      <w:bookmarkEnd w:id="7"/>
    </w:p>
    <w:p w14:paraId="6AA5B922">
      <w:pPr>
        <w:pStyle w:val="6"/>
        <w:rPr>
          <w:rFonts w:hint="default" w:ascii="Times New Roman" w:hAnsi="Times New Roman" w:cs="Times New Roman"/>
          <w:color w:val="auto"/>
          <w:lang w:val="en-US" w:eastAsia="zh-CN"/>
        </w:rPr>
      </w:pPr>
      <w:bookmarkStart w:id="8" w:name="_Toc29895"/>
      <w:r>
        <w:rPr>
          <w:rFonts w:hint="default" w:ascii="Times New Roman" w:hAnsi="Times New Roman" w:cs="Times New Roman"/>
          <w:color w:val="auto"/>
          <w:lang w:val="en-US" w:eastAsia="zh-CN"/>
        </w:rPr>
        <w:t>3.2.1网络</w:t>
      </w:r>
      <w:bookmarkEnd w:id="8"/>
    </w:p>
    <w:p w14:paraId="2F28953E">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环境影响报告书征求意见稿于202</w:t>
      </w:r>
      <w:r>
        <w:rPr>
          <w:rFonts w:hint="eastAsia" w:cs="Times New Roman"/>
          <w:color w:val="auto"/>
          <w:lang w:val="en-US" w:eastAsia="zh-CN"/>
        </w:rPr>
        <w:t>5</w:t>
      </w:r>
      <w:r>
        <w:rPr>
          <w:rFonts w:hint="default" w:ascii="Times New Roman" w:hAnsi="Times New Roman" w:cs="Times New Roman"/>
          <w:color w:val="auto"/>
          <w:lang w:val="en-US" w:eastAsia="zh-CN"/>
        </w:rPr>
        <w:t>年</w:t>
      </w:r>
      <w:r>
        <w:rPr>
          <w:rFonts w:hint="eastAsia" w:cs="Times New Roman"/>
          <w:color w:val="auto"/>
          <w:lang w:val="en-US" w:eastAsia="zh-CN"/>
        </w:rPr>
        <w:t>3</w:t>
      </w:r>
      <w:r>
        <w:rPr>
          <w:rFonts w:hint="default" w:ascii="Times New Roman" w:hAnsi="Times New Roman" w:cs="Times New Roman"/>
          <w:color w:val="auto"/>
          <w:lang w:val="en-US" w:eastAsia="zh-CN"/>
        </w:rPr>
        <w:t>月</w:t>
      </w:r>
      <w:r>
        <w:rPr>
          <w:rFonts w:hint="eastAsia" w:cs="Times New Roman"/>
          <w:color w:val="auto"/>
          <w:lang w:val="en-US" w:eastAsia="zh-CN"/>
        </w:rPr>
        <w:t>12</w:t>
      </w:r>
      <w:r>
        <w:rPr>
          <w:rFonts w:hint="default" w:ascii="Times New Roman" w:hAnsi="Times New Roman" w:cs="Times New Roman"/>
          <w:color w:val="auto"/>
          <w:lang w:val="en-US" w:eastAsia="zh-CN"/>
        </w:rPr>
        <w:t>日在</w:t>
      </w:r>
      <w:r>
        <w:rPr>
          <w:rFonts w:hint="default" w:ascii="Times New Roman" w:hAnsi="Times New Roman" w:cs="Times New Roman"/>
          <w:color w:val="auto"/>
          <w:szCs w:val="24"/>
          <w:lang w:val="en-US" w:eastAsia="zh-CN"/>
        </w:rPr>
        <w:t>红豆社区钦州论坛版块</w:t>
      </w:r>
      <w:r>
        <w:rPr>
          <w:rFonts w:hint="default" w:ascii="Times New Roman" w:hAnsi="Times New Roman" w:cs="Times New Roman"/>
          <w:color w:val="auto"/>
          <w:lang w:val="en-US" w:eastAsia="zh-CN"/>
        </w:rPr>
        <w:t>进行公示，公示时间为10个工作日，符合《环境影响评价公众参与办法》要求，公示网址链接为</w:t>
      </w:r>
      <w:r>
        <w:rPr>
          <w:rFonts w:hint="default" w:ascii="Times New Roman" w:hAnsi="Times New Roman" w:cs="Times New Roman"/>
        </w:rPr>
        <w:t>http://hongdou.gxnews.com.cn/viewthread-18081786.html</w:t>
      </w:r>
      <w:r>
        <w:rPr>
          <w:rFonts w:hint="default" w:ascii="Times New Roman" w:hAnsi="Times New Roman" w:cs="Times New Roman"/>
          <w:color w:val="auto"/>
          <w:lang w:val="en-US" w:eastAsia="zh-CN"/>
        </w:rPr>
        <w:t>，网络公示截图详见图2。</w:t>
      </w:r>
    </w:p>
    <w:p w14:paraId="693B5B3D">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rPr>
      </w:pPr>
      <w:r>
        <w:drawing>
          <wp:inline distT="0" distB="0" distL="114300" distR="114300">
            <wp:extent cx="5758180" cy="8460740"/>
            <wp:effectExtent l="0" t="0" r="13970" b="165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758180" cy="8460740"/>
                    </a:xfrm>
                    <a:prstGeom prst="rect">
                      <a:avLst/>
                    </a:prstGeom>
                    <a:noFill/>
                    <a:ln>
                      <a:noFill/>
                    </a:ln>
                  </pic:spPr>
                </pic:pic>
              </a:graphicData>
            </a:graphic>
          </wp:inline>
        </w:drawing>
      </w:r>
    </w:p>
    <w:p w14:paraId="640FF129">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图2 征求意见稿全文网络公示截图</w:t>
      </w:r>
    </w:p>
    <w:p w14:paraId="5394AB31">
      <w:pPr>
        <w:pStyle w:val="6"/>
        <w:rPr>
          <w:rFonts w:hint="default" w:ascii="Times New Roman" w:hAnsi="Times New Roman" w:cs="Times New Roman"/>
          <w:color w:val="auto"/>
          <w:lang w:val="en-US" w:eastAsia="zh-CN"/>
        </w:rPr>
      </w:pPr>
      <w:bookmarkStart w:id="9" w:name="_Toc16030"/>
      <w:r>
        <w:rPr>
          <w:rFonts w:hint="default" w:ascii="Times New Roman" w:hAnsi="Times New Roman" w:cs="Times New Roman"/>
          <w:color w:val="auto"/>
          <w:lang w:val="en-US" w:eastAsia="zh-CN"/>
        </w:rPr>
        <w:t>3.2.2报纸</w:t>
      </w:r>
      <w:bookmarkEnd w:id="9"/>
    </w:p>
    <w:p w14:paraId="3F27993E">
      <w:pPr>
        <w:bidi w:val="0"/>
        <w:rPr>
          <w:rFonts w:hint="default" w:ascii="Times New Roman" w:hAnsi="Times New Roman" w:cs="Times New Roman"/>
          <w:lang w:val="en-US" w:eastAsia="zh-CN"/>
        </w:rPr>
      </w:pPr>
      <w:r>
        <w:rPr>
          <w:rFonts w:hint="default" w:ascii="Times New Roman" w:hAnsi="Times New Roman" w:cs="Times New Roman"/>
          <w:lang w:val="en-US" w:eastAsia="zh-CN"/>
        </w:rPr>
        <w:t>结合征求意见稿网上公示，为方便当地村民了解项目信息，项目分别于202</w:t>
      </w:r>
      <w:r>
        <w:rPr>
          <w:rFonts w:hint="eastAsia" w:cs="Times New Roman"/>
          <w:lang w:val="en-US" w:eastAsia="zh-CN"/>
        </w:rPr>
        <w:t>5</w:t>
      </w:r>
      <w:r>
        <w:rPr>
          <w:rFonts w:hint="default" w:ascii="Times New Roman" w:hAnsi="Times New Roman" w:cs="Times New Roman"/>
          <w:lang w:val="en-US" w:eastAsia="zh-CN"/>
        </w:rPr>
        <w:t>年</w:t>
      </w:r>
      <w:r>
        <w:rPr>
          <w:rFonts w:hint="eastAsia" w:cs="Times New Roman"/>
          <w:lang w:val="en-US" w:eastAsia="zh-CN"/>
        </w:rPr>
        <w:t>3</w:t>
      </w:r>
      <w:r>
        <w:rPr>
          <w:rFonts w:hint="default" w:ascii="Times New Roman" w:hAnsi="Times New Roman" w:cs="Times New Roman"/>
          <w:lang w:val="en-US" w:eastAsia="zh-CN"/>
        </w:rPr>
        <w:t>月</w:t>
      </w:r>
      <w:r>
        <w:rPr>
          <w:rFonts w:hint="eastAsia" w:cs="Times New Roman"/>
          <w:lang w:val="en-US" w:eastAsia="zh-CN"/>
        </w:rPr>
        <w:t>14</w:t>
      </w:r>
      <w:r>
        <w:rPr>
          <w:rFonts w:hint="default" w:ascii="Times New Roman" w:hAnsi="Times New Roman" w:cs="Times New Roman"/>
          <w:lang w:val="en-US" w:eastAsia="zh-CN"/>
        </w:rPr>
        <w:t>日和202</w:t>
      </w:r>
      <w:r>
        <w:rPr>
          <w:rFonts w:hint="eastAsia" w:cs="Times New Roman"/>
          <w:lang w:val="en-US" w:eastAsia="zh-CN"/>
        </w:rPr>
        <w:t>5</w:t>
      </w:r>
      <w:r>
        <w:rPr>
          <w:rFonts w:hint="default" w:ascii="Times New Roman" w:hAnsi="Times New Roman" w:cs="Times New Roman"/>
          <w:lang w:val="en-US" w:eastAsia="zh-CN"/>
        </w:rPr>
        <w:t>年</w:t>
      </w:r>
      <w:r>
        <w:rPr>
          <w:rFonts w:hint="eastAsia" w:cs="Times New Roman"/>
          <w:lang w:val="en-US" w:eastAsia="zh-CN"/>
        </w:rPr>
        <w:t>3</w:t>
      </w:r>
      <w:r>
        <w:rPr>
          <w:rFonts w:hint="default" w:ascii="Times New Roman" w:hAnsi="Times New Roman" w:cs="Times New Roman"/>
          <w:lang w:val="en-US" w:eastAsia="zh-CN"/>
        </w:rPr>
        <w:t>月</w:t>
      </w:r>
      <w:r>
        <w:rPr>
          <w:rFonts w:hint="eastAsia" w:cs="Times New Roman"/>
          <w:lang w:val="en-US" w:eastAsia="zh-CN"/>
        </w:rPr>
        <w:t>15</w:t>
      </w:r>
      <w:r>
        <w:rPr>
          <w:rFonts w:hint="default" w:ascii="Times New Roman" w:hAnsi="Times New Roman" w:cs="Times New Roman"/>
          <w:lang w:val="en-US" w:eastAsia="zh-CN"/>
        </w:rPr>
        <w:t>日在《广西</w:t>
      </w:r>
      <w:r>
        <w:rPr>
          <w:rFonts w:hint="eastAsia" w:cs="Times New Roman"/>
          <w:lang w:val="en-US" w:eastAsia="zh-CN"/>
        </w:rPr>
        <w:t>法治</w:t>
      </w:r>
      <w:r>
        <w:rPr>
          <w:rFonts w:hint="default" w:ascii="Times New Roman" w:hAnsi="Times New Roman" w:cs="Times New Roman"/>
          <w:lang w:val="en-US" w:eastAsia="zh-CN"/>
        </w:rPr>
        <w:t>日报》刊登征求意见稿公示信息，见图3~图6，报告书征求意见稿可联系环评单位获取或自行下载（链接：</w:t>
      </w:r>
      <w:r>
        <w:rPr>
          <w:rFonts w:hint="default" w:ascii="Times New Roman" w:hAnsi="Times New Roman" w:cs="Times New Roman"/>
          <w:lang w:eastAsia="zh-CN"/>
        </w:rPr>
        <w:t>https://pan.baidu.com/s/1_8y5_t8jgFqIgZiOqNlaKg 提取码:w535。）</w:t>
      </w:r>
    </w:p>
    <w:p w14:paraId="56F07D6C">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本项目位于</w:t>
      </w:r>
      <w:r>
        <w:rPr>
          <w:rFonts w:hint="eastAsia" w:cs="Times New Roman"/>
          <w:color w:val="auto"/>
          <w:lang w:val="en-US" w:eastAsia="zh-CN"/>
        </w:rPr>
        <w:t>钦州港</w:t>
      </w:r>
      <w:r>
        <w:rPr>
          <w:rFonts w:hint="default" w:ascii="Times New Roman" w:hAnsi="Times New Roman" w:cs="Times New Roman"/>
          <w:color w:val="auto"/>
          <w:highlight w:val="none"/>
          <w:lang w:val="en-US" w:eastAsia="zh-CN"/>
        </w:rPr>
        <w:t>金鼓江作业区</w:t>
      </w:r>
      <w:r>
        <w:rPr>
          <w:rFonts w:hint="default" w:ascii="Times New Roman" w:hAnsi="Times New Roman" w:cs="Times New Roman"/>
          <w:color w:val="auto"/>
          <w:lang w:val="en-US" w:eastAsia="zh-CN"/>
        </w:rPr>
        <w:t>，其征求意见稿公示方式采用建设项目所在地且公众易于接触的报纸公开，且在征求意见的10个工作日内刊登征求意见稿公示信息2次，载体选取的符合《环境影响评价公众参与办法》要求。</w:t>
      </w:r>
    </w:p>
    <w:p w14:paraId="4729CCC1">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737870</wp:posOffset>
                </wp:positionH>
                <wp:positionV relativeFrom="paragraph">
                  <wp:posOffset>2072005</wp:posOffset>
                </wp:positionV>
                <wp:extent cx="2553335" cy="447675"/>
                <wp:effectExtent l="9525" t="9525" r="27940" b="19050"/>
                <wp:wrapNone/>
                <wp:docPr id="31" name="矩形 31"/>
                <wp:cNvGraphicFramePr/>
                <a:graphic xmlns:a="http://schemas.openxmlformats.org/drawingml/2006/main">
                  <a:graphicData uri="http://schemas.microsoft.com/office/word/2010/wordprocessingShape">
                    <wps:wsp>
                      <wps:cNvSpPr/>
                      <wps:spPr>
                        <a:xfrm>
                          <a:off x="2051685" y="3034030"/>
                          <a:ext cx="2553335" cy="4476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1pt;margin-top:163.15pt;height:35.25pt;width:201.05pt;z-index:251661312;v-text-anchor:middle;mso-width-relative:page;mso-height-relative:page;" filled="f" stroked="t" coordsize="21600,21600" o:gfxdata="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&#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CNxIPtkAAAALAQAADwAAAAAAAAABACAAAAAiAAAA&#10;ZHJzL2Rvd25yZXYueG1sUEsBAhQAFAAAAAgAh07iQJHeYIl4AgAA2QQAAA4AAAAAAAAAAQAgAAAA&#10;KAEAAGRycy9lMm9Eb2MueG1sUEsFBgAAAAAGAAYAWQEAABIGAAAAAA==&#10;">
                <v:fill on="f" focussize="0,0"/>
                <v:stroke weight="1.5pt" color="#FF0000 [3204]" miterlimit="8" joinstyle="miter"/>
                <v:imagedata o:title=""/>
                <o:lock v:ext="edit" aspectratio="f"/>
              </v:rect>
            </w:pict>
          </mc:Fallback>
        </mc:AlternateContent>
      </w:r>
      <w:r>
        <w:drawing>
          <wp:inline distT="0" distB="0" distL="114300" distR="114300">
            <wp:extent cx="5760085" cy="7818120"/>
            <wp:effectExtent l="0" t="0" r="12065" b="1143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0"/>
                    <a:stretch>
                      <a:fillRect/>
                    </a:stretch>
                  </pic:blipFill>
                  <pic:spPr>
                    <a:xfrm>
                      <a:off x="0" y="0"/>
                      <a:ext cx="5760085" cy="7818120"/>
                    </a:xfrm>
                    <a:prstGeom prst="rect">
                      <a:avLst/>
                    </a:prstGeom>
                    <a:noFill/>
                    <a:ln>
                      <a:noFill/>
                    </a:ln>
                  </pic:spPr>
                </pic:pic>
              </a:graphicData>
            </a:graphic>
          </wp:inline>
        </w:drawing>
      </w:r>
    </w:p>
    <w:p w14:paraId="0E2DA592">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图3 202</w:t>
      </w:r>
      <w:r>
        <w:rPr>
          <w:rFonts w:hint="eastAsia" w:cs="Times New Roman" w:eastAsiaTheme="minorEastAsia"/>
          <w:b/>
          <w:bCs/>
          <w:color w:val="auto"/>
          <w:sz w:val="24"/>
          <w:highlight w:val="none"/>
          <w:lang w:val="en-US" w:eastAsia="zh-CN"/>
        </w:rPr>
        <w:t>5</w:t>
      </w:r>
      <w:r>
        <w:rPr>
          <w:rFonts w:hint="default" w:ascii="Times New Roman" w:hAnsi="Times New Roman" w:cs="Times New Roman" w:eastAsiaTheme="minorEastAsia"/>
          <w:b/>
          <w:bCs/>
          <w:color w:val="auto"/>
          <w:sz w:val="24"/>
          <w:highlight w:val="none"/>
          <w:lang w:val="en-US" w:eastAsia="zh-CN"/>
        </w:rPr>
        <w:t>年</w:t>
      </w:r>
      <w:r>
        <w:rPr>
          <w:rFonts w:hint="eastAsia" w:cs="Times New Roman" w:eastAsiaTheme="minorEastAsia"/>
          <w:b/>
          <w:bCs/>
          <w:color w:val="auto"/>
          <w:sz w:val="24"/>
          <w:highlight w:val="none"/>
          <w:lang w:val="en-US" w:eastAsia="zh-CN"/>
        </w:rPr>
        <w:t>3</w:t>
      </w:r>
      <w:r>
        <w:rPr>
          <w:rFonts w:hint="default" w:ascii="Times New Roman" w:hAnsi="Times New Roman" w:cs="Times New Roman" w:eastAsiaTheme="minorEastAsia"/>
          <w:b/>
          <w:bCs/>
          <w:color w:val="auto"/>
          <w:sz w:val="24"/>
          <w:highlight w:val="none"/>
          <w:lang w:val="en-US" w:eastAsia="zh-CN"/>
        </w:rPr>
        <w:t>月</w:t>
      </w:r>
      <w:r>
        <w:rPr>
          <w:rFonts w:hint="eastAsia" w:cs="Times New Roman" w:eastAsiaTheme="minorEastAsia"/>
          <w:b/>
          <w:bCs/>
          <w:color w:val="auto"/>
          <w:sz w:val="24"/>
          <w:highlight w:val="none"/>
          <w:lang w:val="en-US" w:eastAsia="zh-CN"/>
        </w:rPr>
        <w:t>14</w:t>
      </w:r>
      <w:r>
        <w:rPr>
          <w:rFonts w:hint="default" w:ascii="Times New Roman" w:hAnsi="Times New Roman" w:cs="Times New Roman" w:eastAsiaTheme="minorEastAsia"/>
          <w:b/>
          <w:bCs/>
          <w:color w:val="auto"/>
          <w:sz w:val="24"/>
          <w:highlight w:val="none"/>
          <w:lang w:val="en-US" w:eastAsia="zh-CN"/>
        </w:rPr>
        <w:t>日第一次登报公示照片-报纸刊头</w:t>
      </w:r>
    </w:p>
    <w:p w14:paraId="45A8D2AB">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2439035</wp:posOffset>
                </wp:positionH>
                <wp:positionV relativeFrom="paragraph">
                  <wp:posOffset>2609850</wp:posOffset>
                </wp:positionV>
                <wp:extent cx="1604645" cy="1767840"/>
                <wp:effectExtent l="9525" t="9525" r="24130" b="13335"/>
                <wp:wrapNone/>
                <wp:docPr id="5" name="矩形 5"/>
                <wp:cNvGraphicFramePr/>
                <a:graphic xmlns:a="http://schemas.openxmlformats.org/drawingml/2006/main">
                  <a:graphicData uri="http://schemas.microsoft.com/office/word/2010/wordprocessingShape">
                    <wps:wsp>
                      <wps:cNvSpPr/>
                      <wps:spPr>
                        <a:xfrm>
                          <a:off x="1642110" y="3684270"/>
                          <a:ext cx="1604645" cy="176784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818DCF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2.05pt;margin-top:205.5pt;height:139.2pt;width:126.35pt;z-index:251659264;v-text-anchor:middle;mso-width-relative:page;mso-height-relative:page;" filled="f" stroked="t" coordsize="21600,21600" o:gfxdata="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CjtHU2QAAAAsBAAAPAAAAAAAAAAEAIAAA&#10;ACIAAABkcnMvZG93bnJldi54bWxQSwECFAAUAAAACACHTuJAa0NEhH0CAADjBAAADgAAAAAAAAAB&#10;ACAAAAAoAQAAZHJzL2Uyb0RvYy54bWxQSwUGAAAAAAYABgBZAQAAFwYAAAAA&#10;">
                <v:fill on="f" focussize="0,0"/>
                <v:stroke weight="1.5pt" color="#FF0000 [3204]" miterlimit="8" joinstyle="miter"/>
                <v:imagedata o:title=""/>
                <o:lock v:ext="edit" aspectratio="f"/>
                <v:textbox>
                  <w:txbxContent>
                    <w:p w14:paraId="1818DCF2">
                      <w:pPr>
                        <w:jc w:val="center"/>
                      </w:pPr>
                    </w:p>
                  </w:txbxContent>
                </v:textbox>
              </v:rect>
            </w:pict>
          </mc:Fallback>
        </mc:AlternateContent>
      </w:r>
      <w:r>
        <w:drawing>
          <wp:inline distT="0" distB="0" distL="114300" distR="114300">
            <wp:extent cx="5754370" cy="6571615"/>
            <wp:effectExtent l="0" t="0" r="17780" b="63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1"/>
                    <a:stretch>
                      <a:fillRect/>
                    </a:stretch>
                  </pic:blipFill>
                  <pic:spPr>
                    <a:xfrm>
                      <a:off x="0" y="0"/>
                      <a:ext cx="5754370" cy="6571615"/>
                    </a:xfrm>
                    <a:prstGeom prst="rect">
                      <a:avLst/>
                    </a:prstGeom>
                    <a:noFill/>
                    <a:ln>
                      <a:noFill/>
                    </a:ln>
                  </pic:spPr>
                </pic:pic>
              </a:graphicData>
            </a:graphic>
          </wp:inline>
        </w:drawing>
      </w:r>
    </w:p>
    <w:p w14:paraId="6FC847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图4 202</w:t>
      </w:r>
      <w:r>
        <w:rPr>
          <w:rFonts w:hint="eastAsia" w:cs="Times New Roman" w:eastAsiaTheme="minorEastAsia"/>
          <w:b/>
          <w:bCs/>
          <w:color w:val="auto"/>
          <w:sz w:val="24"/>
          <w:highlight w:val="none"/>
          <w:lang w:val="en-US" w:eastAsia="zh-CN"/>
        </w:rPr>
        <w:t>5</w:t>
      </w:r>
      <w:r>
        <w:rPr>
          <w:rFonts w:hint="default" w:ascii="Times New Roman" w:hAnsi="Times New Roman" w:cs="Times New Roman" w:eastAsiaTheme="minorEastAsia"/>
          <w:b/>
          <w:bCs/>
          <w:color w:val="auto"/>
          <w:sz w:val="24"/>
          <w:highlight w:val="none"/>
          <w:lang w:val="en-US" w:eastAsia="zh-CN"/>
        </w:rPr>
        <w:t>年</w:t>
      </w:r>
      <w:r>
        <w:rPr>
          <w:rFonts w:hint="eastAsia" w:cs="Times New Roman" w:eastAsiaTheme="minorEastAsia"/>
          <w:b/>
          <w:bCs/>
          <w:color w:val="auto"/>
          <w:sz w:val="24"/>
          <w:highlight w:val="none"/>
          <w:lang w:val="en-US" w:eastAsia="zh-CN"/>
        </w:rPr>
        <w:t>3</w:t>
      </w:r>
      <w:r>
        <w:rPr>
          <w:rFonts w:hint="default" w:ascii="Times New Roman" w:hAnsi="Times New Roman" w:cs="Times New Roman" w:eastAsiaTheme="minorEastAsia"/>
          <w:b/>
          <w:bCs/>
          <w:color w:val="auto"/>
          <w:sz w:val="24"/>
          <w:highlight w:val="none"/>
          <w:lang w:val="en-US" w:eastAsia="zh-CN"/>
        </w:rPr>
        <w:t>月</w:t>
      </w:r>
      <w:r>
        <w:rPr>
          <w:rFonts w:hint="eastAsia" w:cs="Times New Roman" w:eastAsiaTheme="minorEastAsia"/>
          <w:b/>
          <w:bCs/>
          <w:color w:val="auto"/>
          <w:sz w:val="24"/>
          <w:highlight w:val="none"/>
          <w:lang w:val="en-US" w:eastAsia="zh-CN"/>
        </w:rPr>
        <w:t>14</w:t>
      </w:r>
      <w:r>
        <w:rPr>
          <w:rFonts w:hint="default" w:ascii="Times New Roman" w:hAnsi="Times New Roman" w:cs="Times New Roman" w:eastAsiaTheme="minorEastAsia"/>
          <w:b/>
          <w:bCs/>
          <w:color w:val="auto"/>
          <w:sz w:val="24"/>
          <w:highlight w:val="none"/>
          <w:lang w:val="en-US" w:eastAsia="zh-CN"/>
        </w:rPr>
        <w:t>日第一次登报公示照片-本项目公告</w:t>
      </w:r>
    </w:p>
    <w:p w14:paraId="064F541D">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563880</wp:posOffset>
                </wp:positionH>
                <wp:positionV relativeFrom="paragraph">
                  <wp:posOffset>1998345</wp:posOffset>
                </wp:positionV>
                <wp:extent cx="2493010" cy="425450"/>
                <wp:effectExtent l="9525" t="9525" r="12065" b="22225"/>
                <wp:wrapNone/>
                <wp:docPr id="32" name="矩形 32"/>
                <wp:cNvGraphicFramePr/>
                <a:graphic xmlns:a="http://schemas.openxmlformats.org/drawingml/2006/main">
                  <a:graphicData uri="http://schemas.microsoft.com/office/word/2010/wordprocessingShape">
                    <wps:wsp>
                      <wps:cNvSpPr/>
                      <wps:spPr>
                        <a:xfrm>
                          <a:off x="2089785" y="2975610"/>
                          <a:ext cx="2493010" cy="425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4pt;margin-top:157.35pt;height:33.5pt;width:196.3pt;z-index:251662336;v-text-anchor:middle;mso-width-relative:page;mso-height-relative:page;" filled="f" stroked="t" coordsize="21600,21600" o:gfxdata="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AXOkXYAAAACgEAAA8AAAAAAAAAAQAgAAAAIgAAAGRy&#10;cy9kb3ducmV2LnhtbFBLAQIUABQAAAAIAIdO4kCOhMRBdwIAANkEAAAOAAAAAAAAAAEAIAAAACcB&#10;AABkcnMvZTJvRG9jLnhtbFBLBQYAAAAABgAGAFkBAAAQBgAAAAA=&#10;">
                <v:fill on="f" focussize="0,0"/>
                <v:stroke weight="1.5pt" color="#FF0000 [3204]" miterlimit="8" joinstyle="miter"/>
                <v:imagedata o:title=""/>
                <o:lock v:ext="edit" aspectratio="f"/>
              </v:rect>
            </w:pict>
          </mc:Fallback>
        </mc:AlternateContent>
      </w:r>
      <w:r>
        <w:drawing>
          <wp:inline distT="0" distB="0" distL="114300" distR="114300">
            <wp:extent cx="5756275" cy="7604125"/>
            <wp:effectExtent l="0" t="0" r="15875" b="1587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2"/>
                    <a:stretch>
                      <a:fillRect/>
                    </a:stretch>
                  </pic:blipFill>
                  <pic:spPr>
                    <a:xfrm>
                      <a:off x="0" y="0"/>
                      <a:ext cx="5756275" cy="7604125"/>
                    </a:xfrm>
                    <a:prstGeom prst="rect">
                      <a:avLst/>
                    </a:prstGeom>
                    <a:noFill/>
                    <a:ln>
                      <a:noFill/>
                    </a:ln>
                  </pic:spPr>
                </pic:pic>
              </a:graphicData>
            </a:graphic>
          </wp:inline>
        </w:drawing>
      </w:r>
    </w:p>
    <w:p w14:paraId="4CE8810F">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eastAsiaTheme="minorEastAsia"/>
          <w:b/>
          <w:bCs/>
          <w:color w:val="auto"/>
          <w:sz w:val="24"/>
          <w:highlight w:val="none"/>
          <w:lang w:val="en-US" w:eastAsia="zh-CN"/>
        </w:rPr>
        <w:t>图5 202</w:t>
      </w:r>
      <w:r>
        <w:rPr>
          <w:rFonts w:hint="eastAsia" w:cs="Times New Roman" w:eastAsiaTheme="minorEastAsia"/>
          <w:b/>
          <w:bCs/>
          <w:color w:val="auto"/>
          <w:sz w:val="24"/>
          <w:highlight w:val="none"/>
          <w:lang w:val="en-US" w:eastAsia="zh-CN"/>
        </w:rPr>
        <w:t>5</w:t>
      </w:r>
      <w:r>
        <w:rPr>
          <w:rFonts w:hint="default" w:ascii="Times New Roman" w:hAnsi="Times New Roman" w:cs="Times New Roman" w:eastAsiaTheme="minorEastAsia"/>
          <w:b/>
          <w:bCs/>
          <w:color w:val="auto"/>
          <w:sz w:val="24"/>
          <w:highlight w:val="none"/>
          <w:lang w:val="en-US" w:eastAsia="zh-CN"/>
        </w:rPr>
        <w:t>年</w:t>
      </w:r>
      <w:r>
        <w:rPr>
          <w:rFonts w:hint="eastAsia" w:cs="Times New Roman" w:eastAsiaTheme="minorEastAsia"/>
          <w:b/>
          <w:bCs/>
          <w:color w:val="auto"/>
          <w:sz w:val="24"/>
          <w:highlight w:val="none"/>
          <w:lang w:val="en-US" w:eastAsia="zh-CN"/>
        </w:rPr>
        <w:t>3</w:t>
      </w:r>
      <w:r>
        <w:rPr>
          <w:rFonts w:hint="default" w:ascii="Times New Roman" w:hAnsi="Times New Roman" w:cs="Times New Roman" w:eastAsiaTheme="minorEastAsia"/>
          <w:b/>
          <w:bCs/>
          <w:color w:val="auto"/>
          <w:sz w:val="24"/>
          <w:highlight w:val="none"/>
          <w:lang w:val="en-US" w:eastAsia="zh-CN"/>
        </w:rPr>
        <w:t>月</w:t>
      </w:r>
      <w:r>
        <w:rPr>
          <w:rFonts w:hint="eastAsia" w:cs="Times New Roman" w:eastAsiaTheme="minorEastAsia"/>
          <w:b/>
          <w:bCs/>
          <w:color w:val="auto"/>
          <w:sz w:val="24"/>
          <w:highlight w:val="none"/>
          <w:lang w:val="en-US" w:eastAsia="zh-CN"/>
        </w:rPr>
        <w:t>15</w:t>
      </w:r>
      <w:r>
        <w:rPr>
          <w:rFonts w:hint="default" w:ascii="Times New Roman" w:hAnsi="Times New Roman" w:cs="Times New Roman" w:eastAsiaTheme="minorEastAsia"/>
          <w:b/>
          <w:bCs/>
          <w:color w:val="auto"/>
          <w:sz w:val="24"/>
          <w:highlight w:val="none"/>
          <w:lang w:val="en-US" w:eastAsia="zh-CN"/>
        </w:rPr>
        <w:t>日第二次登报公示照片-报纸刊头</w:t>
      </w:r>
    </w:p>
    <w:p w14:paraId="40AD2F5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瀹嬩綋" w:cs="Times New Roman"/>
          <w:color w:val="auto"/>
          <w:sz w:val="24"/>
          <w:highlight w:val="none"/>
          <w:lang w:val="en-US" w:eastAsia="zh-CN"/>
        </w:rPr>
      </w:pPr>
      <w:r>
        <w:rPr>
          <w:rFonts w:hint="default" w:ascii="Times New Roman" w:hAnsi="Times New Roman" w:cs="Times New Roman"/>
          <w:color w:val="auto"/>
          <w:sz w:val="24"/>
        </w:rPr>
        <mc:AlternateContent>
          <mc:Choice Requires="wps">
            <w:drawing>
              <wp:anchor distT="0" distB="0" distL="114300" distR="114300" simplePos="0" relativeHeight="251660288" behindDoc="0" locked="0" layoutInCell="1" allowOverlap="1">
                <wp:simplePos x="0" y="0"/>
                <wp:positionH relativeFrom="column">
                  <wp:posOffset>2407285</wp:posOffset>
                </wp:positionH>
                <wp:positionV relativeFrom="paragraph">
                  <wp:posOffset>2862580</wp:posOffset>
                </wp:positionV>
                <wp:extent cx="1610360" cy="1729105"/>
                <wp:effectExtent l="9525" t="9525" r="18415" b="13970"/>
                <wp:wrapNone/>
                <wp:docPr id="7" name="矩形 7"/>
                <wp:cNvGraphicFramePr/>
                <a:graphic xmlns:a="http://schemas.openxmlformats.org/drawingml/2006/main">
                  <a:graphicData uri="http://schemas.microsoft.com/office/word/2010/wordprocessingShape">
                    <wps:wsp>
                      <wps:cNvSpPr/>
                      <wps:spPr>
                        <a:xfrm>
                          <a:off x="1099185" y="2095500"/>
                          <a:ext cx="1610360" cy="1729105"/>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523364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55pt;margin-top:225.4pt;height:136.15pt;width:126.8pt;z-index:251660288;v-text-anchor:middle;mso-width-relative:page;mso-height-relative:page;" filled="f" stroked="t" coordsize="21600,21600" o:gfxdata="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FfzunaAAAACwEAAA8AAAAAAAAAAQAg&#10;AAAAIgAAAGRycy9kb3ducmV2LnhtbFBLAQIUABQAAAAIAIdO4kByBJU4fgIAAOMEAAAOAAAAAAAA&#10;AAEAIAAAACkBAABkcnMvZTJvRG9jLnhtbFBLBQYAAAAABgAGAFkBAAAZBgAAAAA=&#10;">
                <v:fill on="f" focussize="0,0"/>
                <v:stroke weight="1.5pt" color="#FF0000 [3204]" miterlimit="8" joinstyle="miter"/>
                <v:imagedata o:title=""/>
                <o:lock v:ext="edit" aspectratio="f"/>
                <v:textbox>
                  <w:txbxContent>
                    <w:p w14:paraId="35233647">
                      <w:pPr>
                        <w:jc w:val="center"/>
                      </w:pPr>
                    </w:p>
                  </w:txbxContent>
                </v:textbox>
              </v:rect>
            </w:pict>
          </mc:Fallback>
        </mc:AlternateContent>
      </w:r>
      <w:r>
        <w:drawing>
          <wp:inline distT="0" distB="0" distL="114300" distR="114300">
            <wp:extent cx="5755005" cy="6412865"/>
            <wp:effectExtent l="0" t="0" r="17145"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3"/>
                    <a:stretch>
                      <a:fillRect/>
                    </a:stretch>
                  </pic:blipFill>
                  <pic:spPr>
                    <a:xfrm>
                      <a:off x="0" y="0"/>
                      <a:ext cx="5755005" cy="6412865"/>
                    </a:xfrm>
                    <a:prstGeom prst="rect">
                      <a:avLst/>
                    </a:prstGeom>
                    <a:noFill/>
                    <a:ln>
                      <a:noFill/>
                    </a:ln>
                  </pic:spPr>
                </pic:pic>
              </a:graphicData>
            </a:graphic>
          </wp:inline>
        </w:drawing>
      </w:r>
    </w:p>
    <w:p w14:paraId="4F607B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eastAsiaTheme="minorEastAsia"/>
          <w:b/>
          <w:bCs/>
          <w:color w:val="auto"/>
          <w:sz w:val="24"/>
          <w:highlight w:val="none"/>
          <w:lang w:val="en-US" w:eastAsia="zh-CN"/>
        </w:rPr>
        <w:t>图6 202</w:t>
      </w:r>
      <w:r>
        <w:rPr>
          <w:rFonts w:hint="eastAsia" w:cs="Times New Roman" w:eastAsiaTheme="minorEastAsia"/>
          <w:b/>
          <w:bCs/>
          <w:color w:val="auto"/>
          <w:sz w:val="24"/>
          <w:highlight w:val="none"/>
          <w:lang w:val="en-US" w:eastAsia="zh-CN"/>
        </w:rPr>
        <w:t>5</w:t>
      </w:r>
      <w:r>
        <w:rPr>
          <w:rFonts w:hint="default" w:ascii="Times New Roman" w:hAnsi="Times New Roman" w:cs="Times New Roman" w:eastAsiaTheme="minorEastAsia"/>
          <w:b/>
          <w:bCs/>
          <w:color w:val="auto"/>
          <w:sz w:val="24"/>
          <w:highlight w:val="none"/>
          <w:lang w:val="en-US" w:eastAsia="zh-CN"/>
        </w:rPr>
        <w:t>年</w:t>
      </w:r>
      <w:r>
        <w:rPr>
          <w:rFonts w:hint="eastAsia" w:cs="Times New Roman" w:eastAsiaTheme="minorEastAsia"/>
          <w:b/>
          <w:bCs/>
          <w:color w:val="auto"/>
          <w:sz w:val="24"/>
          <w:highlight w:val="none"/>
          <w:lang w:val="en-US" w:eastAsia="zh-CN"/>
        </w:rPr>
        <w:t>3</w:t>
      </w:r>
      <w:r>
        <w:rPr>
          <w:rFonts w:hint="default" w:ascii="Times New Roman" w:hAnsi="Times New Roman" w:cs="Times New Roman" w:eastAsiaTheme="minorEastAsia"/>
          <w:b/>
          <w:bCs/>
          <w:color w:val="auto"/>
          <w:sz w:val="24"/>
          <w:highlight w:val="none"/>
          <w:lang w:val="en-US" w:eastAsia="zh-CN"/>
        </w:rPr>
        <w:t>月</w:t>
      </w:r>
      <w:r>
        <w:rPr>
          <w:rFonts w:hint="eastAsia" w:cs="Times New Roman" w:eastAsiaTheme="minorEastAsia"/>
          <w:b/>
          <w:bCs/>
          <w:color w:val="auto"/>
          <w:sz w:val="24"/>
          <w:highlight w:val="none"/>
          <w:lang w:val="en-US" w:eastAsia="zh-CN"/>
        </w:rPr>
        <w:t>15</w:t>
      </w:r>
      <w:r>
        <w:rPr>
          <w:rFonts w:hint="default" w:ascii="Times New Roman" w:hAnsi="Times New Roman" w:cs="Times New Roman" w:eastAsiaTheme="minorEastAsia"/>
          <w:b/>
          <w:bCs/>
          <w:color w:val="auto"/>
          <w:sz w:val="24"/>
          <w:highlight w:val="none"/>
          <w:lang w:val="en-US" w:eastAsia="zh-CN"/>
        </w:rPr>
        <w:t>日第二次登报公示照片-本项目公告</w:t>
      </w:r>
    </w:p>
    <w:p w14:paraId="6F747668">
      <w:pPr>
        <w:pStyle w:val="6"/>
        <w:rPr>
          <w:rFonts w:hint="default" w:ascii="Times New Roman" w:hAnsi="Times New Roman" w:cs="Times New Roman"/>
          <w:color w:val="auto"/>
          <w:lang w:val="en-US" w:eastAsia="zh-CN"/>
        </w:rPr>
      </w:pPr>
      <w:bookmarkStart w:id="10" w:name="_Toc30897"/>
      <w:r>
        <w:rPr>
          <w:rFonts w:hint="default" w:ascii="Times New Roman" w:hAnsi="Times New Roman" w:cs="Times New Roman"/>
          <w:color w:val="auto"/>
          <w:lang w:val="en-US" w:eastAsia="zh-CN"/>
        </w:rPr>
        <w:t>3.2.3张贴</w:t>
      </w:r>
      <w:bookmarkEnd w:id="10"/>
    </w:p>
    <w:p w14:paraId="1B7676B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结合征求意见稿网上公示及登报纸公示，为方便当地村民了解项目信息，于202</w:t>
      </w:r>
      <w:r>
        <w:rPr>
          <w:rFonts w:hint="eastAsia" w:cs="Times New Roman"/>
          <w:color w:val="auto"/>
          <w:lang w:val="en-US" w:eastAsia="zh-CN"/>
        </w:rPr>
        <w:t>5</w:t>
      </w:r>
      <w:r>
        <w:rPr>
          <w:rFonts w:hint="default" w:ascii="Times New Roman" w:hAnsi="Times New Roman" w:cs="Times New Roman"/>
          <w:color w:val="auto"/>
          <w:lang w:val="en-US" w:eastAsia="zh-CN"/>
        </w:rPr>
        <w:t>年</w:t>
      </w:r>
      <w:r>
        <w:rPr>
          <w:rFonts w:hint="eastAsia" w:cs="Times New Roman"/>
          <w:color w:val="auto"/>
          <w:lang w:val="en-US" w:eastAsia="zh-CN"/>
        </w:rPr>
        <w:t>3</w:t>
      </w:r>
      <w:r>
        <w:rPr>
          <w:rFonts w:hint="default" w:ascii="Times New Roman" w:hAnsi="Times New Roman" w:cs="Times New Roman"/>
          <w:color w:val="auto"/>
          <w:lang w:val="en-US" w:eastAsia="zh-CN"/>
        </w:rPr>
        <w:t>月</w:t>
      </w:r>
      <w:r>
        <w:rPr>
          <w:rFonts w:hint="eastAsia" w:cs="Times New Roman"/>
          <w:color w:val="auto"/>
          <w:lang w:val="en-US" w:eastAsia="zh-CN"/>
        </w:rPr>
        <w:t>12</w:t>
      </w:r>
      <w:r>
        <w:rPr>
          <w:rFonts w:hint="default" w:ascii="Times New Roman" w:hAnsi="Times New Roman" w:cs="Times New Roman"/>
          <w:color w:val="auto"/>
          <w:lang w:val="en-US" w:eastAsia="zh-CN"/>
        </w:rPr>
        <w:t>日在项目附近的果子山社区、金鼓社区、鸡墩头社区和钦州保税港区管委会公告栏进行了项目环评征求意见稿公示信息张贴，公示期限为10个工作日，张贴照片见图7。项目粘贴区域位于项目评价范围内，且公开期限不少于10</w:t>
      </w:r>
      <w:r>
        <w:rPr>
          <w:rFonts w:hint="eastAsia" w:cs="Times New Roman"/>
          <w:color w:val="auto"/>
          <w:lang w:val="en-US" w:eastAsia="zh-CN"/>
        </w:rPr>
        <w:t>个</w:t>
      </w:r>
      <w:bookmarkStart w:id="25" w:name="_GoBack"/>
      <w:bookmarkEnd w:id="25"/>
      <w:r>
        <w:rPr>
          <w:rFonts w:hint="default" w:ascii="Times New Roman" w:hAnsi="Times New Roman" w:cs="Times New Roman"/>
          <w:color w:val="auto"/>
          <w:lang w:val="en-US" w:eastAsia="zh-CN"/>
        </w:rPr>
        <w:t>工作日，符合《环境影响评价公众参与办法》要求。</w:t>
      </w: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5"/>
        <w:gridCol w:w="4536"/>
      </w:tblGrid>
      <w:tr w14:paraId="6116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vAlign w:val="top"/>
          </w:tcPr>
          <w:p w14:paraId="325A65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瀹嬩綋" w:cs="Times New Roman"/>
                <w:color w:val="auto"/>
                <w:sz w:val="24"/>
                <w:highlight w:val="none"/>
                <w:vertAlign w:val="baseline"/>
                <w:lang w:val="en-US" w:eastAsia="zh-CN"/>
              </w:rPr>
            </w:pPr>
            <w:r>
              <w:drawing>
                <wp:inline distT="0" distB="0" distL="114300" distR="114300">
                  <wp:extent cx="2741930" cy="2209165"/>
                  <wp:effectExtent l="0" t="0" r="1270" b="63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4"/>
                          <a:stretch>
                            <a:fillRect/>
                          </a:stretch>
                        </pic:blipFill>
                        <pic:spPr>
                          <a:xfrm>
                            <a:off x="0" y="0"/>
                            <a:ext cx="2741930" cy="2209165"/>
                          </a:xfrm>
                          <a:prstGeom prst="rect">
                            <a:avLst/>
                          </a:prstGeom>
                          <a:noFill/>
                          <a:ln>
                            <a:noFill/>
                          </a:ln>
                        </pic:spPr>
                      </pic:pic>
                    </a:graphicData>
                  </a:graphic>
                </wp:inline>
              </w:drawing>
            </w:r>
          </w:p>
        </w:tc>
        <w:tc>
          <w:tcPr>
            <w:tcW w:w="4536" w:type="dxa"/>
            <w:vAlign w:val="top"/>
          </w:tcPr>
          <w:p w14:paraId="5CD49B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瀹嬩綋" w:cs="Times New Roman"/>
                <w:color w:val="auto"/>
                <w:sz w:val="24"/>
                <w:highlight w:val="none"/>
                <w:vertAlign w:val="baseline"/>
                <w:lang w:val="en-US" w:eastAsia="zh-CN"/>
              </w:rPr>
            </w:pPr>
            <w:r>
              <w:drawing>
                <wp:inline distT="0" distB="0" distL="114300" distR="114300">
                  <wp:extent cx="2743200" cy="2310130"/>
                  <wp:effectExtent l="0" t="0" r="0" b="139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5"/>
                          <a:stretch>
                            <a:fillRect/>
                          </a:stretch>
                        </pic:blipFill>
                        <pic:spPr>
                          <a:xfrm>
                            <a:off x="0" y="0"/>
                            <a:ext cx="2743200" cy="2310130"/>
                          </a:xfrm>
                          <a:prstGeom prst="rect">
                            <a:avLst/>
                          </a:prstGeom>
                          <a:noFill/>
                          <a:ln>
                            <a:noFill/>
                          </a:ln>
                        </pic:spPr>
                      </pic:pic>
                    </a:graphicData>
                  </a:graphic>
                </wp:inline>
              </w:drawing>
            </w:r>
          </w:p>
        </w:tc>
      </w:tr>
      <w:tr w14:paraId="78B2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vAlign w:val="top"/>
          </w:tcPr>
          <w:p w14:paraId="17AC3A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瀹嬩綋" w:cs="Times New Roman"/>
                <w:color w:val="auto"/>
                <w:sz w:val="24"/>
                <w:highlight w:val="none"/>
                <w:vertAlign w:val="baseline"/>
                <w:lang w:val="en-US" w:eastAsia="zh-CN"/>
              </w:rPr>
            </w:pPr>
            <w:r>
              <w:rPr>
                <w:rFonts w:hint="eastAsia" w:eastAsia="瀹嬩綋" w:cs="Times New Roman"/>
                <w:color w:val="auto"/>
                <w:sz w:val="24"/>
                <w:highlight w:val="none"/>
                <w:vertAlign w:val="baseline"/>
                <w:lang w:val="en-US" w:eastAsia="zh-CN"/>
              </w:rPr>
              <w:t>金鼓社区</w:t>
            </w:r>
          </w:p>
        </w:tc>
        <w:tc>
          <w:tcPr>
            <w:tcW w:w="4536" w:type="dxa"/>
            <w:vAlign w:val="top"/>
          </w:tcPr>
          <w:p w14:paraId="18F208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鸡墩头社区</w:t>
            </w:r>
          </w:p>
        </w:tc>
      </w:tr>
      <w:tr w14:paraId="68F8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vAlign w:val="top"/>
          </w:tcPr>
          <w:p w14:paraId="17BD7B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r>
              <w:drawing>
                <wp:inline distT="0" distB="0" distL="114300" distR="114300">
                  <wp:extent cx="2738755" cy="2235200"/>
                  <wp:effectExtent l="0" t="0" r="4445" b="1270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6"/>
                          <a:stretch>
                            <a:fillRect/>
                          </a:stretch>
                        </pic:blipFill>
                        <pic:spPr>
                          <a:xfrm>
                            <a:off x="0" y="0"/>
                            <a:ext cx="2738755" cy="2235200"/>
                          </a:xfrm>
                          <a:prstGeom prst="rect">
                            <a:avLst/>
                          </a:prstGeom>
                          <a:noFill/>
                          <a:ln>
                            <a:noFill/>
                          </a:ln>
                        </pic:spPr>
                      </pic:pic>
                    </a:graphicData>
                  </a:graphic>
                </wp:inline>
              </w:drawing>
            </w:r>
          </w:p>
        </w:tc>
        <w:tc>
          <w:tcPr>
            <w:tcW w:w="4536" w:type="dxa"/>
            <w:vAlign w:val="top"/>
          </w:tcPr>
          <w:p w14:paraId="3406C7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highlight w:val="none"/>
                <w:lang w:val="en-US" w:eastAsia="zh-CN"/>
              </w:rPr>
            </w:pPr>
            <w:r>
              <w:drawing>
                <wp:inline distT="0" distB="0" distL="114300" distR="114300">
                  <wp:extent cx="2741295" cy="2311400"/>
                  <wp:effectExtent l="0" t="0" r="1905" b="1270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7"/>
                          <a:stretch>
                            <a:fillRect/>
                          </a:stretch>
                        </pic:blipFill>
                        <pic:spPr>
                          <a:xfrm>
                            <a:off x="0" y="0"/>
                            <a:ext cx="2741295" cy="2311400"/>
                          </a:xfrm>
                          <a:prstGeom prst="rect">
                            <a:avLst/>
                          </a:prstGeom>
                          <a:noFill/>
                          <a:ln>
                            <a:noFill/>
                          </a:ln>
                        </pic:spPr>
                      </pic:pic>
                    </a:graphicData>
                  </a:graphic>
                </wp:inline>
              </w:drawing>
            </w:r>
          </w:p>
        </w:tc>
      </w:tr>
      <w:tr w14:paraId="3477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shd w:val="clear" w:color="auto" w:fill="auto"/>
            <w:vAlign w:val="top"/>
          </w:tcPr>
          <w:p w14:paraId="0AC283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瀹嬩綋" w:cs="Times New Roman"/>
                <w:color w:val="auto"/>
                <w:kern w:val="2"/>
                <w:sz w:val="24"/>
                <w:szCs w:val="24"/>
                <w:highlight w:val="none"/>
                <w:vertAlign w:val="baseline"/>
                <w:lang w:val="en-US" w:eastAsia="zh-CN" w:bidi="ar-SA"/>
              </w:rPr>
            </w:pPr>
            <w:r>
              <w:rPr>
                <w:rFonts w:hint="default" w:ascii="Times New Roman" w:hAnsi="Times New Roman" w:cs="Times New Roman"/>
                <w:color w:val="auto"/>
                <w:highlight w:val="none"/>
                <w:lang w:val="en-US" w:eastAsia="zh-CN"/>
              </w:rPr>
              <w:t>果子山社区居民委员会</w:t>
            </w:r>
          </w:p>
        </w:tc>
        <w:tc>
          <w:tcPr>
            <w:tcW w:w="4536" w:type="dxa"/>
            <w:shd w:val="clear" w:color="auto" w:fill="auto"/>
            <w:vAlign w:val="top"/>
          </w:tcPr>
          <w:p w14:paraId="0EAEF0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 w:val="0"/>
                <w:bCs w:val="0"/>
                <w:color w:val="auto"/>
                <w:highlight w:val="none"/>
                <w:lang w:val="en-US" w:eastAsia="zh-CN"/>
              </w:rPr>
              <w:t>钦州保税港区管委会</w:t>
            </w:r>
          </w:p>
        </w:tc>
      </w:tr>
    </w:tbl>
    <w:p w14:paraId="63A9D9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eastAsiaTheme="minorEastAsia"/>
          <w:b/>
          <w:bCs/>
          <w:color w:val="auto"/>
          <w:sz w:val="24"/>
          <w:lang w:val="en-US" w:eastAsia="zh-CN"/>
        </w:rPr>
        <w:t>图</w:t>
      </w:r>
      <w:r>
        <w:rPr>
          <w:rFonts w:hint="default" w:ascii="Times New Roman" w:hAnsi="Times New Roman" w:cs="Times New Roman"/>
          <w:b/>
          <w:bCs/>
          <w:color w:val="auto"/>
          <w:sz w:val="24"/>
          <w:szCs w:val="24"/>
          <w:lang w:val="en-US" w:eastAsia="zh-CN"/>
        </w:rPr>
        <w:t xml:space="preserve">7 </w:t>
      </w:r>
      <w:r>
        <w:rPr>
          <w:rFonts w:hint="default" w:ascii="Times New Roman" w:hAnsi="Times New Roman" w:cs="Times New Roman" w:eastAsiaTheme="minorEastAsia"/>
          <w:b/>
          <w:bCs/>
          <w:color w:val="auto"/>
          <w:sz w:val="24"/>
          <w:lang w:val="en-US" w:eastAsia="zh-CN"/>
        </w:rPr>
        <w:t>张贴公告现场照片</w:t>
      </w:r>
    </w:p>
    <w:p w14:paraId="3367E4C2">
      <w:pPr>
        <w:pStyle w:val="5"/>
        <w:bidi w:val="0"/>
        <w:rPr>
          <w:rFonts w:hint="default" w:ascii="Times New Roman" w:hAnsi="Times New Roman" w:cs="Times New Roman"/>
          <w:color w:val="auto"/>
          <w:lang w:val="en-US" w:eastAsia="zh-CN"/>
        </w:rPr>
      </w:pPr>
      <w:bookmarkStart w:id="11" w:name="_Toc15459"/>
      <w:r>
        <w:rPr>
          <w:rFonts w:hint="default" w:ascii="Times New Roman" w:hAnsi="Times New Roman" w:cs="Times New Roman"/>
          <w:color w:val="auto"/>
          <w:lang w:val="en-US" w:eastAsia="zh-CN"/>
        </w:rPr>
        <w:t>3.3查阅情况</w:t>
      </w:r>
      <w:bookmarkEnd w:id="11"/>
    </w:p>
    <w:p w14:paraId="311145AD">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cs="Times New Roman"/>
          <w:color w:val="auto"/>
          <w:lang w:val="en-US" w:eastAsia="zh-CN"/>
        </w:rPr>
        <w:t>北部湾港钦州港域金谷港区金鼓江作业区19号泊位扩建工程（791号装卸点新增乙烯装船项目）</w:t>
      </w:r>
      <w:r>
        <w:rPr>
          <w:rFonts w:hint="default" w:ascii="Times New Roman" w:hAnsi="Times New Roman" w:cs="Times New Roman"/>
          <w:color w:val="auto"/>
          <w:lang w:val="en-US" w:eastAsia="zh-CN"/>
        </w:rPr>
        <w:t>环境影响报告书（征求意见稿）》纸质报告放置在环评单位中，在公示的10个工作日内，无人来查阅纸质报告。</w:t>
      </w:r>
    </w:p>
    <w:p w14:paraId="4792C3CD">
      <w:pPr>
        <w:pStyle w:val="5"/>
        <w:rPr>
          <w:rFonts w:hint="default" w:ascii="Times New Roman" w:hAnsi="Times New Roman" w:cs="Times New Roman"/>
          <w:color w:val="auto"/>
          <w:lang w:val="en-US" w:eastAsia="zh-CN"/>
        </w:rPr>
      </w:pPr>
      <w:bookmarkStart w:id="12" w:name="_Toc12664"/>
      <w:r>
        <w:rPr>
          <w:rFonts w:hint="default" w:ascii="Times New Roman" w:hAnsi="Times New Roman" w:cs="Times New Roman"/>
          <w:color w:val="auto"/>
          <w:lang w:val="en-US" w:eastAsia="zh-CN"/>
        </w:rPr>
        <w:t>3.4公众提出意见情况</w:t>
      </w:r>
      <w:bookmarkEnd w:id="12"/>
    </w:p>
    <w:p w14:paraId="11FB50A0">
      <w:pPr>
        <w:spacing w:line="360" w:lineRule="auto"/>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征求意见稿的公示期间，未收到任何相关单位或个人的关于本项目环境影响评价的相关意见</w:t>
      </w:r>
      <w:r>
        <w:rPr>
          <w:rFonts w:hint="default" w:ascii="Times New Roman" w:hAnsi="Times New Roman" w:cs="Times New Roman"/>
          <w:color w:val="auto"/>
          <w:highlight w:val="none"/>
          <w:lang w:val="en-US" w:eastAsia="zh-CN"/>
        </w:rPr>
        <w:t>。</w:t>
      </w:r>
    </w:p>
    <w:p w14:paraId="2F7D4050">
      <w:pPr>
        <w:pStyle w:val="17"/>
        <w:rPr>
          <w:rFonts w:hint="default" w:ascii="Times New Roman" w:hAnsi="Times New Roman" w:cs="Times New Roman"/>
          <w:color w:val="auto"/>
          <w:lang w:val="en-US" w:eastAsia="zh-CN"/>
        </w:rPr>
        <w:sectPr>
          <w:footerReference r:id="rId16" w:type="default"/>
          <w:pgSz w:w="11906" w:h="16838"/>
          <w:pgMar w:top="1417" w:right="1417" w:bottom="1417" w:left="1417" w:header="1020" w:footer="1020" w:gutter="0"/>
          <w:pgNumType w:fmt="decimal"/>
          <w:cols w:space="0" w:num="1"/>
          <w:rtlGutter w:val="0"/>
          <w:docGrid w:type="lines" w:linePitch="312" w:charSpace="0"/>
        </w:sectPr>
      </w:pPr>
    </w:p>
    <w:p w14:paraId="2B272E08">
      <w:pPr>
        <w:pStyle w:val="4"/>
        <w:bidi w:val="0"/>
        <w:rPr>
          <w:rFonts w:hint="default" w:ascii="Times New Roman" w:hAnsi="Times New Roman" w:cs="Times New Roman"/>
          <w:color w:val="auto"/>
          <w:lang w:val="en-US" w:eastAsia="zh-CN"/>
        </w:rPr>
      </w:pPr>
      <w:bookmarkStart w:id="13" w:name="_Toc4075"/>
      <w:r>
        <w:rPr>
          <w:rFonts w:hint="default" w:ascii="Times New Roman" w:hAnsi="Times New Roman" w:cs="Times New Roman"/>
          <w:color w:val="auto"/>
          <w:lang w:val="en-US" w:eastAsia="zh-CN"/>
        </w:rPr>
        <w:t>4公众意见处理情况</w:t>
      </w:r>
      <w:bookmarkEnd w:id="13"/>
    </w:p>
    <w:p w14:paraId="374AA60A">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lang w:val="en-US" w:eastAsia="zh-CN"/>
        </w:rPr>
        <w:t>无</w:t>
      </w:r>
      <w:r>
        <w:rPr>
          <w:rFonts w:hint="default" w:ascii="Times New Roman" w:hAnsi="Times New Roman" w:cs="Times New Roman"/>
          <w:color w:val="auto"/>
        </w:rPr>
        <w:t>。</w:t>
      </w:r>
    </w:p>
    <w:p w14:paraId="65B3F904">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br w:type="page"/>
      </w:r>
    </w:p>
    <w:p w14:paraId="6654C2FD">
      <w:pPr>
        <w:pStyle w:val="4"/>
        <w:bidi w:val="0"/>
        <w:rPr>
          <w:rFonts w:hint="default" w:ascii="Times New Roman" w:hAnsi="Times New Roman" w:cs="Times New Roman"/>
          <w:color w:val="auto"/>
          <w:lang w:val="en-US" w:eastAsia="zh-CN"/>
        </w:rPr>
        <w:sectPr>
          <w:pgSz w:w="11906" w:h="16838"/>
          <w:pgMar w:top="1417" w:right="1417" w:bottom="1417" w:left="1417" w:header="1020" w:footer="1020" w:gutter="0"/>
          <w:pgNumType w:fmt="decimal"/>
          <w:cols w:space="0" w:num="1"/>
          <w:rtlGutter w:val="0"/>
          <w:docGrid w:type="lines" w:linePitch="312" w:charSpace="0"/>
        </w:sectPr>
      </w:pPr>
    </w:p>
    <w:p w14:paraId="7A73F68B">
      <w:pPr>
        <w:pStyle w:val="4"/>
        <w:bidi w:val="0"/>
        <w:rPr>
          <w:rFonts w:hint="default" w:ascii="Times New Roman" w:hAnsi="Times New Roman" w:cs="Times New Roman"/>
          <w:color w:val="auto"/>
          <w:lang w:val="en-US" w:eastAsia="zh-CN"/>
        </w:rPr>
      </w:pPr>
      <w:bookmarkStart w:id="14" w:name="_Toc11136"/>
      <w:bookmarkStart w:id="15" w:name="_Toc234"/>
      <w:bookmarkStart w:id="16" w:name="_Toc9873"/>
      <w:r>
        <w:rPr>
          <w:rFonts w:hint="default" w:ascii="Times New Roman" w:hAnsi="Times New Roman" w:cs="Times New Roman"/>
          <w:color w:val="auto"/>
          <w:lang w:val="en-US" w:eastAsia="zh-CN"/>
        </w:rPr>
        <w:t>5报批前公开情况</w:t>
      </w:r>
      <w:bookmarkEnd w:id="14"/>
      <w:bookmarkEnd w:id="15"/>
      <w:bookmarkEnd w:id="16"/>
    </w:p>
    <w:p w14:paraId="53359B4F">
      <w:pPr>
        <w:pStyle w:val="5"/>
        <w:rPr>
          <w:rFonts w:hint="default" w:ascii="Times New Roman" w:hAnsi="Times New Roman" w:cs="Times New Roman"/>
          <w:color w:val="auto"/>
          <w:lang w:val="en-US" w:eastAsia="zh-CN"/>
        </w:rPr>
      </w:pPr>
      <w:bookmarkStart w:id="17" w:name="_Toc27871"/>
      <w:bookmarkStart w:id="18" w:name="_Toc30868"/>
      <w:bookmarkStart w:id="19" w:name="_Toc6573"/>
      <w:r>
        <w:rPr>
          <w:rFonts w:hint="default" w:ascii="Times New Roman" w:hAnsi="Times New Roman" w:cs="Times New Roman"/>
          <w:color w:val="auto"/>
          <w:lang w:val="en-US" w:eastAsia="zh-CN"/>
        </w:rPr>
        <w:t>5.1公开内容及日期</w:t>
      </w:r>
      <w:bookmarkEnd w:id="17"/>
      <w:bookmarkEnd w:id="18"/>
      <w:bookmarkEnd w:id="19"/>
    </w:p>
    <w:p w14:paraId="31B70E01">
      <w:pPr>
        <w:pStyle w:val="10"/>
        <w:rPr>
          <w:rFonts w:hint="default" w:ascii="Times New Roman" w:hAnsi="Times New Roman" w:cs="Times New Roman"/>
          <w:lang w:val="en-US" w:eastAsia="zh-CN"/>
        </w:rPr>
      </w:pPr>
      <w:r>
        <w:rPr>
          <w:rFonts w:hint="default" w:ascii="Times New Roman" w:hAnsi="Times New Roman" w:cs="Times New Roman"/>
          <w:lang w:val="en-US" w:eastAsia="zh-CN"/>
        </w:rPr>
        <w:t>项目建设单位于202</w:t>
      </w:r>
      <w:r>
        <w:rPr>
          <w:rFonts w:hint="eastAsia" w:ascii="Times New Roman" w:hAnsi="Times New Roman" w:cs="Times New Roman"/>
          <w:lang w:val="en-US" w:eastAsia="zh-CN"/>
        </w:rPr>
        <w:t>5</w:t>
      </w:r>
      <w:r>
        <w:rPr>
          <w:rFonts w:hint="default" w:ascii="Times New Roman" w:hAnsi="Times New Roman" w:cs="Times New Roman"/>
          <w:lang w:val="en-US" w:eastAsia="zh-CN"/>
        </w:rPr>
        <w:t>年</w:t>
      </w:r>
      <w:r>
        <w:rPr>
          <w:rFonts w:hint="eastAsia" w:ascii="Times New Roman" w:hAnsi="Times New Roman" w:cs="Times New Roman"/>
          <w:lang w:val="en-US" w:eastAsia="zh-CN"/>
        </w:rPr>
        <w:t>7</w:t>
      </w:r>
      <w:r>
        <w:rPr>
          <w:rFonts w:hint="default" w:ascii="Times New Roman" w:hAnsi="Times New Roman" w:cs="Times New Roman"/>
          <w:lang w:val="en-US" w:eastAsia="zh-CN"/>
        </w:rPr>
        <w:t>月</w:t>
      </w:r>
      <w:r>
        <w:rPr>
          <w:rFonts w:hint="eastAsia" w:cs="Times New Roman"/>
          <w:lang w:val="en-US" w:eastAsia="zh-CN"/>
        </w:rPr>
        <w:t>3</w:t>
      </w:r>
      <w:r>
        <w:rPr>
          <w:rFonts w:hint="default" w:ascii="Times New Roman" w:hAnsi="Times New Roman" w:cs="Times New Roman"/>
          <w:lang w:val="en-US" w:eastAsia="zh-CN"/>
        </w:rPr>
        <w:t>日通过网络形式公开项目环境影响评价公众参与说明</w:t>
      </w:r>
      <w:r>
        <w:rPr>
          <w:rFonts w:hint="eastAsia" w:cs="Times New Roman"/>
          <w:lang w:val="en-US" w:eastAsia="zh-CN"/>
        </w:rPr>
        <w:t>书</w:t>
      </w:r>
      <w:r>
        <w:rPr>
          <w:rFonts w:hint="default" w:ascii="Times New Roman" w:hAnsi="Times New Roman" w:cs="Times New Roman"/>
          <w:lang w:val="en-US" w:eastAsia="zh-CN"/>
        </w:rPr>
        <w:t>及环境影响报告书，公示内容符合《办法》第十九条规定。</w:t>
      </w:r>
    </w:p>
    <w:p w14:paraId="45D8982E">
      <w:pPr>
        <w:pStyle w:val="5"/>
        <w:rPr>
          <w:rFonts w:hint="default" w:ascii="Times New Roman" w:hAnsi="Times New Roman" w:cs="Times New Roman"/>
          <w:color w:val="auto"/>
          <w:lang w:val="en-US" w:eastAsia="zh-CN"/>
        </w:rPr>
      </w:pPr>
      <w:bookmarkStart w:id="20" w:name="_Toc30928"/>
      <w:bookmarkStart w:id="21" w:name="_Toc5588"/>
      <w:bookmarkStart w:id="22" w:name="_Toc8848"/>
      <w:r>
        <w:rPr>
          <w:rFonts w:hint="default" w:ascii="Times New Roman" w:hAnsi="Times New Roman" w:cs="Times New Roman"/>
          <w:color w:val="auto"/>
          <w:lang w:val="en-US" w:eastAsia="zh-CN"/>
        </w:rPr>
        <w:t>5.2公开方式</w:t>
      </w:r>
      <w:bookmarkEnd w:id="20"/>
      <w:bookmarkEnd w:id="21"/>
      <w:bookmarkEnd w:id="22"/>
    </w:p>
    <w:p w14:paraId="65A7BFDF">
      <w:pPr>
        <w:pStyle w:val="10"/>
        <w:rPr>
          <w:rFonts w:hint="default" w:ascii="Times New Roman" w:hAnsi="Times New Roman" w:cs="Times New Roman"/>
          <w:lang w:val="en-US" w:eastAsia="zh-CN"/>
        </w:rPr>
      </w:pPr>
      <w:r>
        <w:rPr>
          <w:rFonts w:hint="default" w:ascii="Times New Roman" w:hAnsi="Times New Roman" w:cs="Times New Roman"/>
          <w:lang w:val="en-US" w:eastAsia="zh-CN"/>
        </w:rPr>
        <w:t>202</w:t>
      </w:r>
      <w:r>
        <w:rPr>
          <w:rFonts w:hint="eastAsia" w:ascii="Times New Roman" w:hAnsi="Times New Roman" w:cs="Times New Roman"/>
          <w:lang w:val="en-US" w:eastAsia="zh-CN"/>
        </w:rPr>
        <w:t>5</w:t>
      </w:r>
      <w:r>
        <w:rPr>
          <w:rFonts w:hint="default" w:ascii="Times New Roman" w:hAnsi="Times New Roman" w:cs="Times New Roman"/>
          <w:lang w:val="en-US" w:eastAsia="zh-CN"/>
        </w:rPr>
        <w:t>年</w:t>
      </w:r>
      <w:r>
        <w:rPr>
          <w:rFonts w:hint="eastAsia" w:ascii="Times New Roman" w:hAnsi="Times New Roman" w:cs="Times New Roman"/>
          <w:lang w:val="en-US" w:eastAsia="zh-CN"/>
        </w:rPr>
        <w:t>7</w:t>
      </w:r>
      <w:r>
        <w:rPr>
          <w:rFonts w:hint="default" w:ascii="Times New Roman" w:hAnsi="Times New Roman" w:cs="Times New Roman"/>
          <w:lang w:val="en-US" w:eastAsia="zh-CN"/>
        </w:rPr>
        <w:t>月</w:t>
      </w:r>
      <w:r>
        <w:rPr>
          <w:rFonts w:hint="eastAsia" w:cs="Times New Roman"/>
          <w:lang w:val="en-US" w:eastAsia="zh-CN"/>
        </w:rPr>
        <w:t>3</w:t>
      </w:r>
      <w:r>
        <w:rPr>
          <w:rFonts w:hint="default" w:ascii="Times New Roman" w:hAnsi="Times New Roman" w:cs="Times New Roman"/>
          <w:lang w:val="en-US" w:eastAsia="zh-CN"/>
        </w:rPr>
        <w:t>日在</w:t>
      </w:r>
      <w:r>
        <w:rPr>
          <w:rFonts w:hint="default" w:ascii="Times New Roman" w:hAnsi="Times New Roman" w:cs="Times New Roman"/>
          <w:color w:val="auto"/>
          <w:szCs w:val="24"/>
          <w:lang w:val="en-US" w:eastAsia="zh-CN"/>
        </w:rPr>
        <w:t>全国建设项目环境信息公示平台</w:t>
      </w:r>
      <w:r>
        <w:rPr>
          <w:rFonts w:hint="default" w:ascii="Times New Roman" w:hAnsi="Times New Roman" w:cs="Times New Roman"/>
          <w:lang w:val="en-US" w:eastAsia="zh-CN"/>
        </w:rPr>
        <w:t>发布项目环境影响评价公众参与说明</w:t>
      </w:r>
      <w:r>
        <w:rPr>
          <w:rFonts w:hint="eastAsia" w:cs="Times New Roman"/>
          <w:lang w:val="en-US" w:eastAsia="zh-CN"/>
        </w:rPr>
        <w:t>书</w:t>
      </w:r>
      <w:r>
        <w:rPr>
          <w:rFonts w:hint="default" w:ascii="Times New Roman" w:hAnsi="Times New Roman" w:cs="Times New Roman"/>
          <w:lang w:val="en-US" w:eastAsia="zh-CN"/>
        </w:rPr>
        <w:t>及环境影响报告书的公示。</w:t>
      </w:r>
    </w:p>
    <w:p w14:paraId="173FBB7E">
      <w:pPr>
        <w:pStyle w:val="1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报批前公示的网站链接</w:t>
      </w:r>
      <w:r>
        <w:rPr>
          <w:rFonts w:hint="default" w:ascii="Times New Roman" w:hAnsi="Times New Roman" w:cs="Times New Roman"/>
          <w:b w:val="0"/>
          <w:bCs w:val="0"/>
          <w:color w:val="auto"/>
          <w:kern w:val="2"/>
          <w:sz w:val="24"/>
          <w:szCs w:val="24"/>
          <w:lang w:val="en-US" w:eastAsia="zh-CN" w:bidi="ar-SA"/>
        </w:rPr>
        <w:t>如下：</w:t>
      </w:r>
    </w:p>
    <w:p w14:paraId="1A9C9791">
      <w:pPr>
        <w:pStyle w:val="10"/>
        <w:rPr>
          <w:rFonts w:hint="default" w:ascii="Times New Roman" w:hAnsi="Times New Roman" w:cs="Times New Roman"/>
          <w:lang w:val="en-US" w:eastAsia="zh-CN"/>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"http://hongdou.gxnews.com.cn/viewthread-18041033.html，公示图片见图4。"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https://www.eiacloud.com/gs/detail/1?id=50703ey7d3，公示图片见图</w:t>
      </w: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fldChar w:fldCharType="end"/>
      </w:r>
    </w:p>
    <w:p w14:paraId="5300A2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default"/>
          <w:lang w:val="en-US" w:eastAsia="zh-CN"/>
        </w:rPr>
        <w:drawing>
          <wp:inline distT="0" distB="0" distL="114300" distR="114300">
            <wp:extent cx="5758180" cy="3943350"/>
            <wp:effectExtent l="0" t="0" r="13970" b="0"/>
            <wp:docPr id="16" name="图片 16" descr="报批前公示截图-全国建设项目环境信息公示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报批前公示截图-全国建设项目环境信息公示平台"/>
                    <pic:cNvPicPr>
                      <a:picLocks noChangeAspect="1"/>
                    </pic:cNvPicPr>
                  </pic:nvPicPr>
                  <pic:blipFill>
                    <a:blip r:embed="rId28"/>
                    <a:stretch>
                      <a:fillRect/>
                    </a:stretch>
                  </pic:blipFill>
                  <pic:spPr>
                    <a:xfrm>
                      <a:off x="0" y="0"/>
                      <a:ext cx="5758180" cy="3943350"/>
                    </a:xfrm>
                    <a:prstGeom prst="rect">
                      <a:avLst/>
                    </a:prstGeom>
                  </pic:spPr>
                </pic:pic>
              </a:graphicData>
            </a:graphic>
          </wp:inline>
        </w:drawing>
      </w:r>
    </w:p>
    <w:p w14:paraId="5737124D">
      <w:pPr>
        <w:pStyle w:val="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sectPr>
          <w:pgSz w:w="11906" w:h="16838"/>
          <w:pgMar w:top="1417" w:right="1417" w:bottom="1417" w:left="1417" w:header="1020" w:footer="1020" w:gutter="0"/>
          <w:pgNumType w:fmt="decimal"/>
          <w:cols w:space="0" w:num="1"/>
          <w:rtlGutter w:val="0"/>
          <w:docGrid w:type="lines" w:linePitch="312" w:charSpace="0"/>
        </w:sectPr>
      </w:pPr>
      <w:r>
        <w:rPr>
          <w:rFonts w:hint="default" w:ascii="Times New Roman" w:hAnsi="Times New Roman" w:cs="Times New Roman" w:eastAsiaTheme="minorEastAsia"/>
          <w:b/>
          <w:bCs/>
          <w:color w:val="auto"/>
          <w:sz w:val="24"/>
          <w:lang w:val="en-US" w:eastAsia="zh-CN"/>
        </w:rPr>
        <w:t>图</w:t>
      </w:r>
      <w:r>
        <w:rPr>
          <w:rFonts w:hint="eastAsia"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eastAsiaTheme="minorEastAsia"/>
          <w:b/>
          <w:bCs/>
          <w:color w:val="auto"/>
          <w:sz w:val="24"/>
          <w:lang w:val="en-US" w:eastAsia="zh-CN"/>
        </w:rPr>
        <w:t>报批前公示</w:t>
      </w:r>
      <w:r>
        <w:rPr>
          <w:rFonts w:hint="eastAsia" w:ascii="Times New Roman" w:hAnsi="Times New Roman" w:cs="Times New Roman" w:eastAsiaTheme="minorEastAsia"/>
          <w:b/>
          <w:bCs/>
          <w:color w:val="auto"/>
          <w:sz w:val="24"/>
          <w:lang w:val="en-US" w:eastAsia="zh-CN"/>
        </w:rPr>
        <w:t>全国建设项目环境信息公示平台</w:t>
      </w:r>
      <w:r>
        <w:rPr>
          <w:rFonts w:hint="default" w:ascii="Times New Roman" w:hAnsi="Times New Roman" w:cs="Times New Roman" w:eastAsiaTheme="minorEastAsia"/>
          <w:b/>
          <w:bCs/>
          <w:color w:val="auto"/>
          <w:sz w:val="24"/>
          <w:lang w:val="en-US" w:eastAsia="zh-CN"/>
        </w:rPr>
        <w:t>网络公示截图</w:t>
      </w:r>
    </w:p>
    <w:p w14:paraId="18CAE350">
      <w:pPr>
        <w:pStyle w:val="4"/>
        <w:bidi w:val="0"/>
        <w:rPr>
          <w:rFonts w:hint="default" w:ascii="Times New Roman" w:hAnsi="Times New Roman" w:cs="Times New Roman"/>
          <w:color w:val="auto"/>
          <w:lang w:val="en-US" w:eastAsia="zh-CN"/>
        </w:rPr>
      </w:pPr>
      <w:bookmarkStart w:id="23" w:name="_Toc24288"/>
      <w:r>
        <w:rPr>
          <w:rFonts w:hint="eastAsia" w:cs="Times New Roman"/>
          <w:color w:val="auto"/>
          <w:lang w:val="en-US" w:eastAsia="zh-CN"/>
        </w:rPr>
        <w:t>6</w:t>
      </w:r>
      <w:r>
        <w:rPr>
          <w:rFonts w:hint="default" w:ascii="Times New Roman" w:hAnsi="Times New Roman" w:cs="Times New Roman"/>
          <w:color w:val="auto"/>
          <w:lang w:val="en-US" w:eastAsia="zh-CN"/>
        </w:rPr>
        <w:t>其他</w:t>
      </w:r>
      <w:bookmarkEnd w:id="23"/>
    </w:p>
    <w:p w14:paraId="3672BB1A">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我单位对公示的环境影响报告书征求意见稿内容及公众意见表进行了归档并存档，以备公众及环保管理部门查看。</w:t>
      </w:r>
    </w:p>
    <w:p w14:paraId="7700764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14:paraId="3F7AA2AE">
      <w:pPr>
        <w:pStyle w:val="4"/>
        <w:bidi w:val="0"/>
        <w:rPr>
          <w:rFonts w:hint="default" w:ascii="Times New Roman" w:hAnsi="Times New Roman" w:cs="Times New Roman"/>
          <w:color w:val="auto"/>
          <w:lang w:val="en-US" w:eastAsia="zh-CN"/>
        </w:rPr>
      </w:pPr>
      <w:bookmarkStart w:id="24" w:name="_Toc29589"/>
      <w:r>
        <w:rPr>
          <w:rFonts w:hint="eastAsia" w:cs="Times New Roman"/>
          <w:color w:val="auto"/>
          <w:lang w:val="en-US" w:eastAsia="zh-CN"/>
        </w:rPr>
        <w:t>7</w:t>
      </w:r>
      <w:r>
        <w:rPr>
          <w:rFonts w:hint="default" w:ascii="Times New Roman" w:hAnsi="Times New Roman" w:cs="Times New Roman"/>
          <w:color w:val="auto"/>
          <w:lang w:val="en-US" w:eastAsia="zh-CN"/>
        </w:rPr>
        <w:t>诚信承诺</w:t>
      </w:r>
      <w:bookmarkEnd w:id="24"/>
    </w:p>
    <w:p w14:paraId="5CB60019">
      <w:pPr>
        <w:bidi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我单位已按照《环境影响评价公众参与办法》要求，在《</w:t>
      </w:r>
      <w:r>
        <w:rPr>
          <w:rFonts w:hint="eastAsia" w:cs="Times New Roman"/>
          <w:color w:val="auto"/>
          <w:lang w:val="en-US" w:eastAsia="zh-CN"/>
        </w:rPr>
        <w:t>北部湾港钦州港域金谷港区金鼓江作业区19号泊位扩建工程（791号装卸点新增乙烯装船项目）</w:t>
      </w:r>
      <w:r>
        <w:rPr>
          <w:rFonts w:hint="default" w:ascii="Times New Roman" w:hAnsi="Times New Roman" w:cs="Times New Roman"/>
          <w:color w:val="auto"/>
          <w:lang w:val="en-US" w:eastAsia="zh-CN"/>
        </w:rPr>
        <w:t>环境影响报告书》编制阶段开展了公众参与工作，在公示期间未收到公众以电话、信件或电子邮件等任何形式发回的反馈意见，我公司承诺严格落实报告书提出的各项污染防治措施，并按照要求编制了公众参与说明。</w:t>
      </w:r>
    </w:p>
    <w:p w14:paraId="6053D550">
      <w:pPr>
        <w:bidi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我单位承诺，本次提交的《</w:t>
      </w:r>
      <w:r>
        <w:rPr>
          <w:rFonts w:hint="eastAsia" w:cs="Times New Roman"/>
          <w:color w:val="auto"/>
          <w:lang w:val="en-US" w:eastAsia="zh-CN"/>
        </w:rPr>
        <w:t>北部湾港钦州港域金谷港区金鼓江作业区19号泊位扩建工程（791号装卸点新增乙烯装船项目）</w:t>
      </w:r>
      <w:r>
        <w:rPr>
          <w:rFonts w:hint="default" w:ascii="Times New Roman" w:hAnsi="Times New Roman" w:cs="Times New Roman"/>
          <w:color w:val="auto"/>
          <w:lang w:val="en-US" w:eastAsia="zh-CN"/>
        </w:rPr>
        <w:t>环境影响评价公众参与说明》内容客观、真实，未包含依法不得公开的国家秘密、商业秘密、个人隐私。如存在弄虚作假、隐瞒欺骗等情况及由此导致的一切后果由</w:t>
      </w:r>
      <w:r>
        <w:rPr>
          <w:rFonts w:hint="eastAsia" w:cs="Times New Roman"/>
          <w:color w:val="auto"/>
          <w:lang w:val="en-US" w:eastAsia="zh-CN"/>
        </w:rPr>
        <w:t>广西华临码头有限公司</w:t>
      </w:r>
      <w:r>
        <w:rPr>
          <w:rFonts w:hint="default" w:ascii="Times New Roman" w:hAnsi="Times New Roman" w:cs="Times New Roman"/>
          <w:color w:val="auto"/>
          <w:lang w:val="en-US" w:eastAsia="zh-CN"/>
        </w:rPr>
        <w:t>承担全部责任。</w:t>
      </w:r>
    </w:p>
    <w:p w14:paraId="6E8E4FC0">
      <w:pPr>
        <w:bidi w:val="0"/>
        <w:spacing w:line="360" w:lineRule="auto"/>
        <w:rPr>
          <w:rFonts w:hint="default" w:ascii="Times New Roman" w:hAnsi="Times New Roman" w:cs="Times New Roman"/>
          <w:color w:val="auto"/>
          <w:lang w:val="en-US" w:eastAsia="zh-CN"/>
        </w:rPr>
      </w:pPr>
    </w:p>
    <w:p w14:paraId="7984BB18">
      <w:pPr>
        <w:bidi w:val="0"/>
        <w:spacing w:line="360" w:lineRule="auto"/>
        <w:rPr>
          <w:rFonts w:hint="default" w:ascii="Times New Roman" w:hAnsi="Times New Roman" w:cs="Times New Roman"/>
          <w:color w:val="auto"/>
          <w:lang w:val="en-US" w:eastAsia="zh-CN"/>
        </w:rPr>
      </w:pPr>
    </w:p>
    <w:p w14:paraId="5CC3CDC7">
      <w:pPr>
        <w:keepNext w:val="0"/>
        <w:keepLines w:val="0"/>
        <w:pageBreakBefore w:val="0"/>
        <w:widowControl w:val="0"/>
        <w:kinsoku/>
        <w:wordWrap w:val="0"/>
        <w:overflowPunct/>
        <w:topLinePunct w:val="0"/>
        <w:autoSpaceDE/>
        <w:autoSpaceDN/>
        <w:bidi w:val="0"/>
        <w:adjustRightInd/>
        <w:snapToGrid/>
        <w:ind w:firstLine="480" w:firstLineChars="200"/>
        <w:jc w:val="righ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承诺单位：</w:t>
      </w:r>
      <w:r>
        <w:rPr>
          <w:rFonts w:hint="eastAsia" w:cs="Times New Roman"/>
          <w:color w:val="auto"/>
          <w:lang w:val="en-US" w:eastAsia="zh-CN"/>
        </w:rPr>
        <w:t>广西华临码头有限公司</w:t>
      </w:r>
    </w:p>
    <w:p w14:paraId="71811998">
      <w:pPr>
        <w:keepNext w:val="0"/>
        <w:keepLines w:val="0"/>
        <w:pageBreakBefore w:val="0"/>
        <w:widowControl w:val="0"/>
        <w:kinsoku/>
        <w:wordWrap w:val="0"/>
        <w:overflowPunct/>
        <w:topLinePunct w:val="0"/>
        <w:autoSpaceDE/>
        <w:autoSpaceDN/>
        <w:bidi w:val="0"/>
        <w:adjustRightInd/>
        <w:snapToGrid/>
        <w:ind w:firstLine="480" w:firstLineChars="200"/>
        <w:jc w:val="righ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承诺时间：202</w:t>
      </w:r>
      <w:r>
        <w:rPr>
          <w:rFonts w:hint="eastAsia" w:cs="Times New Roman"/>
          <w:color w:val="auto"/>
          <w:lang w:val="en-US" w:eastAsia="zh-CN"/>
        </w:rPr>
        <w:t>5</w:t>
      </w:r>
      <w:r>
        <w:rPr>
          <w:rFonts w:hint="default" w:ascii="Times New Roman" w:hAnsi="Times New Roman" w:cs="Times New Roman"/>
          <w:color w:val="auto"/>
          <w:lang w:val="en-US" w:eastAsia="zh-CN"/>
        </w:rPr>
        <w:t xml:space="preserve"> 年 </w:t>
      </w:r>
      <w:r>
        <w:rPr>
          <w:rFonts w:hint="eastAsia" w:cs="Times New Roman"/>
          <w:color w:val="auto"/>
          <w:lang w:val="en-US" w:eastAsia="zh-CN"/>
        </w:rPr>
        <w:t>7</w:t>
      </w:r>
      <w:r>
        <w:rPr>
          <w:rFonts w:hint="default" w:ascii="Times New Roman" w:hAnsi="Times New Roman" w:cs="Times New Roman"/>
          <w:color w:val="auto"/>
          <w:lang w:val="en-US" w:eastAsia="zh-CN"/>
        </w:rPr>
        <w:t xml:space="preserve"> 月 </w:t>
      </w:r>
      <w:r>
        <w:rPr>
          <w:rFonts w:hint="eastAsia" w:cs="Times New Roman"/>
          <w:color w:val="auto"/>
          <w:lang w:val="en-US" w:eastAsia="zh-CN"/>
        </w:rPr>
        <w:t>4</w:t>
      </w:r>
      <w:r>
        <w:rPr>
          <w:rFonts w:hint="default" w:ascii="Times New Roman" w:hAnsi="Times New Roman" w:cs="Times New Roman"/>
          <w:color w:val="auto"/>
          <w:lang w:val="en-US" w:eastAsia="zh-CN"/>
        </w:rPr>
        <w:t xml:space="preserve"> 日  </w:t>
      </w:r>
    </w:p>
    <w:p w14:paraId="19AC65DE">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default" w:ascii="Times New Roman" w:hAnsi="Times New Roman" w:cs="Times New Roman"/>
          <w:color w:val="auto"/>
          <w:lang w:val="en-US" w:eastAsia="zh-CN"/>
        </w:rPr>
      </w:pPr>
    </w:p>
    <w:p w14:paraId="312DD6F6">
      <w:pPr>
        <w:rPr>
          <w:rFonts w:hint="default" w:ascii="Times New Roman" w:hAnsi="Times New Roman" w:cs="Times New Roman"/>
          <w:color w:val="auto"/>
        </w:rPr>
      </w:pPr>
    </w:p>
    <w:p w14:paraId="4584B6EC">
      <w:pPr>
        <w:rPr>
          <w:rFonts w:hint="default" w:ascii="Times New Roman" w:hAnsi="Times New Roman" w:cs="Times New Roman"/>
          <w:color w:val="auto"/>
        </w:rPr>
      </w:pPr>
    </w:p>
    <w:p w14:paraId="1345275E">
      <w:pPr>
        <w:rPr>
          <w:rFonts w:hint="default" w:ascii="Times New Roman" w:hAnsi="Times New Roman" w:cs="Times New Roman"/>
          <w:color w:val="auto"/>
        </w:rPr>
      </w:pPr>
    </w:p>
    <w:p w14:paraId="03DC04AB">
      <w:pPr>
        <w:rPr>
          <w:rFonts w:hint="default" w:ascii="Times New Roman" w:hAnsi="Times New Roman" w:cs="Times New Roman"/>
          <w:color w:val="auto"/>
        </w:rPr>
      </w:pPr>
    </w:p>
    <w:p w14:paraId="20596899">
      <w:pPr>
        <w:rPr>
          <w:rFonts w:hint="default" w:ascii="Times New Roman" w:hAnsi="Times New Roman" w:cs="Times New Roman"/>
          <w:color w:val="auto"/>
        </w:rPr>
      </w:pPr>
    </w:p>
    <w:p w14:paraId="7F9C904A">
      <w:pPr>
        <w:rPr>
          <w:rFonts w:hint="default" w:ascii="Times New Roman" w:hAnsi="Times New Roman" w:cs="Times New Roman"/>
          <w:color w:val="auto"/>
          <w:lang w:val="en-US" w:eastAsia="zh-CN"/>
        </w:rPr>
      </w:pPr>
    </w:p>
    <w:sectPr>
      <w:pgSz w:w="11906" w:h="16838"/>
      <w:pgMar w:top="1417" w:right="1417" w:bottom="1417" w:left="1417" w:header="1020" w:footer="1020" w:gutter="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38"/>
      </w:pPr>
      <w:r>
        <w:separator/>
      </w:r>
    </w:p>
  </w:endnote>
  <w:endnote w:type="continuationSeparator" w:id="1">
    <w:p>
      <w:pPr>
        <w:spacing w:line="240" w:lineRule="auto"/>
        <w:ind w:firstLine="43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瀹嬩綋">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8326E">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59B13">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4BD31">
    <w:pPr>
      <w:pBdr>
        <w:top w:val="single" w:color="auto" w:sz="4" w:space="1"/>
      </w:pBdr>
      <w:tabs>
        <w:tab w:val="center" w:pos="4153"/>
        <w:tab w:val="right" w:pos="8306"/>
      </w:tabs>
      <w:spacing w:line="240" w:lineRule="auto"/>
      <w:ind w:firstLine="450" w:firstLineChars="250"/>
      <w:jc w:val="right"/>
    </w:pPr>
    <w:r>
      <w:rPr>
        <w:sz w:val="18"/>
      </w:rPr>
      <mc:AlternateContent>
        <mc:Choice Requires="wps">
          <w:drawing>
            <wp:anchor distT="0" distB="0" distL="114300" distR="114300" simplePos="0" relativeHeight="251660288" behindDoc="0" locked="0" layoutInCell="1" allowOverlap="1">
              <wp:simplePos x="0" y="0"/>
              <wp:positionH relativeFrom="margin">
                <wp:posOffset>2765425</wp:posOffset>
              </wp:positionH>
              <wp:positionV relativeFrom="paragraph">
                <wp:posOffset>38100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52C2EC">
                          <w:pPr>
                            <w:pStyle w:val="12"/>
                            <w:ind w:firstLine="360"/>
                            <w:jc w:val="center"/>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7.75pt;margin-top:3pt;height:144pt;width:144pt;mso-position-horizontal-relative:margin;mso-wrap-style:none;z-index:251660288;mso-width-relative:page;mso-height-relative:page;" filled="f" stroked="f" coordsize="21600,21600" o:gfxdata="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2dVF9YAAAAJAQAADwAAAAAAAAABACAAAAAiAAAAZHJzL2Rvd25yZXYueG1s&#10;UEsBAhQAFAAAAAgAh07iQCh+NUMzAgAAZQQAAA4AAAAAAAAAAQAgAAAAJQEAAGRycy9lMm9Eb2Mu&#10;eG1sUEsFBgAAAAAGAAYAWQEAAMoFAAAAAA==&#10;">
              <v:fill on="f" focussize="0,0"/>
              <v:stroke on="f" weight="0.5pt"/>
              <v:imagedata o:title=""/>
              <o:lock v:ext="edit" aspectratio="f"/>
              <v:textbox inset="0mm,0mm,0mm,0mm" style="mso-fit-shape-to-text:t;">
                <w:txbxContent>
                  <w:p w14:paraId="6552C2EC">
                    <w:pPr>
                      <w:pStyle w:val="12"/>
                      <w:ind w:firstLine="360"/>
                      <w:jc w:val="center"/>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v:textbox>
            </v:shape>
          </w:pict>
        </mc:Fallback>
      </mc:AlternateContent>
    </w:r>
    <w:r>
      <w:rPr>
        <w:rFonts w:ascii="宋体" w:hAnsi="宋体"/>
        <w:sz w:val="18"/>
        <w:szCs w:val="18"/>
      </w:rPr>
      <w:t>广西博环环境咨询</w:t>
    </w:r>
    <w:r>
      <w:rPr>
        <w:rFonts w:hint="eastAsia" w:ascii="宋体" w:hAnsi="宋体"/>
        <w:sz w:val="18"/>
        <w:szCs w:val="18"/>
      </w:rPr>
      <w:t>服务</w:t>
    </w:r>
    <w:r>
      <w:rPr>
        <w:rFonts w:ascii="宋体" w:hAnsi="宋体"/>
        <w:sz w:val="18"/>
        <w:szCs w:val="18"/>
      </w:rPr>
      <w:t>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2177A">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8090F">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08090F">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9BA9B">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ECD74">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CEECD74">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836">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DAA67">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92DAA67">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2102F">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10AB8">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E210AB8">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38"/>
      </w:pPr>
      <w:r>
        <w:separator/>
      </w:r>
    </w:p>
  </w:footnote>
  <w:footnote w:type="continuationSeparator" w:id="1">
    <w:p>
      <w:pPr>
        <w:spacing w:line="360" w:lineRule="auto"/>
        <w:ind w:firstLine="43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16308">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61CBF">
    <w:pPr>
      <w:pStyle w:val="13"/>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42320">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AB2CE">
    <w:pPr>
      <w:pStyle w:val="13"/>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CBF5D">
    <w:pPr>
      <w:pStyle w:val="1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NGJjMmM4YTliZjE2NGEwZTJkYmE3MGYzZjA3MjUifQ=="/>
  </w:docVars>
  <w:rsids>
    <w:rsidRoot w:val="00172A27"/>
    <w:rsid w:val="00327A8C"/>
    <w:rsid w:val="00E91539"/>
    <w:rsid w:val="01307414"/>
    <w:rsid w:val="01446DB5"/>
    <w:rsid w:val="02337602"/>
    <w:rsid w:val="027235F6"/>
    <w:rsid w:val="029724D5"/>
    <w:rsid w:val="03AE0F78"/>
    <w:rsid w:val="03BE2330"/>
    <w:rsid w:val="049F32E3"/>
    <w:rsid w:val="055C2177"/>
    <w:rsid w:val="06072462"/>
    <w:rsid w:val="06247D75"/>
    <w:rsid w:val="064C314F"/>
    <w:rsid w:val="06A85821"/>
    <w:rsid w:val="06D34C12"/>
    <w:rsid w:val="07E3223F"/>
    <w:rsid w:val="099B34E9"/>
    <w:rsid w:val="09C44E26"/>
    <w:rsid w:val="09D32094"/>
    <w:rsid w:val="09D64C5C"/>
    <w:rsid w:val="0A486AB9"/>
    <w:rsid w:val="0AA3529B"/>
    <w:rsid w:val="0AE330EE"/>
    <w:rsid w:val="0AEB7442"/>
    <w:rsid w:val="0AED05EC"/>
    <w:rsid w:val="0B072F09"/>
    <w:rsid w:val="0B3C572F"/>
    <w:rsid w:val="0B9A67B1"/>
    <w:rsid w:val="0BC92CC7"/>
    <w:rsid w:val="0C29154D"/>
    <w:rsid w:val="0C6C7589"/>
    <w:rsid w:val="0C921B6C"/>
    <w:rsid w:val="0CFF69DB"/>
    <w:rsid w:val="0D8736B4"/>
    <w:rsid w:val="0D9570E5"/>
    <w:rsid w:val="0DDE7C3D"/>
    <w:rsid w:val="0E2F47B1"/>
    <w:rsid w:val="113005E3"/>
    <w:rsid w:val="11AB5B16"/>
    <w:rsid w:val="11BB44EC"/>
    <w:rsid w:val="12313CB1"/>
    <w:rsid w:val="126F73F6"/>
    <w:rsid w:val="12F04D45"/>
    <w:rsid w:val="132416DB"/>
    <w:rsid w:val="14471249"/>
    <w:rsid w:val="148414BF"/>
    <w:rsid w:val="15493F97"/>
    <w:rsid w:val="174519A6"/>
    <w:rsid w:val="17E62133"/>
    <w:rsid w:val="18F474BF"/>
    <w:rsid w:val="19BB5696"/>
    <w:rsid w:val="1A776D8A"/>
    <w:rsid w:val="1A8363D4"/>
    <w:rsid w:val="1B3220C2"/>
    <w:rsid w:val="1B36778A"/>
    <w:rsid w:val="1BFD59E1"/>
    <w:rsid w:val="1C1D0BCF"/>
    <w:rsid w:val="1C6F2A68"/>
    <w:rsid w:val="1C96198B"/>
    <w:rsid w:val="1CD91312"/>
    <w:rsid w:val="1D407AA3"/>
    <w:rsid w:val="1DBB13DB"/>
    <w:rsid w:val="1E036A63"/>
    <w:rsid w:val="1EB8492B"/>
    <w:rsid w:val="202E3564"/>
    <w:rsid w:val="2072251D"/>
    <w:rsid w:val="20893F33"/>
    <w:rsid w:val="20905BA1"/>
    <w:rsid w:val="21203C5E"/>
    <w:rsid w:val="21AB3197"/>
    <w:rsid w:val="21D633C5"/>
    <w:rsid w:val="23131ED5"/>
    <w:rsid w:val="23355A2D"/>
    <w:rsid w:val="23A0047E"/>
    <w:rsid w:val="240A521C"/>
    <w:rsid w:val="248727C6"/>
    <w:rsid w:val="254A6C49"/>
    <w:rsid w:val="264F6CCD"/>
    <w:rsid w:val="26F95148"/>
    <w:rsid w:val="27F95255"/>
    <w:rsid w:val="28614BA1"/>
    <w:rsid w:val="291E3B64"/>
    <w:rsid w:val="29DB25E6"/>
    <w:rsid w:val="29FD7C29"/>
    <w:rsid w:val="2A562994"/>
    <w:rsid w:val="2B16121F"/>
    <w:rsid w:val="2BC66135"/>
    <w:rsid w:val="2BF15658"/>
    <w:rsid w:val="2CB420FC"/>
    <w:rsid w:val="2CC1760B"/>
    <w:rsid w:val="2CE07F5E"/>
    <w:rsid w:val="2E036055"/>
    <w:rsid w:val="2F2E6F93"/>
    <w:rsid w:val="30A5000E"/>
    <w:rsid w:val="313658A2"/>
    <w:rsid w:val="318D163A"/>
    <w:rsid w:val="326847AB"/>
    <w:rsid w:val="340B735C"/>
    <w:rsid w:val="34203B39"/>
    <w:rsid w:val="34670C00"/>
    <w:rsid w:val="34A10D2E"/>
    <w:rsid w:val="34E86F63"/>
    <w:rsid w:val="35022FC3"/>
    <w:rsid w:val="364A7851"/>
    <w:rsid w:val="365A785E"/>
    <w:rsid w:val="37017D6A"/>
    <w:rsid w:val="382E148A"/>
    <w:rsid w:val="388D6C2D"/>
    <w:rsid w:val="389313E5"/>
    <w:rsid w:val="390361F1"/>
    <w:rsid w:val="39CD0B58"/>
    <w:rsid w:val="39EE5D76"/>
    <w:rsid w:val="3A095F2E"/>
    <w:rsid w:val="3A6D21B9"/>
    <w:rsid w:val="3BFD59F3"/>
    <w:rsid w:val="3C581D2D"/>
    <w:rsid w:val="3CCA4540"/>
    <w:rsid w:val="3DF86AC4"/>
    <w:rsid w:val="3E002F6E"/>
    <w:rsid w:val="3E601586"/>
    <w:rsid w:val="3EBA6811"/>
    <w:rsid w:val="3ED7517D"/>
    <w:rsid w:val="3FB94FAF"/>
    <w:rsid w:val="40156F71"/>
    <w:rsid w:val="401E19F6"/>
    <w:rsid w:val="404E12FC"/>
    <w:rsid w:val="41DF7369"/>
    <w:rsid w:val="42370780"/>
    <w:rsid w:val="42A057D4"/>
    <w:rsid w:val="43FC2434"/>
    <w:rsid w:val="447C15F6"/>
    <w:rsid w:val="44AF5C6C"/>
    <w:rsid w:val="451B7130"/>
    <w:rsid w:val="457E245E"/>
    <w:rsid w:val="459F0831"/>
    <w:rsid w:val="467A1B63"/>
    <w:rsid w:val="4682479C"/>
    <w:rsid w:val="46A478AF"/>
    <w:rsid w:val="47285A88"/>
    <w:rsid w:val="47DF052E"/>
    <w:rsid w:val="47FE07A2"/>
    <w:rsid w:val="48010DD8"/>
    <w:rsid w:val="480F6C09"/>
    <w:rsid w:val="48325526"/>
    <w:rsid w:val="486416D6"/>
    <w:rsid w:val="48E34384"/>
    <w:rsid w:val="48ED4823"/>
    <w:rsid w:val="49AC2D4D"/>
    <w:rsid w:val="49CC0A76"/>
    <w:rsid w:val="49EB4423"/>
    <w:rsid w:val="4AC653EC"/>
    <w:rsid w:val="4ACA2B7A"/>
    <w:rsid w:val="4B762AC9"/>
    <w:rsid w:val="4BCB3D6F"/>
    <w:rsid w:val="4C135937"/>
    <w:rsid w:val="4C73591B"/>
    <w:rsid w:val="4D361E5C"/>
    <w:rsid w:val="4DD92E29"/>
    <w:rsid w:val="4E4154E9"/>
    <w:rsid w:val="4E8055EB"/>
    <w:rsid w:val="4EEE490A"/>
    <w:rsid w:val="4EFE2FDB"/>
    <w:rsid w:val="4F913695"/>
    <w:rsid w:val="50E27F40"/>
    <w:rsid w:val="515303CE"/>
    <w:rsid w:val="51EB7524"/>
    <w:rsid w:val="529A43EB"/>
    <w:rsid w:val="54855224"/>
    <w:rsid w:val="54B62151"/>
    <w:rsid w:val="56C4292C"/>
    <w:rsid w:val="57F64303"/>
    <w:rsid w:val="582C51CA"/>
    <w:rsid w:val="584C080A"/>
    <w:rsid w:val="58686485"/>
    <w:rsid w:val="588E3E34"/>
    <w:rsid w:val="59197C33"/>
    <w:rsid w:val="595A0E25"/>
    <w:rsid w:val="598228EC"/>
    <w:rsid w:val="59AD049C"/>
    <w:rsid w:val="59B51136"/>
    <w:rsid w:val="5A3C109C"/>
    <w:rsid w:val="5BC67481"/>
    <w:rsid w:val="5BE5408C"/>
    <w:rsid w:val="5C595013"/>
    <w:rsid w:val="5CB93D91"/>
    <w:rsid w:val="5D4B3748"/>
    <w:rsid w:val="5D6B15AB"/>
    <w:rsid w:val="5D973D73"/>
    <w:rsid w:val="5DCC792D"/>
    <w:rsid w:val="5DFE330B"/>
    <w:rsid w:val="5EDE6E46"/>
    <w:rsid w:val="5F020932"/>
    <w:rsid w:val="5F1B2C02"/>
    <w:rsid w:val="5FE2277D"/>
    <w:rsid w:val="60884E0A"/>
    <w:rsid w:val="612551BD"/>
    <w:rsid w:val="616F30C2"/>
    <w:rsid w:val="61814BDB"/>
    <w:rsid w:val="61A93FF0"/>
    <w:rsid w:val="625F0DDA"/>
    <w:rsid w:val="626D2729"/>
    <w:rsid w:val="64143CF7"/>
    <w:rsid w:val="64A303BD"/>
    <w:rsid w:val="64A6230B"/>
    <w:rsid w:val="64AF2651"/>
    <w:rsid w:val="65BD01F8"/>
    <w:rsid w:val="65CA6C24"/>
    <w:rsid w:val="67957E2C"/>
    <w:rsid w:val="67ED4134"/>
    <w:rsid w:val="67FB6175"/>
    <w:rsid w:val="68796B6F"/>
    <w:rsid w:val="689554BB"/>
    <w:rsid w:val="69F72687"/>
    <w:rsid w:val="6BF06E81"/>
    <w:rsid w:val="6C1E2C23"/>
    <w:rsid w:val="6CB91253"/>
    <w:rsid w:val="6D592B23"/>
    <w:rsid w:val="6DCB10C2"/>
    <w:rsid w:val="6DEE1649"/>
    <w:rsid w:val="6EB92EE3"/>
    <w:rsid w:val="6EDE6480"/>
    <w:rsid w:val="6F922AEB"/>
    <w:rsid w:val="6FE21324"/>
    <w:rsid w:val="7023708A"/>
    <w:rsid w:val="703D2240"/>
    <w:rsid w:val="710B6427"/>
    <w:rsid w:val="712C444F"/>
    <w:rsid w:val="71F84953"/>
    <w:rsid w:val="72285881"/>
    <w:rsid w:val="72917C69"/>
    <w:rsid w:val="74A35585"/>
    <w:rsid w:val="74BC6BE4"/>
    <w:rsid w:val="74D060DC"/>
    <w:rsid w:val="753328C2"/>
    <w:rsid w:val="75F95449"/>
    <w:rsid w:val="777944DE"/>
    <w:rsid w:val="78C10E7B"/>
    <w:rsid w:val="79662645"/>
    <w:rsid w:val="799C4B66"/>
    <w:rsid w:val="79BF79A8"/>
    <w:rsid w:val="7A130AA3"/>
    <w:rsid w:val="7A4A74B7"/>
    <w:rsid w:val="7B815F49"/>
    <w:rsid w:val="7F1501B2"/>
    <w:rsid w:val="7F6004E7"/>
    <w:rsid w:val="7F6E2582"/>
    <w:rsid w:val="7F963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38" w:firstLineChars="200"/>
      <w:jc w:val="both"/>
    </w:pPr>
    <w:rPr>
      <w:rFonts w:ascii="Times New Roman" w:hAnsi="Times New Roman" w:eastAsia="宋体" w:cstheme="minorBidi"/>
      <w:kern w:val="2"/>
      <w:sz w:val="24"/>
      <w:szCs w:val="24"/>
      <w:lang w:val="en-US" w:eastAsia="zh-CN" w:bidi="ar-SA"/>
    </w:rPr>
  </w:style>
  <w:style w:type="paragraph" w:styleId="4">
    <w:name w:val="heading 1"/>
    <w:basedOn w:val="1"/>
    <w:next w:val="1"/>
    <w:qFormat/>
    <w:uiPriority w:val="0"/>
    <w:pPr>
      <w:keepNext/>
      <w:keepLines/>
      <w:spacing w:beforeLines="0" w:beforeAutospacing="0" w:afterLines="0" w:afterAutospacing="0" w:line="360" w:lineRule="auto"/>
      <w:ind w:firstLine="0" w:firstLineChars="0"/>
      <w:outlineLvl w:val="0"/>
    </w:pPr>
    <w:rPr>
      <w:rFonts w:eastAsia="黑体"/>
      <w:b/>
      <w:kern w:val="44"/>
      <w:sz w:val="32"/>
    </w:rPr>
  </w:style>
  <w:style w:type="paragraph" w:styleId="5">
    <w:name w:val="heading 2"/>
    <w:basedOn w:val="1"/>
    <w:next w:val="1"/>
    <w:unhideWhenUsed/>
    <w:qFormat/>
    <w:uiPriority w:val="0"/>
    <w:pPr>
      <w:keepNext/>
      <w:keepLines/>
      <w:spacing w:beforeLines="0" w:beforeAutospacing="0" w:afterLines="0" w:afterAutospacing="0" w:line="360" w:lineRule="auto"/>
      <w:ind w:firstLine="0" w:firstLineChars="0"/>
      <w:outlineLvl w:val="1"/>
    </w:pPr>
    <w:rPr>
      <w:rFonts w:ascii="Arial" w:hAnsi="Arial" w:eastAsia="黑体"/>
      <w:b/>
      <w:sz w:val="30"/>
    </w:rPr>
  </w:style>
  <w:style w:type="paragraph" w:styleId="6">
    <w:name w:val="heading 3"/>
    <w:basedOn w:val="1"/>
    <w:next w:val="1"/>
    <w:unhideWhenUsed/>
    <w:qFormat/>
    <w:uiPriority w:val="0"/>
    <w:pPr>
      <w:keepNext/>
      <w:keepLines/>
      <w:spacing w:beforeLines="0" w:beforeAutospacing="0" w:afterLines="0" w:afterAutospacing="0" w:line="360" w:lineRule="auto"/>
      <w:ind w:firstLine="0" w:firstLineChars="0"/>
      <w:outlineLvl w:val="2"/>
    </w:pPr>
    <w:rPr>
      <w:rFonts w:eastAsia="黑体"/>
      <w:b/>
      <w:sz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style>
  <w:style w:type="paragraph" w:customStyle="1" w:styleId="3">
    <w:name w:val="默认段落"/>
    <w:basedOn w:val="1"/>
    <w:qFormat/>
    <w:uiPriority w:val="0"/>
    <w:rPr>
      <w:rFonts w:ascii="Calibri" w:hAnsi="Calibri"/>
    </w:rPr>
  </w:style>
  <w:style w:type="paragraph" w:styleId="7">
    <w:name w:val="annotation text"/>
    <w:basedOn w:val="1"/>
    <w:qFormat/>
    <w:uiPriority w:val="0"/>
    <w:pPr>
      <w:jc w:val="left"/>
    </w:pPr>
  </w:style>
  <w:style w:type="paragraph" w:styleId="8">
    <w:name w:val="Body Text Indent"/>
    <w:basedOn w:val="1"/>
    <w:next w:val="9"/>
    <w:qFormat/>
    <w:uiPriority w:val="0"/>
    <w:pPr>
      <w:spacing w:line="460" w:lineRule="exact"/>
      <w:ind w:firstLine="480" w:firstLineChars="200"/>
    </w:pPr>
    <w:rPr>
      <w:rFonts w:ascii="宋体" w:hAnsi="宋体"/>
      <w:sz w:val="24"/>
    </w:rPr>
  </w:style>
  <w:style w:type="paragraph" w:styleId="9">
    <w:name w:val="Body Text Indent 2"/>
    <w:basedOn w:val="1"/>
    <w:next w:val="1"/>
    <w:qFormat/>
    <w:uiPriority w:val="0"/>
    <w:pPr>
      <w:spacing w:after="120" w:line="480" w:lineRule="auto"/>
      <w:ind w:left="420" w:leftChars="200"/>
    </w:pPr>
  </w:style>
  <w:style w:type="paragraph" w:styleId="10">
    <w:name w:val="Block Text"/>
    <w:basedOn w:val="1"/>
    <w:qFormat/>
    <w:uiPriority w:val="0"/>
    <w:pPr>
      <w:ind w:left="-106" w:leftChars="-51" w:right="-107" w:rightChars="-51" w:hanging="1"/>
    </w:pPr>
    <w:rPr>
      <w:sz w:val="24"/>
      <w:szCs w:val="20"/>
    </w:r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Body Text First Indent"/>
    <w:basedOn w:val="1"/>
    <w:next w:val="17"/>
    <w:qFormat/>
    <w:uiPriority w:val="0"/>
    <w:pPr>
      <w:overflowPunct w:val="0"/>
      <w:autoSpaceDE w:val="0"/>
      <w:autoSpaceDN w:val="0"/>
      <w:adjustRightInd w:val="0"/>
      <w:spacing w:line="360" w:lineRule="auto"/>
      <w:ind w:firstLine="539"/>
      <w:textAlignment w:val="baseline"/>
    </w:pPr>
    <w:rPr>
      <w:rFonts w:ascii="宋体" w:hAnsi="宋体"/>
      <w:sz w:val="28"/>
      <w:szCs w:val="20"/>
    </w:rPr>
  </w:style>
  <w:style w:type="paragraph" w:styleId="17">
    <w:name w:val="Body Text First Indent 2"/>
    <w:basedOn w:val="8"/>
    <w:next w:val="16"/>
    <w:qFormat/>
    <w:uiPriority w:val="0"/>
    <w:pPr>
      <w:snapToGrid/>
      <w:spacing w:after="120" w:afterLines="0" w:line="240" w:lineRule="auto"/>
      <w:ind w:left="420" w:leftChars="200" w:firstLineChars="200"/>
    </w:pPr>
    <w:rPr>
      <w:kern w:val="2"/>
      <w:sz w:val="24"/>
      <w:szCs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qFormat/>
    <w:uiPriority w:val="0"/>
    <w:rPr>
      <w:color w:val="0000FF"/>
      <w:u w:val="single"/>
    </w:rPr>
  </w:style>
  <w:style w:type="paragraph" w:customStyle="1" w:styleId="22">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23">
    <w:name w:val="WPSOffice手动目录 1"/>
    <w:qFormat/>
    <w:uiPriority w:val="0"/>
    <w:pPr>
      <w:ind w:leftChars="0"/>
    </w:pPr>
    <w:rPr>
      <w:rFonts w:asciiTheme="minorHAnsi" w:hAnsiTheme="minorHAnsi" w:eastAsiaTheme="minorHAnsi" w:cstheme="minorBidi"/>
      <w:sz w:val="20"/>
      <w:szCs w:val="20"/>
    </w:rPr>
  </w:style>
  <w:style w:type="paragraph" w:customStyle="1" w:styleId="24">
    <w:name w:val="WPSOffice手动目录 2"/>
    <w:qFormat/>
    <w:uiPriority w:val="0"/>
    <w:pPr>
      <w:ind w:leftChars="200"/>
    </w:pPr>
    <w:rPr>
      <w:rFonts w:asciiTheme="minorHAnsi" w:hAnsiTheme="minorHAnsi" w:eastAsiaTheme="minorHAnsi" w:cstheme="minorBidi"/>
      <w:sz w:val="20"/>
      <w:szCs w:val="20"/>
    </w:rPr>
  </w:style>
  <w:style w:type="paragraph" w:customStyle="1" w:styleId="25">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1.jpe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3532</Words>
  <Characters>3989</Characters>
  <Lines>0</Lines>
  <Paragraphs>0</Paragraphs>
  <TotalTime>0</TotalTime>
  <ScaleCrop>false</ScaleCrop>
  <LinksUpToDate>false</LinksUpToDate>
  <CharactersWithSpaces>4026</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Administrator.PC-201807181754</dc:creator>
  <cp:lastModifiedBy>20314</cp:lastModifiedBy>
  <dcterms:modified xsi:type="dcterms:W3CDTF">2025-07-15T09:14:47Z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0DDA9FF739364A5DB4B6E4257B67C787</vt:lpwstr>
  </property>
  <property fmtid="{D5CDD505-2E9C-101B-9397-08002B2CF9AE}" pid="4" name="KSOTemplateDocerSaveRecord">
    <vt:lpwstr>eyJoZGlkIjoiN2I4YzVlMmUyMjc0YjZhY2E1YmJiMWRiMWI0YzAwNTIiLCJ1c2VySWQiOiIxMDM3NjMxMjY0In0=</vt:lpwstr>
  </property>
</Properties>
</file>