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tLeast"/>
        <w:jc w:val="center"/>
        <w:rPr>
          <w:rFonts w:ascii="Times New Roman" w:hAnsi="Times New Roman"/>
          <w:b/>
          <w:bCs/>
          <w:color w:val="000000" w:themeColor="text1"/>
          <w:sz w:val="24"/>
          <w:u w:val="none"/>
          <w14:textFill>
            <w14:solidFill>
              <w14:schemeClr w14:val="tx1"/>
            </w14:solidFill>
          </w14:textFill>
        </w:rPr>
      </w:pPr>
      <w:bookmarkStart w:id="8" w:name="_GoBack"/>
      <w:bookmarkEnd w:id="8"/>
    </w:p>
    <w:p>
      <w:pPr>
        <w:spacing w:line="480" w:lineRule="atLeast"/>
        <w:jc w:val="center"/>
        <w:rPr>
          <w:rFonts w:ascii="Times New Roman" w:hAnsi="Times New Roman"/>
          <w:b/>
          <w:bCs/>
          <w:color w:val="000000" w:themeColor="text1"/>
          <w:sz w:val="24"/>
          <w:u w:val="none"/>
          <w14:textFill>
            <w14:solidFill>
              <w14:schemeClr w14:val="tx1"/>
            </w14:solidFill>
          </w14:textFill>
        </w:rPr>
      </w:pPr>
    </w:p>
    <w:p>
      <w:pPr>
        <w:spacing w:line="480" w:lineRule="atLeast"/>
        <w:jc w:val="center"/>
        <w:rPr>
          <w:rFonts w:ascii="Times New Roman" w:hAnsi="Times New Roman"/>
          <w:b/>
          <w:bCs/>
          <w:color w:val="000000" w:themeColor="text1"/>
          <w:sz w:val="24"/>
          <w:u w:val="none"/>
          <w14:textFill>
            <w14:solidFill>
              <w14:schemeClr w14:val="tx1"/>
            </w14:solidFill>
          </w14:textFill>
        </w:rPr>
      </w:pPr>
    </w:p>
    <w:p>
      <w:pPr>
        <w:spacing w:line="480" w:lineRule="atLeast"/>
        <w:jc w:val="center"/>
        <w:rPr>
          <w:rFonts w:ascii="Times New Roman" w:hAnsi="Times New Roman"/>
          <w:b/>
          <w:bCs/>
          <w:color w:val="000000" w:themeColor="text1"/>
          <w:sz w:val="24"/>
          <w:u w:val="none"/>
          <w14:textFill>
            <w14:solidFill>
              <w14:schemeClr w14:val="tx1"/>
            </w14:solidFill>
          </w14:textFill>
        </w:rPr>
      </w:pPr>
    </w:p>
    <w:p>
      <w:pPr>
        <w:spacing w:line="480" w:lineRule="atLeast"/>
        <w:jc w:val="center"/>
        <w:outlineLvl w:val="9"/>
        <w:rPr>
          <w:rFonts w:ascii="Times New Roman" w:hAnsi="Times New Roman"/>
          <w:b/>
          <w:bCs/>
          <w:color w:val="000000" w:themeColor="text1"/>
          <w:sz w:val="72"/>
          <w:szCs w:val="72"/>
          <w:u w:val="none"/>
          <w14:textFill>
            <w14:solidFill>
              <w14:schemeClr w14:val="tx1"/>
            </w14:solidFill>
          </w14:textFill>
        </w:rPr>
      </w:pPr>
      <w:r>
        <w:rPr>
          <w:rFonts w:ascii="Times New Roman" w:hAnsi="Times New Roman" w:eastAsia="微软雅黑"/>
          <w:color w:val="000000" w:themeColor="text1"/>
          <w:kern w:val="0"/>
          <w:sz w:val="72"/>
          <w:szCs w:val="72"/>
          <w:u w:val="none"/>
          <w14:textFill>
            <w14:solidFill>
              <w14:schemeClr w14:val="tx1"/>
            </w14:solidFill>
          </w14:textFill>
        </w:rPr>
        <w:t>建设项目环境影响报告表</w:t>
      </w:r>
    </w:p>
    <w:p>
      <w:pPr>
        <w:spacing w:before="257"/>
        <w:ind w:right="578"/>
        <w:jc w:val="center"/>
        <w:rPr>
          <w:rFonts w:hint="eastAsia" w:ascii="Times New Roman" w:hAnsi="Times New Roman" w:eastAsia="楷体"/>
          <w:color w:val="000000" w:themeColor="text1"/>
          <w:sz w:val="48"/>
          <w:szCs w:val="48"/>
          <w:u w:val="none"/>
          <w:lang w:eastAsia="zh-CN"/>
          <w14:textFill>
            <w14:solidFill>
              <w14:schemeClr w14:val="tx1"/>
            </w14:solidFill>
          </w14:textFill>
        </w:rPr>
      </w:pPr>
      <w:r>
        <w:rPr>
          <w:rFonts w:hint="eastAsia" w:ascii="Times New Roman" w:hAnsi="Times New Roman" w:eastAsia="楷体"/>
          <w:color w:val="000000" w:themeColor="text1"/>
          <w:sz w:val="48"/>
          <w:szCs w:val="48"/>
          <w:u w:val="none"/>
          <w:lang w:eastAsia="zh-CN"/>
          <w14:textFill>
            <w14:solidFill>
              <w14:schemeClr w14:val="tx1"/>
            </w14:solidFill>
          </w14:textFill>
        </w:rPr>
        <w:t>(</w:t>
      </w:r>
      <w:r>
        <w:rPr>
          <w:rFonts w:ascii="Times New Roman" w:hAnsi="Times New Roman" w:eastAsia="楷体"/>
          <w:color w:val="000000" w:themeColor="text1"/>
          <w:sz w:val="48"/>
          <w:szCs w:val="48"/>
          <w:u w:val="none"/>
          <w14:textFill>
            <w14:solidFill>
              <w14:schemeClr w14:val="tx1"/>
            </w14:solidFill>
          </w14:textFill>
        </w:rPr>
        <w:t>污染影响类</w:t>
      </w:r>
      <w:r>
        <w:rPr>
          <w:rFonts w:hint="eastAsia" w:ascii="Times New Roman" w:hAnsi="Times New Roman" w:eastAsia="楷体"/>
          <w:color w:val="000000" w:themeColor="text1"/>
          <w:sz w:val="48"/>
          <w:szCs w:val="48"/>
          <w:u w:val="none"/>
          <w:lang w:eastAsia="zh-CN"/>
          <w14:textFill>
            <w14:solidFill>
              <w14:schemeClr w14:val="tx1"/>
            </w14:solidFill>
          </w14:textFill>
        </w:rPr>
        <w:t>)</w:t>
      </w:r>
    </w:p>
    <w:p>
      <w:pPr>
        <w:spacing w:before="257"/>
        <w:ind w:right="578"/>
        <w:jc w:val="center"/>
        <w:rPr>
          <w:sz w:val="36"/>
          <w:szCs w:val="36"/>
        </w:rPr>
      </w:pPr>
      <w:r>
        <w:rPr>
          <w:rFonts w:hint="eastAsia" w:ascii="Times New Roman" w:hAnsi="Times New Roman" w:eastAsia="楷体"/>
          <w:color w:val="000000" w:themeColor="text1"/>
          <w:sz w:val="36"/>
          <w:szCs w:val="36"/>
          <w:u w:val="none"/>
          <w:lang w:eastAsia="zh-CN"/>
          <w14:textFill>
            <w14:solidFill>
              <w14:schemeClr w14:val="tx1"/>
            </w14:solidFill>
          </w14:textFill>
        </w:rPr>
        <w:t>（</w:t>
      </w:r>
      <w:r>
        <w:rPr>
          <w:rFonts w:hint="eastAsia" w:ascii="Times New Roman" w:hAnsi="Times New Roman" w:eastAsia="楷体"/>
          <w:color w:val="000000" w:themeColor="text1"/>
          <w:sz w:val="36"/>
          <w:szCs w:val="36"/>
          <w:u w:val="none"/>
          <w:lang w:val="en-US" w:eastAsia="zh-CN"/>
          <w14:textFill>
            <w14:solidFill>
              <w14:schemeClr w14:val="tx1"/>
            </w14:solidFill>
          </w14:textFill>
        </w:rPr>
        <w:t>公示本</w:t>
      </w:r>
      <w:r>
        <w:rPr>
          <w:rFonts w:hint="eastAsia" w:ascii="Times New Roman" w:hAnsi="Times New Roman" w:eastAsia="楷体"/>
          <w:color w:val="000000" w:themeColor="text1"/>
          <w:sz w:val="36"/>
          <w:szCs w:val="36"/>
          <w:u w:val="none"/>
          <w:lang w:eastAsia="zh-CN"/>
          <w14:textFill>
            <w14:solidFill>
              <w14:schemeClr w14:val="tx1"/>
            </w14:solidFill>
          </w14:textFill>
        </w:rPr>
        <w:t>）</w:t>
      </w:r>
    </w:p>
    <w:p>
      <w:pPr>
        <w:pStyle w:val="46"/>
        <w:rPr>
          <w:rFonts w:ascii="Times New Roman" w:cs="Times New Roman"/>
          <w:color w:val="000000" w:themeColor="text1"/>
          <w:u w:val="none"/>
          <w14:textFill>
            <w14:solidFill>
              <w14:schemeClr w14:val="tx1"/>
            </w14:solidFill>
          </w14:textFill>
        </w:rPr>
      </w:pPr>
    </w:p>
    <w:p>
      <w:pPr>
        <w:pStyle w:val="46"/>
        <w:rPr>
          <w:rFonts w:ascii="Times New Roman" w:cs="Times New Roman"/>
          <w:color w:val="000000" w:themeColor="text1"/>
          <w:u w:val="none"/>
          <w14:textFill>
            <w14:solidFill>
              <w14:schemeClr w14:val="tx1"/>
            </w14:solidFill>
          </w14:textFill>
        </w:rPr>
      </w:pPr>
    </w:p>
    <w:p>
      <w:pPr>
        <w:spacing w:line="480" w:lineRule="atLeast"/>
        <w:rPr>
          <w:rFonts w:ascii="Times New Roman" w:hAnsi="Times New Roman"/>
          <w:color w:val="000000" w:themeColor="text1"/>
          <w:sz w:val="24"/>
          <w:u w:val="none"/>
          <w14:textFill>
            <w14:solidFill>
              <w14:schemeClr w14:val="tx1"/>
            </w14:solidFill>
          </w14:textFill>
        </w:rPr>
      </w:pPr>
    </w:p>
    <w:p>
      <w:pPr>
        <w:pStyle w:val="16"/>
        <w:ind w:firstLine="560"/>
        <w:rPr>
          <w:rFonts w:hint="eastAsia"/>
          <w:color w:val="000000" w:themeColor="text1"/>
          <w:u w:val="none"/>
          <w14:textFill>
            <w14:solidFill>
              <w14:schemeClr w14:val="tx1"/>
            </w14:solidFill>
          </w14:textFill>
        </w:rPr>
      </w:pPr>
    </w:p>
    <w:p>
      <w:pPr>
        <w:spacing w:line="480" w:lineRule="atLeast"/>
        <w:rPr>
          <w:rFonts w:ascii="Times New Roman" w:hAnsi="Times New Roman"/>
          <w:color w:val="000000" w:themeColor="text1"/>
          <w:sz w:val="24"/>
          <w:u w:val="none"/>
          <w14:textFill>
            <w14:solidFill>
              <w14:schemeClr w14:val="tx1"/>
            </w14:solidFill>
          </w14:textFill>
        </w:rPr>
      </w:pPr>
    </w:p>
    <w:p>
      <w:pPr>
        <w:spacing w:line="480" w:lineRule="atLeast"/>
        <w:rPr>
          <w:rFonts w:ascii="Times New Roman" w:hAnsi="Times New Roman"/>
          <w:color w:val="000000" w:themeColor="text1"/>
          <w:sz w:val="24"/>
          <w:u w:val="none"/>
          <w14:textFill>
            <w14:solidFill>
              <w14:schemeClr w14:val="tx1"/>
            </w14:solidFill>
          </w14:textFill>
        </w:rPr>
      </w:pPr>
    </w:p>
    <w:tbl>
      <w:tblPr>
        <w:tblStyle w:val="39"/>
        <w:tblW w:w="7852" w:type="dxa"/>
        <w:tblInd w:w="567"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0" w:type="dxa"/>
          <w:bottom w:w="0" w:type="dxa"/>
          <w:right w:w="0" w:type="dxa"/>
        </w:tblCellMar>
      </w:tblPr>
      <w:tblGrid>
        <w:gridCol w:w="1691"/>
        <w:gridCol w:w="910"/>
        <w:gridCol w:w="525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0" w:type="dxa"/>
            <w:bottom w:w="0" w:type="dxa"/>
            <w:right w:w="0" w:type="dxa"/>
          </w:tblCellMar>
        </w:tblPrEx>
        <w:tc>
          <w:tcPr>
            <w:tcW w:w="1691" w:type="dxa"/>
            <w:tcBorders>
              <w:top w:val="nil"/>
              <w:bottom w:val="nil"/>
            </w:tcBorders>
            <w:vAlign w:val="bottom"/>
          </w:tcPr>
          <w:p>
            <w:pPr>
              <w:spacing w:line="480" w:lineRule="auto"/>
              <w:rPr>
                <w:rFonts w:ascii="Times New Roman" w:hAnsi="Times New Roman"/>
                <w:color w:val="000000" w:themeColor="text1"/>
                <w:sz w:val="22"/>
                <w:szCs w:val="22"/>
                <w:u w:val="none"/>
                <w14:textFill>
                  <w14:solidFill>
                    <w14:schemeClr w14:val="tx1"/>
                  </w14:solidFill>
                </w14:textFill>
              </w:rPr>
            </w:pPr>
            <w:r>
              <w:rPr>
                <w:rFonts w:ascii="Times New Roman" w:hAnsi="Times New Roman" w:eastAsia="微软雅黑"/>
                <w:color w:val="000000" w:themeColor="text1"/>
                <w:sz w:val="32"/>
                <w:szCs w:val="32"/>
                <w:u w:val="none"/>
                <w14:textFill>
                  <w14:solidFill>
                    <w14:schemeClr w14:val="tx1"/>
                  </w14:solidFill>
                </w14:textFill>
              </w:rPr>
              <w:t>项目名称：</w:t>
            </w:r>
          </w:p>
        </w:tc>
        <w:tc>
          <w:tcPr>
            <w:tcW w:w="6161" w:type="dxa"/>
            <w:gridSpan w:val="2"/>
            <w:tcBorders>
              <w:top w:val="nil"/>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olor w:val="000000" w:themeColor="text1"/>
                <w:sz w:val="36"/>
                <w:szCs w:val="36"/>
                <w:u w:val="none"/>
                <w:lang w:eastAsia="zh-CN"/>
                <w14:textFill>
                  <w14:solidFill>
                    <w14:schemeClr w14:val="tx1"/>
                  </w14:solidFill>
                </w14:textFill>
              </w:rPr>
            </w:pPr>
            <w:r>
              <w:rPr>
                <w:rFonts w:hint="eastAsia" w:ascii="仿宋" w:hAnsi="仿宋" w:eastAsia="仿宋"/>
                <w:color w:val="000000" w:themeColor="text1"/>
                <w:sz w:val="36"/>
                <w:szCs w:val="36"/>
                <w:u w:val="none"/>
                <w:lang w:eastAsia="zh-CN"/>
                <w14:textFill>
                  <w14:solidFill>
                    <w14:schemeClr w14:val="tx1"/>
                  </w14:solidFill>
                </w14:textFill>
              </w:rPr>
              <w:t>广西昆大科技管道加工项目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0" w:type="dxa"/>
            <w:bottom w:w="0" w:type="dxa"/>
            <w:right w:w="0" w:type="dxa"/>
          </w:tblCellMar>
        </w:tblPrEx>
        <w:tc>
          <w:tcPr>
            <w:tcW w:w="2601" w:type="dxa"/>
            <w:gridSpan w:val="2"/>
            <w:tcBorders>
              <w:top w:val="nil"/>
              <w:bottom w:val="nil"/>
            </w:tcBorders>
            <w:vAlign w:val="center"/>
          </w:tcPr>
          <w:p>
            <w:pPr>
              <w:spacing w:line="480" w:lineRule="auto"/>
              <w:jc w:val="both"/>
              <w:rPr>
                <w:rFonts w:ascii="Times New Roman" w:hAnsi="Times New Roman"/>
                <w:color w:val="000000" w:themeColor="text1"/>
                <w:sz w:val="22"/>
                <w:szCs w:val="22"/>
                <w:u w:val="none"/>
                <w14:textFill>
                  <w14:solidFill>
                    <w14:schemeClr w14:val="tx1"/>
                  </w14:solidFill>
                </w14:textFill>
              </w:rPr>
            </w:pPr>
            <w:r>
              <w:rPr>
                <w:rFonts w:ascii="Times New Roman" w:hAnsi="Times New Roman" w:eastAsia="微软雅黑"/>
                <w:color w:val="000000" w:themeColor="text1"/>
                <w:sz w:val="32"/>
                <w:szCs w:val="32"/>
                <w:u w:val="none"/>
                <w14:textFill>
                  <w14:solidFill>
                    <w14:schemeClr w14:val="tx1"/>
                  </w14:solidFill>
                </w14:textFill>
              </w:rPr>
              <w:t>建设单位</w:t>
            </w:r>
            <w:r>
              <w:rPr>
                <w:rFonts w:hint="eastAsia" w:ascii="Times New Roman" w:hAnsi="Times New Roman" w:eastAsia="微软雅黑"/>
                <w:color w:val="000000" w:themeColor="text1"/>
                <w:sz w:val="32"/>
                <w:szCs w:val="32"/>
                <w:u w:val="none"/>
                <w:lang w:eastAsia="zh-CN"/>
                <w14:textFill>
                  <w14:solidFill>
                    <w14:schemeClr w14:val="tx1"/>
                  </w14:solidFill>
                </w14:textFill>
              </w:rPr>
              <w:t>(</w:t>
            </w:r>
            <w:r>
              <w:rPr>
                <w:rFonts w:ascii="Times New Roman" w:hAnsi="Times New Roman" w:eastAsia="微软雅黑"/>
                <w:color w:val="000000" w:themeColor="text1"/>
                <w:sz w:val="32"/>
                <w:szCs w:val="32"/>
                <w:u w:val="none"/>
                <w14:textFill>
                  <w14:solidFill>
                    <w14:schemeClr w14:val="tx1"/>
                  </w14:solidFill>
                </w14:textFill>
              </w:rPr>
              <w:t>盖章</w:t>
            </w:r>
            <w:r>
              <w:rPr>
                <w:rFonts w:hint="eastAsia" w:ascii="Times New Roman" w:hAnsi="Times New Roman" w:eastAsia="微软雅黑"/>
                <w:color w:val="000000" w:themeColor="text1"/>
                <w:sz w:val="32"/>
                <w:szCs w:val="32"/>
                <w:u w:val="none"/>
                <w:lang w:eastAsia="zh-CN"/>
                <w14:textFill>
                  <w14:solidFill>
                    <w14:schemeClr w14:val="tx1"/>
                  </w14:solidFill>
                </w14:textFill>
              </w:rPr>
              <w:t>)</w:t>
            </w:r>
            <w:r>
              <w:rPr>
                <w:rFonts w:ascii="Times New Roman" w:hAnsi="Times New Roman" w:eastAsia="微软雅黑"/>
                <w:color w:val="000000" w:themeColor="text1"/>
                <w:sz w:val="32"/>
                <w:szCs w:val="32"/>
                <w:u w:val="none"/>
                <w14:textFill>
                  <w14:solidFill>
                    <w14:schemeClr w14:val="tx1"/>
                  </w14:solidFill>
                </w14:textFill>
              </w:rPr>
              <w:t>：</w:t>
            </w:r>
          </w:p>
        </w:tc>
        <w:tc>
          <w:tcPr>
            <w:tcW w:w="5251" w:type="dxa"/>
            <w:tcBorders>
              <w:top w:val="nil"/>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olor w:val="000000" w:themeColor="text1"/>
                <w:sz w:val="36"/>
                <w:szCs w:val="36"/>
                <w:u w:val="none"/>
                <w:lang w:eastAsia="zh-CN"/>
                <w14:textFill>
                  <w14:solidFill>
                    <w14:schemeClr w14:val="tx1"/>
                  </w14:solidFill>
                </w14:textFill>
              </w:rPr>
            </w:pPr>
            <w:r>
              <w:rPr>
                <w:rFonts w:hint="eastAsia" w:ascii="仿宋" w:hAnsi="仿宋" w:eastAsia="仿宋"/>
                <w:color w:val="000000" w:themeColor="text1"/>
                <w:sz w:val="36"/>
                <w:szCs w:val="36"/>
                <w:u w:val="none"/>
                <w:lang w:eastAsia="zh-CN"/>
                <w14:textFill>
                  <w14:solidFill>
                    <w14:schemeClr w14:val="tx1"/>
                  </w14:solidFill>
                </w14:textFill>
              </w:rPr>
              <w:t>广西昆大管道科技有限公司</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0" w:type="dxa"/>
            <w:bottom w:w="0" w:type="dxa"/>
            <w:right w:w="0" w:type="dxa"/>
          </w:tblCellMar>
        </w:tblPrEx>
        <w:tc>
          <w:tcPr>
            <w:tcW w:w="1691" w:type="dxa"/>
            <w:tcBorders>
              <w:top w:val="nil"/>
              <w:bottom w:val="nil"/>
            </w:tcBorders>
            <w:vAlign w:val="bottom"/>
          </w:tcPr>
          <w:p>
            <w:pPr>
              <w:spacing w:line="480" w:lineRule="auto"/>
              <w:rPr>
                <w:rFonts w:ascii="Times New Roman" w:hAnsi="Times New Roman"/>
                <w:color w:val="000000" w:themeColor="text1"/>
                <w:sz w:val="22"/>
                <w:szCs w:val="22"/>
                <w:u w:val="none"/>
                <w14:textFill>
                  <w14:solidFill>
                    <w14:schemeClr w14:val="tx1"/>
                  </w14:solidFill>
                </w14:textFill>
              </w:rPr>
            </w:pPr>
            <w:r>
              <w:rPr>
                <w:rFonts w:ascii="Times New Roman" w:hAnsi="Times New Roman" w:eastAsia="微软雅黑"/>
                <w:color w:val="000000" w:themeColor="text1"/>
                <w:sz w:val="32"/>
                <w:szCs w:val="32"/>
                <w:u w:val="none"/>
                <w14:textFill>
                  <w14:solidFill>
                    <w14:schemeClr w14:val="tx1"/>
                  </w14:solidFill>
                </w14:textFill>
              </w:rPr>
              <w:t>编制日期：</w:t>
            </w:r>
          </w:p>
        </w:tc>
        <w:tc>
          <w:tcPr>
            <w:tcW w:w="6161" w:type="dxa"/>
            <w:gridSpan w:val="2"/>
            <w:tcBorders>
              <w:top w:val="nil"/>
            </w:tcBorders>
            <w:vAlign w:val="center"/>
          </w:tcPr>
          <w:p>
            <w:pPr>
              <w:spacing w:line="480" w:lineRule="auto"/>
              <w:jc w:val="center"/>
              <w:rPr>
                <w:rFonts w:ascii="仿宋" w:hAnsi="仿宋" w:eastAsia="仿宋"/>
                <w:color w:val="000000" w:themeColor="text1"/>
                <w:sz w:val="36"/>
                <w:szCs w:val="36"/>
                <w:u w:val="none"/>
                <w14:textFill>
                  <w14:solidFill>
                    <w14:schemeClr w14:val="tx1"/>
                  </w14:solidFill>
                </w14:textFill>
              </w:rPr>
            </w:pPr>
            <w:r>
              <w:rPr>
                <w:rFonts w:hint="eastAsia" w:ascii="仿宋" w:hAnsi="仿宋" w:eastAsia="仿宋"/>
                <w:color w:val="000000" w:themeColor="text1"/>
                <w:sz w:val="36"/>
                <w:szCs w:val="36"/>
                <w:u w:val="none"/>
                <w14:textFill>
                  <w14:solidFill>
                    <w14:schemeClr w14:val="tx1"/>
                  </w14:solidFill>
                </w14:textFill>
              </w:rPr>
              <w:t>202</w:t>
            </w:r>
            <w:r>
              <w:rPr>
                <w:rFonts w:hint="eastAsia" w:ascii="仿宋" w:hAnsi="仿宋" w:eastAsia="仿宋"/>
                <w:color w:val="000000" w:themeColor="text1"/>
                <w:sz w:val="36"/>
                <w:szCs w:val="36"/>
                <w:u w:val="none"/>
                <w:lang w:val="en-US" w:eastAsia="zh-CN"/>
                <w14:textFill>
                  <w14:solidFill>
                    <w14:schemeClr w14:val="tx1"/>
                  </w14:solidFill>
                </w14:textFill>
              </w:rPr>
              <w:t>4</w:t>
            </w:r>
            <w:r>
              <w:rPr>
                <w:rFonts w:hint="eastAsia" w:ascii="仿宋" w:hAnsi="仿宋" w:eastAsia="仿宋"/>
                <w:color w:val="000000" w:themeColor="text1"/>
                <w:sz w:val="36"/>
                <w:szCs w:val="36"/>
                <w:u w:val="none"/>
                <w14:textFill>
                  <w14:solidFill>
                    <w14:schemeClr w14:val="tx1"/>
                  </w14:solidFill>
                </w14:textFill>
              </w:rPr>
              <w:t>年</w:t>
            </w:r>
            <w:r>
              <w:rPr>
                <w:rFonts w:hint="eastAsia" w:ascii="仿宋" w:hAnsi="仿宋" w:eastAsia="仿宋"/>
                <w:color w:val="000000" w:themeColor="text1"/>
                <w:sz w:val="36"/>
                <w:szCs w:val="36"/>
                <w:u w:val="none"/>
                <w:lang w:val="en-US" w:eastAsia="zh-CN"/>
                <w14:textFill>
                  <w14:solidFill>
                    <w14:schemeClr w14:val="tx1"/>
                  </w14:solidFill>
                </w14:textFill>
              </w:rPr>
              <w:t>12</w:t>
            </w:r>
            <w:r>
              <w:rPr>
                <w:rFonts w:hint="eastAsia" w:ascii="仿宋" w:hAnsi="仿宋" w:eastAsia="仿宋"/>
                <w:color w:val="000000" w:themeColor="text1"/>
                <w:sz w:val="36"/>
                <w:szCs w:val="36"/>
                <w:u w:val="none"/>
                <w14:textFill>
                  <w14:solidFill>
                    <w14:schemeClr w14:val="tx1"/>
                  </w14:solidFill>
                </w14:textFill>
              </w:rPr>
              <w:t>月</w:t>
            </w:r>
          </w:p>
        </w:tc>
      </w:tr>
    </w:tbl>
    <w:p>
      <w:pPr>
        <w:spacing w:line="480" w:lineRule="atLeast"/>
        <w:rPr>
          <w:rFonts w:ascii="Times New Roman" w:hAnsi="Times New Roman"/>
          <w:color w:val="000000" w:themeColor="text1"/>
          <w:sz w:val="24"/>
          <w:u w:val="none"/>
          <w14:textFill>
            <w14:solidFill>
              <w14:schemeClr w14:val="tx1"/>
            </w14:solidFill>
          </w14:textFill>
        </w:rPr>
      </w:pPr>
    </w:p>
    <w:p>
      <w:pPr>
        <w:spacing w:line="480" w:lineRule="atLeast"/>
        <w:rPr>
          <w:rFonts w:ascii="Times New Roman" w:hAnsi="Times New Roman"/>
          <w:color w:val="000000" w:themeColor="text1"/>
          <w:sz w:val="24"/>
          <w:u w:val="none"/>
          <w14:textFill>
            <w14:solidFill>
              <w14:schemeClr w14:val="tx1"/>
            </w14:solidFill>
          </w14:textFill>
        </w:rPr>
      </w:pPr>
    </w:p>
    <w:p>
      <w:pPr>
        <w:rPr>
          <w:rFonts w:ascii="Times New Roman" w:hAnsi="Times New Roman"/>
          <w:color w:val="000000" w:themeColor="text1"/>
          <w:szCs w:val="21"/>
          <w:u w:val="none"/>
          <w14:textFill>
            <w14:solidFill>
              <w14:schemeClr w14:val="tx1"/>
            </w14:solidFill>
          </w14:textFill>
        </w:rPr>
      </w:pPr>
    </w:p>
    <w:p>
      <w:pPr>
        <w:spacing w:line="480" w:lineRule="atLeast"/>
        <w:rPr>
          <w:rFonts w:ascii="Times New Roman" w:hAnsi="Times New Roman"/>
          <w:color w:val="000000" w:themeColor="text1"/>
          <w:szCs w:val="21"/>
          <w:u w:val="none"/>
          <w14:textFill>
            <w14:solidFill>
              <w14:schemeClr w14:val="tx1"/>
            </w14:solidFill>
          </w14:textFill>
        </w:rPr>
      </w:pPr>
    </w:p>
    <w:p>
      <w:pPr>
        <w:pStyle w:val="16"/>
        <w:ind w:firstLine="560"/>
        <w:rPr>
          <w:rFonts w:hint="eastAsia"/>
          <w:color w:val="000000" w:themeColor="text1"/>
          <w:u w:val="none"/>
          <w14:textFill>
            <w14:solidFill>
              <w14:schemeClr w14:val="tx1"/>
            </w14:solidFill>
          </w14:textFill>
        </w:rPr>
      </w:pPr>
    </w:p>
    <w:p>
      <w:pPr>
        <w:pStyle w:val="46"/>
        <w:rPr>
          <w:rFonts w:ascii="Times New Roman" w:cs="Times New Roman"/>
          <w:color w:val="000000" w:themeColor="text1"/>
          <w:sz w:val="21"/>
          <w:szCs w:val="21"/>
          <w:u w:val="none"/>
          <w14:textFill>
            <w14:solidFill>
              <w14:schemeClr w14:val="tx1"/>
            </w14:solidFill>
          </w14:textFill>
        </w:rPr>
      </w:pPr>
    </w:p>
    <w:p>
      <w:pPr>
        <w:pStyle w:val="46"/>
        <w:rPr>
          <w:rFonts w:ascii="Times New Roman" w:cs="Times New Roman"/>
          <w:color w:val="000000" w:themeColor="text1"/>
          <w:sz w:val="21"/>
          <w:szCs w:val="21"/>
          <w:u w:val="none"/>
          <w14:textFill>
            <w14:solidFill>
              <w14:schemeClr w14:val="tx1"/>
            </w14:solidFill>
          </w14:textFill>
        </w:rPr>
      </w:pPr>
    </w:p>
    <w:p>
      <w:pPr>
        <w:pStyle w:val="46"/>
        <w:rPr>
          <w:rFonts w:ascii="Times New Roman" w:cs="Times New Roman"/>
          <w:color w:val="000000" w:themeColor="text1"/>
          <w:sz w:val="21"/>
          <w:szCs w:val="21"/>
          <w:u w:val="none"/>
          <w14:textFill>
            <w14:solidFill>
              <w14:schemeClr w14:val="tx1"/>
            </w14:solidFill>
          </w14:textFill>
        </w:rPr>
      </w:pPr>
    </w:p>
    <w:p>
      <w:pPr>
        <w:spacing w:line="460" w:lineRule="exact"/>
        <w:ind w:left="1932"/>
        <w:jc w:val="left"/>
        <w:rPr>
          <w:rFonts w:ascii="Times New Roman" w:hAnsi="Times New Roman" w:eastAsia="楷体"/>
          <w:color w:val="000000" w:themeColor="text1"/>
          <w:kern w:val="0"/>
          <w:sz w:val="36"/>
          <w:szCs w:val="36"/>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eastAsia="楷体"/>
          <w:color w:val="000000" w:themeColor="text1"/>
          <w:kern w:val="0"/>
          <w:sz w:val="36"/>
          <w:szCs w:val="36"/>
          <w:u w:val="none"/>
          <w14:textFill>
            <w14:solidFill>
              <w14:schemeClr w14:val="tx1"/>
            </w14:solidFill>
          </w14:textFill>
        </w:rPr>
        <w:t>中华人民共和国生态环境部制</w:t>
      </w:r>
    </w:p>
    <w:tbl>
      <w:tblPr>
        <w:tblStyle w:val="39"/>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5"/>
        <w:gridCol w:w="4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9" w:hRule="atLeast"/>
        </w:trPr>
        <w:tc>
          <w:tcPr>
            <w:tcW w:w="8970" w:type="dxa"/>
            <w:gridSpan w:val="2"/>
          </w:tcPr>
          <w:p>
            <w:pPr>
              <w:spacing w:line="720" w:lineRule="auto"/>
              <w:jc w:val="center"/>
              <w:rPr>
                <w:rFonts w:hint="eastAsia"/>
                <w:color w:val="000000" w:themeColor="text1"/>
                <w:u w:val="none"/>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3705860" cy="2459990"/>
                  <wp:effectExtent l="0" t="0" r="8890" b="1651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6"/>
                          <a:stretch>
                            <a:fillRect/>
                          </a:stretch>
                        </pic:blipFill>
                        <pic:spPr>
                          <a:xfrm>
                            <a:off x="0" y="0"/>
                            <a:ext cx="3705860" cy="2459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970" w:type="dxa"/>
            <w:gridSpan w:val="2"/>
          </w:tcPr>
          <w:p>
            <w:pPr>
              <w:spacing w:line="480" w:lineRule="auto"/>
              <w:jc w:val="center"/>
              <w:rPr>
                <w:rFonts w:hint="eastAsia"/>
                <w:color w:val="000000" w:themeColor="text1"/>
                <w:u w:val="none"/>
                <w:vertAlign w:val="baseline"/>
                <w14:textFill>
                  <w14:solidFill>
                    <w14:schemeClr w14:val="tx1"/>
                  </w14:solidFill>
                </w14:textFill>
              </w:rPr>
            </w:pPr>
            <w:r>
              <w:rPr>
                <w:rFonts w:hint="eastAsia"/>
                <w:color w:val="000000" w:themeColor="text1"/>
                <w:u w:val="none"/>
                <w:vertAlign w:val="baseline"/>
                <w:lang w:val="en-US" w:eastAsia="zh-CN"/>
                <w14:textFill>
                  <w14:solidFill>
                    <w14:schemeClr w14:val="tx1"/>
                  </w14:solidFill>
                </w14:textFill>
              </w:rPr>
              <w:t>厂区占地范围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8" w:hRule="atLeast"/>
        </w:trPr>
        <w:tc>
          <w:tcPr>
            <w:tcW w:w="4515" w:type="dxa"/>
          </w:tcPr>
          <w:p>
            <w:pPr>
              <w:spacing w:line="720" w:lineRule="auto"/>
              <w:rPr>
                <w:rFonts w:hint="eastAsia"/>
                <w:color w:val="000000" w:themeColor="text1"/>
                <w:u w:val="none"/>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2750820" cy="2089150"/>
                  <wp:effectExtent l="0" t="0" r="11430" b="635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7"/>
                          <a:stretch>
                            <a:fillRect/>
                          </a:stretch>
                        </pic:blipFill>
                        <pic:spPr>
                          <a:xfrm>
                            <a:off x="0" y="0"/>
                            <a:ext cx="2750820" cy="2089150"/>
                          </a:xfrm>
                          <a:prstGeom prst="rect">
                            <a:avLst/>
                          </a:prstGeom>
                          <a:noFill/>
                          <a:ln>
                            <a:noFill/>
                          </a:ln>
                        </pic:spPr>
                      </pic:pic>
                    </a:graphicData>
                  </a:graphic>
                </wp:inline>
              </w:drawing>
            </w:r>
          </w:p>
        </w:tc>
        <w:tc>
          <w:tcPr>
            <w:tcW w:w="4455" w:type="dxa"/>
          </w:tcPr>
          <w:p>
            <w:pPr>
              <w:spacing w:line="720" w:lineRule="auto"/>
              <w:rPr>
                <w:rFonts w:hint="eastAsia"/>
                <w:color w:val="000000" w:themeColor="text1"/>
                <w:u w:val="none"/>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2708275" cy="2075815"/>
                  <wp:effectExtent l="0" t="0" r="15875" b="63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8"/>
                          <a:stretch>
                            <a:fillRect/>
                          </a:stretch>
                        </pic:blipFill>
                        <pic:spPr>
                          <a:xfrm>
                            <a:off x="0" y="0"/>
                            <a:ext cx="2708275" cy="20758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515" w:type="dxa"/>
            <w:vAlign w:val="center"/>
          </w:tcPr>
          <w:p>
            <w:pPr>
              <w:spacing w:line="480" w:lineRule="auto"/>
              <w:jc w:val="center"/>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厂区北</w:t>
            </w:r>
          </w:p>
        </w:tc>
        <w:tc>
          <w:tcPr>
            <w:tcW w:w="4455" w:type="dxa"/>
            <w:vAlign w:val="center"/>
          </w:tcPr>
          <w:p>
            <w:pPr>
              <w:spacing w:line="480" w:lineRule="auto"/>
              <w:jc w:val="center"/>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厂区南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2" w:hRule="atLeast"/>
        </w:trPr>
        <w:tc>
          <w:tcPr>
            <w:tcW w:w="4515" w:type="dxa"/>
            <w:vAlign w:val="center"/>
          </w:tcPr>
          <w:p>
            <w:pPr>
              <w:spacing w:line="720" w:lineRule="auto"/>
              <w:jc w:val="center"/>
              <w:rPr>
                <w:rFonts w:hint="eastAsia"/>
                <w:color w:val="000000" w:themeColor="text1"/>
                <w:u w:val="none"/>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2676525" cy="2246630"/>
                  <wp:effectExtent l="0" t="0" r="9525" b="127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9"/>
                          <a:stretch>
                            <a:fillRect/>
                          </a:stretch>
                        </pic:blipFill>
                        <pic:spPr>
                          <a:xfrm>
                            <a:off x="0" y="0"/>
                            <a:ext cx="2676525" cy="2246630"/>
                          </a:xfrm>
                          <a:prstGeom prst="rect">
                            <a:avLst/>
                          </a:prstGeom>
                          <a:noFill/>
                          <a:ln>
                            <a:noFill/>
                          </a:ln>
                        </pic:spPr>
                      </pic:pic>
                    </a:graphicData>
                  </a:graphic>
                </wp:inline>
              </w:drawing>
            </w:r>
          </w:p>
        </w:tc>
        <w:tc>
          <w:tcPr>
            <w:tcW w:w="4455" w:type="dxa"/>
            <w:vAlign w:val="center"/>
          </w:tcPr>
          <w:p>
            <w:pPr>
              <w:spacing w:line="720" w:lineRule="auto"/>
              <w:jc w:val="center"/>
              <w:rPr>
                <w:rFonts w:hint="eastAsia"/>
                <w:color w:val="000000" w:themeColor="text1"/>
                <w:u w:val="none"/>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2719070" cy="2249170"/>
                  <wp:effectExtent l="0" t="0" r="5080" b="1778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0"/>
                          <a:stretch>
                            <a:fillRect/>
                          </a:stretch>
                        </pic:blipFill>
                        <pic:spPr>
                          <a:xfrm>
                            <a:off x="0" y="0"/>
                            <a:ext cx="2719070" cy="2249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515" w:type="dxa"/>
            <w:vAlign w:val="center"/>
          </w:tcPr>
          <w:p>
            <w:pPr>
              <w:spacing w:line="480" w:lineRule="auto"/>
              <w:jc w:val="center"/>
              <w:rPr>
                <w:rFonts w:hint="default" w:eastAsia="宋体"/>
                <w:color w:val="000000" w:themeColor="text1"/>
                <w:u w:val="none"/>
                <w:vertAlign w:val="baseline"/>
                <w:lang w:val="en-US" w:eastAsia="zh-CN"/>
                <w14:textFill>
                  <w14:solidFill>
                    <w14:schemeClr w14:val="tx1"/>
                  </w14:solidFill>
                </w14:textFill>
              </w:rPr>
            </w:pPr>
            <w:r>
              <w:rPr>
                <w:rFonts w:hint="eastAsia"/>
                <w:color w:val="000000" w:themeColor="text1"/>
                <w:u w:val="none"/>
                <w:vertAlign w:val="baseline"/>
                <w:lang w:val="en-US" w:eastAsia="zh-CN"/>
                <w14:textFill>
                  <w14:solidFill>
                    <w14:schemeClr w14:val="tx1"/>
                  </w14:solidFill>
                </w14:textFill>
              </w:rPr>
              <w:t>厂区东</w:t>
            </w:r>
          </w:p>
        </w:tc>
        <w:tc>
          <w:tcPr>
            <w:tcW w:w="4455" w:type="dxa"/>
            <w:vAlign w:val="center"/>
          </w:tcPr>
          <w:p>
            <w:pPr>
              <w:spacing w:line="480" w:lineRule="auto"/>
              <w:jc w:val="center"/>
              <w:rPr>
                <w:rFonts w:hint="default" w:eastAsia="宋体"/>
                <w:color w:val="000000" w:themeColor="text1"/>
                <w:u w:val="none"/>
                <w:vertAlign w:val="baseline"/>
                <w:lang w:val="en-US" w:eastAsia="zh-CN"/>
                <w14:textFill>
                  <w14:solidFill>
                    <w14:schemeClr w14:val="tx1"/>
                  </w14:solidFill>
                </w14:textFill>
              </w:rPr>
            </w:pPr>
            <w:r>
              <w:rPr>
                <w:rFonts w:hint="eastAsia"/>
                <w:color w:val="000000" w:themeColor="text1"/>
                <w:u w:val="none"/>
                <w:vertAlign w:val="baseline"/>
                <w:lang w:val="en-US" w:eastAsia="zh-CN"/>
                <w14:textFill>
                  <w14:solidFill>
                    <w14:schemeClr w14:val="tx1"/>
                  </w14:solidFill>
                </w14:textFill>
              </w:rPr>
              <w:t>厂区西</w:t>
            </w:r>
          </w:p>
        </w:tc>
      </w:tr>
    </w:tbl>
    <w:p>
      <w:pPr>
        <w:jc w:val="center"/>
        <w:outlineLvl w:val="9"/>
        <w:rPr>
          <w:rFonts w:hint="default" w:eastAsia="宋体"/>
          <w:b/>
          <w:bCs/>
          <w:color w:val="000000" w:themeColor="text1"/>
          <w:sz w:val="28"/>
          <w:szCs w:val="36"/>
          <w:u w:val="none"/>
          <w:lang w:val="en-US" w:eastAsia="zh-CN"/>
          <w14:textFill>
            <w14:solidFill>
              <w14:schemeClr w14:val="tx1"/>
            </w14:solidFill>
          </w14:textFill>
        </w:rPr>
        <w:sectPr>
          <w:footerReference r:id="rId3" w:type="default"/>
          <w:pgSz w:w="11906" w:h="16838"/>
          <w:pgMar w:top="1383" w:right="1519" w:bottom="1383" w:left="1633"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b/>
          <w:bCs/>
          <w:color w:val="000000" w:themeColor="text1"/>
          <w:sz w:val="28"/>
          <w:szCs w:val="36"/>
          <w:u w:val="none"/>
          <w:lang w:val="en-US" w:eastAsia="zh-CN"/>
          <w14:textFill>
            <w14:solidFill>
              <w14:schemeClr w14:val="tx1"/>
            </w14:solidFill>
          </w14:textFill>
        </w:rPr>
        <w:t>项目现场四至航拍照片</w:t>
      </w:r>
    </w:p>
    <w:sdt>
      <w:sdtPr>
        <w:rPr>
          <w:rFonts w:ascii="宋体" w:hAnsi="宋体" w:eastAsia="宋体" w:cs="Times New Roman"/>
          <w:color w:val="000000" w:themeColor="text1"/>
          <w:kern w:val="2"/>
          <w:sz w:val="21"/>
          <w:szCs w:val="24"/>
          <w:u w:val="none"/>
          <w:lang w:val="en-US" w:eastAsia="zh-CN" w:bidi="ar-SA"/>
          <w14:textFill>
            <w14:solidFill>
              <w14:schemeClr w14:val="tx1"/>
            </w14:solidFill>
          </w14:textFill>
        </w:rPr>
        <w:id w:val="147463805"/>
        <w15:color w:val="DBDBDB"/>
        <w:docPartObj>
          <w:docPartGallery w:val="Table of Contents"/>
          <w:docPartUnique/>
        </w:docPartObj>
      </w:sdtPr>
      <w:sdtEndPr>
        <w:rPr>
          <w:rFonts w:hint="eastAsia" w:ascii="Calibri" w:hAnsi="Calibri" w:eastAsia="宋体" w:cs="Times New Roman"/>
          <w:color w:val="000000" w:themeColor="text1"/>
          <w:kern w:val="2"/>
          <w:sz w:val="21"/>
          <w:szCs w:val="24"/>
          <w:u w:val="none"/>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ascii="宋体" w:hAnsi="宋体" w:eastAsia="宋体" w:cs="Times New Roman"/>
              <w:color w:val="000000" w:themeColor="text1"/>
              <w:kern w:val="2"/>
              <w:sz w:val="21"/>
              <w:szCs w:val="24"/>
              <w:u w:val="none"/>
              <w:lang w:val="en-US" w:eastAsia="zh-CN" w:bidi="ar-SA"/>
              <w14:textFill>
                <w14:solidFill>
                  <w14:schemeClr w14:val="tx1"/>
                </w14:solidFill>
              </w14:textFill>
            </w:rPr>
          </w:pPr>
        </w:p>
        <w:p>
          <w:pPr>
            <w:spacing w:before="0" w:beforeLines="0" w:after="0" w:afterLines="0" w:line="240" w:lineRule="auto"/>
            <w:ind w:left="0" w:leftChars="0" w:right="0" w:rightChars="0" w:firstLine="0" w:firstLineChars="0"/>
            <w:jc w:val="center"/>
            <w:rPr>
              <w:rFonts w:ascii="宋体" w:hAnsi="宋体" w:eastAsia="宋体"/>
              <w:b/>
              <w:bCs/>
              <w:color w:val="000000" w:themeColor="text1"/>
              <w:sz w:val="21"/>
              <w:u w:val="none"/>
              <w14:textFill>
                <w14:solidFill>
                  <w14:schemeClr w14:val="tx1"/>
                </w14:solidFill>
              </w14:textFill>
            </w:rPr>
          </w:pPr>
          <w:r>
            <w:rPr>
              <w:rFonts w:ascii="宋体" w:hAnsi="宋体" w:eastAsia="宋体"/>
              <w:b/>
              <w:bCs/>
              <w:color w:val="000000" w:themeColor="text1"/>
              <w:sz w:val="24"/>
              <w:szCs w:val="32"/>
              <w:u w:val="none"/>
              <w14:textFill>
                <w14:solidFill>
                  <w14:schemeClr w14:val="tx1"/>
                </w14:solidFill>
              </w14:textFill>
            </w:rPr>
            <w:t>目录</w:t>
          </w:r>
        </w:p>
        <w:p>
          <w:pPr>
            <w:spacing w:before="0" w:beforeLines="0" w:after="0" w:afterLines="0" w:line="240" w:lineRule="auto"/>
            <w:ind w:left="0" w:leftChars="0" w:right="0" w:rightChars="0" w:firstLine="0" w:firstLineChars="0"/>
            <w:jc w:val="center"/>
            <w:rPr>
              <w:rFonts w:ascii="宋体" w:hAnsi="宋体" w:eastAsia="宋体"/>
              <w:b/>
              <w:bCs/>
              <w:color w:val="000000" w:themeColor="text1"/>
              <w:sz w:val="21"/>
              <w:u w:val="none"/>
              <w14:textFill>
                <w14:solidFill>
                  <w14:schemeClr w14:val="tx1"/>
                </w14:solidFill>
              </w14:textFill>
            </w:rPr>
          </w:pPr>
        </w:p>
        <w:p>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TOC \o "1-1" \h \u </w:instrText>
          </w:r>
          <w:r>
            <w:rPr>
              <w:rFonts w:hint="eastAsia"/>
              <w:color w:val="000000" w:themeColor="text1"/>
              <w:u w:val="none"/>
              <w:lang w:val="en-US" w:eastAsia="zh-CN"/>
              <w14:textFill>
                <w14:solidFill>
                  <w14:schemeClr w14:val="tx1"/>
                </w14:solidFill>
              </w14:textFill>
            </w:rPr>
            <w:fldChar w:fldCharType="separate"/>
          </w: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_Toc17491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一、</w:t>
          </w:r>
          <w:r>
            <w:rPr>
              <w:rFonts w:ascii="宋体" w:hAnsi="宋体"/>
              <w:color w:val="000000" w:themeColor="text1"/>
              <w:szCs w:val="36"/>
              <w:u w:val="none"/>
              <w14:textFill>
                <w14:solidFill>
                  <w14:schemeClr w14:val="tx1"/>
                </w14:solidFill>
              </w14:textFill>
            </w:rPr>
            <w:t>建设项目基本情况</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_Toc17491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- 1 -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_Toc25163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二、</w:t>
          </w:r>
          <w:r>
            <w:rPr>
              <w:rFonts w:ascii="宋体" w:hAnsi="宋体"/>
              <w:color w:val="000000" w:themeColor="text1"/>
              <w:szCs w:val="36"/>
              <w:u w:val="none"/>
              <w14:textFill>
                <w14:solidFill>
                  <w14:schemeClr w14:val="tx1"/>
                </w14:solidFill>
              </w14:textFill>
            </w:rPr>
            <w:t>建设项目工程分析</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_Toc25163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- 10 -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_Toc24538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三、</w:t>
          </w:r>
          <w:r>
            <w:rPr>
              <w:rFonts w:ascii="宋体" w:hAnsi="宋体"/>
              <w:color w:val="000000" w:themeColor="text1"/>
              <w:szCs w:val="36"/>
              <w:u w:val="none"/>
              <w14:textFill>
                <w14:solidFill>
                  <w14:schemeClr w14:val="tx1"/>
                </w14:solidFill>
              </w14:textFill>
            </w:rPr>
            <w:t>区域环境质量现状、环境保护目标及评价标准</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_Toc24538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- 25 -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_Toc29942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四、</w:t>
          </w:r>
          <w:r>
            <w:rPr>
              <w:rFonts w:ascii="宋体" w:hAnsi="宋体"/>
              <w:color w:val="000000" w:themeColor="text1"/>
              <w:szCs w:val="36"/>
              <w:u w:val="none"/>
              <w14:textFill>
                <w14:solidFill>
                  <w14:schemeClr w14:val="tx1"/>
                </w14:solidFill>
              </w14:textFill>
            </w:rPr>
            <w:t>主要环境影响和保护措施</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_Toc29942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- 30 -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_Toc4020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五、</w:t>
          </w:r>
          <w:r>
            <w:rPr>
              <w:rFonts w:ascii="宋体" w:hAnsi="宋体"/>
              <w:color w:val="000000" w:themeColor="text1"/>
              <w:szCs w:val="36"/>
              <w:u w:val="none"/>
              <w14:textFill>
                <w14:solidFill>
                  <w14:schemeClr w14:val="tx1"/>
                </w14:solidFill>
              </w14:textFill>
            </w:rPr>
            <w:t>环境保护措施监督检查清单</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_Toc4020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- 55 -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_Toc26359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六、</w:t>
          </w:r>
          <w:r>
            <w:rPr>
              <w:rFonts w:ascii="宋体" w:hAnsi="宋体"/>
              <w:color w:val="000000" w:themeColor="text1"/>
              <w:szCs w:val="36"/>
              <w:u w:val="none"/>
              <w14:textFill>
                <w14:solidFill>
                  <w14:schemeClr w14:val="tx1"/>
                </w14:solidFill>
              </w14:textFill>
            </w:rPr>
            <w:t>结论</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_Toc26359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- 57 -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_Toc2477 </w:instrText>
          </w:r>
          <w:r>
            <w:rPr>
              <w:rFonts w:hint="eastAsia"/>
              <w:color w:val="000000" w:themeColor="text1"/>
              <w:u w:val="none"/>
              <w:lang w:val="en-US" w:eastAsia="zh-CN"/>
              <w14:textFill>
                <w14:solidFill>
                  <w14:schemeClr w14:val="tx1"/>
                </w14:solidFill>
              </w14:textFill>
            </w:rPr>
            <w:fldChar w:fldCharType="separate"/>
          </w:r>
          <w:r>
            <w:rPr>
              <w:rFonts w:cs="Times New Roman"/>
              <w:bCs/>
              <w:snapToGrid w:val="0"/>
              <w:color w:val="000000" w:themeColor="text1"/>
              <w:szCs w:val="32"/>
              <w:u w:val="none"/>
              <w14:textFill>
                <w14:solidFill>
                  <w14:schemeClr w14:val="tx1"/>
                </w14:solidFill>
              </w14:textFill>
            </w:rPr>
            <w:t>附表</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_Toc2477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- 58 -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pPr>
            <w:rPr>
              <w:rFonts w:hint="eastAsia" w:ascii="Calibri" w:hAnsi="Calibri" w:eastAsia="宋体" w:cs="Times New Roman"/>
              <w:color w:val="000000" w:themeColor="text1"/>
              <w:kern w:val="2"/>
              <w:sz w:val="21"/>
              <w:szCs w:val="24"/>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end"/>
          </w:r>
        </w:p>
      </w:sdtContent>
    </w:sdt>
    <w:p>
      <w:pPr>
        <w:rPr>
          <w:rFonts w:hint="eastAsia" w:cs="Times New Roman"/>
          <w:color w:val="000000" w:themeColor="text1"/>
          <w:kern w:val="2"/>
          <w:sz w:val="21"/>
          <w:szCs w:val="24"/>
          <w:u w:val="none"/>
          <w:lang w:val="en-US" w:eastAsia="zh-CN" w:bidi="ar-SA"/>
          <w14:textFill>
            <w14:solidFill>
              <w14:schemeClr w14:val="tx1"/>
            </w14:solidFill>
          </w14:textFill>
        </w:rPr>
      </w:pPr>
    </w:p>
    <w:p>
      <w:pPr>
        <w:rPr>
          <w:rFonts w:hint="eastAsia" w:cs="Times New Roman"/>
          <w:color w:val="000000" w:themeColor="text1"/>
          <w:kern w:val="2"/>
          <w:sz w:val="21"/>
          <w:szCs w:val="24"/>
          <w:u w:val="none"/>
          <w:lang w:val="en-US" w:eastAsia="zh-CN" w:bidi="ar-SA"/>
          <w14:textFill>
            <w14:solidFill>
              <w14:schemeClr w14:val="tx1"/>
            </w14:solidFill>
          </w14:textFill>
        </w:rPr>
      </w:pPr>
      <w:r>
        <w:rPr>
          <w:rFonts w:hint="eastAsia" w:cs="Times New Roman"/>
          <w:b/>
          <w:bCs/>
          <w:color w:val="000000" w:themeColor="text1"/>
          <w:kern w:val="2"/>
          <w:sz w:val="21"/>
          <w:szCs w:val="24"/>
          <w:u w:val="none"/>
          <w:lang w:val="en-US" w:eastAsia="zh-CN" w:bidi="ar-SA"/>
          <w14:textFill>
            <w14:solidFill>
              <w14:schemeClr w14:val="tx1"/>
            </w14:solidFill>
          </w14:textFill>
        </w:rPr>
        <w:t>附图：</w:t>
      </w:r>
    </w:p>
    <w:p>
      <w:pPr>
        <w:pStyle w:val="16"/>
        <w:ind w:left="0" w:leftChars="0" w:firstLine="0" w:firstLineChars="0"/>
        <w:rPr>
          <w:rFonts w:hint="eastAsia" w:ascii="宋体" w:hAnsi="宋体" w:eastAsia="宋体" w:cs="宋体"/>
          <w:color w:val="000000" w:themeColor="text1"/>
          <w:kern w:val="2"/>
          <w:sz w:val="21"/>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4"/>
          <w:u w:val="none"/>
          <w:lang w:val="en-US" w:eastAsia="zh-CN" w:bidi="ar-SA"/>
          <w14:textFill>
            <w14:solidFill>
              <w14:schemeClr w14:val="tx1"/>
            </w14:solidFill>
          </w14:textFill>
        </w:rPr>
        <w:t>(1)项目地理位置图</w:t>
      </w:r>
    </w:p>
    <w:p>
      <w:pPr>
        <w:pStyle w:val="16"/>
        <w:ind w:left="0" w:leftChars="0" w:firstLine="0" w:firstLineChars="0"/>
        <w:rPr>
          <w:rFonts w:hint="eastAsia" w:cs="Times New Roman"/>
          <w:color w:val="000000" w:themeColor="text1"/>
          <w:kern w:val="2"/>
          <w:sz w:val="21"/>
          <w:szCs w:val="24"/>
          <w:u w:val="none"/>
          <w:lang w:val="en-US" w:eastAsia="zh-CN" w:bidi="ar-SA"/>
          <w14:textFill>
            <w14:solidFill>
              <w14:schemeClr w14:val="tx1"/>
            </w14:solidFill>
          </w14:textFill>
        </w:rPr>
      </w:pPr>
    </w:p>
    <w:p>
      <w:pPr>
        <w:pStyle w:val="16"/>
        <w:ind w:left="0" w:leftChars="0" w:firstLine="0" w:firstLineChars="0"/>
        <w:rPr>
          <w:rFonts w:hint="eastAsia" w:cs="Times New Roman"/>
          <w:color w:val="000000" w:themeColor="text1"/>
          <w:kern w:val="2"/>
          <w:sz w:val="21"/>
          <w:szCs w:val="24"/>
          <w:u w:val="none"/>
          <w:lang w:val="en-US" w:eastAsia="zh-CN" w:bidi="ar-SA"/>
          <w14:textFill>
            <w14:solidFill>
              <w14:schemeClr w14:val="tx1"/>
            </w14:solidFill>
          </w14:textFill>
        </w:rPr>
      </w:pPr>
    </w:p>
    <w:p>
      <w:pPr>
        <w:pStyle w:val="16"/>
        <w:ind w:left="0" w:leftChars="0" w:firstLine="0" w:firstLineChars="0"/>
        <w:rPr>
          <w:rFonts w:hint="default"/>
          <w:color w:val="000000" w:themeColor="text1"/>
          <w:u w:val="none"/>
          <w:lang w:val="en-US" w:eastAsia="zh-CN"/>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6"/>
        <w:jc w:val="center"/>
        <w:rPr>
          <w:rFonts w:ascii="宋体" w:hAnsi="宋体"/>
          <w:b w:val="0"/>
          <w:bCs w:val="0"/>
          <w:color w:val="000000" w:themeColor="text1"/>
          <w:sz w:val="36"/>
          <w:szCs w:val="36"/>
          <w:u w:val="none"/>
          <w14:textFill>
            <w14:solidFill>
              <w14:schemeClr w14:val="tx1"/>
            </w14:solidFill>
          </w14:textFill>
        </w:rPr>
      </w:pPr>
      <w:bookmarkStart w:id="0" w:name="_Toc17491"/>
      <w:r>
        <w:rPr>
          <w:rFonts w:hint="eastAsia" w:ascii="宋体" w:hAnsi="宋体"/>
          <w:color w:val="000000" w:themeColor="text1"/>
          <w:sz w:val="36"/>
          <w:szCs w:val="36"/>
          <w:u w:val="none"/>
          <w14:textFill>
            <w14:solidFill>
              <w14:schemeClr w14:val="tx1"/>
            </w14:solidFill>
          </w14:textFill>
        </w:rPr>
        <w:t>一、</w:t>
      </w:r>
      <w:r>
        <w:rPr>
          <w:rFonts w:ascii="宋体" w:hAnsi="宋体"/>
          <w:color w:val="000000" w:themeColor="text1"/>
          <w:sz w:val="36"/>
          <w:szCs w:val="36"/>
          <w:u w:val="none"/>
          <w14:textFill>
            <w14:solidFill>
              <w14:schemeClr w14:val="tx1"/>
            </w14:solidFill>
          </w14:textFill>
        </w:rPr>
        <w:t>建设项目基本情况</w:t>
      </w:r>
      <w:bookmarkEnd w:id="0"/>
    </w:p>
    <w:tbl>
      <w:tblPr>
        <w:tblStyle w:val="38"/>
        <w:tblW w:w="8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34"/>
        <w:gridCol w:w="1971"/>
        <w:gridCol w:w="2008"/>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288" w:lineRule="auto"/>
              <w:jc w:val="center"/>
              <w:rPr>
                <w:rFonts w:ascii="宋体" w:hAnsi="宋体"/>
                <w:color w:val="000000" w:themeColor="text1"/>
                <w:spacing w:val="-10"/>
                <w:sz w:val="24"/>
                <w:u w:val="none"/>
                <w14:textFill>
                  <w14:solidFill>
                    <w14:schemeClr w14:val="tx1"/>
                  </w14:solidFill>
                </w14:textFill>
              </w:rPr>
            </w:pPr>
            <w:r>
              <w:rPr>
                <w:rFonts w:ascii="宋体" w:hAnsi="宋体"/>
                <w:color w:val="000000" w:themeColor="text1"/>
                <w:spacing w:val="-10"/>
                <w:sz w:val="24"/>
                <w:u w:val="none"/>
                <w14:textFill>
                  <w14:solidFill>
                    <w14:schemeClr w14:val="tx1"/>
                  </w14:solidFill>
                </w14:textFill>
              </w:rPr>
              <w:t>建设项目名称</w:t>
            </w:r>
          </w:p>
        </w:tc>
        <w:tc>
          <w:tcPr>
            <w:tcW w:w="7095" w:type="dxa"/>
            <w:gridSpan w:val="3"/>
            <w:vAlign w:val="center"/>
          </w:tcPr>
          <w:p>
            <w:pPr>
              <w:spacing w:line="288" w:lineRule="auto"/>
              <w:jc w:val="center"/>
              <w:rPr>
                <w:rFonts w:hint="eastAsia" w:ascii="宋体" w:hAnsi="宋体" w:eastAsia="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lang w:eastAsia="zh-CN"/>
                <w14:textFill>
                  <w14:solidFill>
                    <w14:schemeClr w14:val="tx1"/>
                  </w14:solidFill>
                </w14:textFill>
              </w:rPr>
              <w:t>广西昆大科技管道加工项目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项目代码</w:t>
            </w:r>
          </w:p>
        </w:tc>
        <w:tc>
          <w:tcPr>
            <w:tcW w:w="7095" w:type="dxa"/>
            <w:gridSpan w:val="3"/>
            <w:vAlign w:val="center"/>
          </w:tcPr>
          <w:p>
            <w:pPr>
              <w:spacing w:line="288" w:lineRule="auto"/>
              <w:jc w:val="center"/>
              <w:rPr>
                <w:rFonts w:ascii="宋体" w:hAnsi="宋体"/>
                <w:color w:val="000000" w:themeColor="text1"/>
                <w:sz w:val="24"/>
                <w:u w:val="none"/>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2411-450704-04-01-115485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320" w:lineRule="exact"/>
              <w:jc w:val="center"/>
              <w:rPr>
                <w:rFonts w:ascii="宋体" w:hAnsi="宋体"/>
                <w:color w:val="000000" w:themeColor="text1"/>
                <w:sz w:val="24"/>
                <w:highlight w:val="yellow"/>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建设单位联系人</w:t>
            </w:r>
          </w:p>
        </w:tc>
        <w:tc>
          <w:tcPr>
            <w:tcW w:w="1971" w:type="dxa"/>
            <w:vAlign w:val="center"/>
          </w:tcPr>
          <w:p>
            <w:pPr>
              <w:spacing w:line="288" w:lineRule="auto"/>
              <w:jc w:val="center"/>
              <w:rPr>
                <w:rFonts w:ascii="宋体" w:hAnsi="宋体"/>
                <w:color w:val="000000" w:themeColor="text1"/>
                <w:sz w:val="24"/>
                <w:u w:val="none"/>
                <w14:textFill>
                  <w14:solidFill>
                    <w14:schemeClr w14:val="tx1"/>
                  </w14:solidFill>
                </w14:textFill>
              </w:rPr>
            </w:pPr>
          </w:p>
        </w:tc>
        <w:tc>
          <w:tcPr>
            <w:tcW w:w="2008"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联系方式</w:t>
            </w:r>
          </w:p>
        </w:tc>
        <w:tc>
          <w:tcPr>
            <w:tcW w:w="3116" w:type="dxa"/>
            <w:vAlign w:val="center"/>
          </w:tcPr>
          <w:p>
            <w:pPr>
              <w:spacing w:line="288" w:lineRule="auto"/>
              <w:jc w:val="center"/>
              <w:rPr>
                <w:rFonts w:ascii="宋体" w:hAnsi="宋体"/>
                <w:color w:val="000000" w:themeColor="text1"/>
                <w:sz w:val="24"/>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建设地点</w:t>
            </w:r>
          </w:p>
        </w:tc>
        <w:tc>
          <w:tcPr>
            <w:tcW w:w="7095" w:type="dxa"/>
            <w:gridSpan w:val="3"/>
            <w:vAlign w:val="center"/>
          </w:tcPr>
          <w:p>
            <w:pPr>
              <w:jc w:val="center"/>
              <w:rPr>
                <w:rFonts w:hint="eastAsia" w:ascii="宋体" w:hAnsi="宋体" w:eastAsia="宋体"/>
                <w:color w:val="000000" w:themeColor="text1"/>
                <w:sz w:val="24"/>
                <w:u w:val="none"/>
                <w:lang w:eastAsia="zh-CN"/>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钦州港大榄坪三号路西面、蓝海机械项目北面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地理坐标</w:t>
            </w:r>
          </w:p>
        </w:tc>
        <w:tc>
          <w:tcPr>
            <w:tcW w:w="7095" w:type="dxa"/>
            <w:gridSpan w:val="3"/>
            <w:vAlign w:val="center"/>
          </w:tcPr>
          <w:p>
            <w:pPr>
              <w:jc w:val="center"/>
              <w:rPr>
                <w:rFonts w:ascii="宋体" w:hAnsi="宋体"/>
                <w:color w:val="000000" w:themeColor="text1"/>
                <w:sz w:val="24"/>
                <w:u w:val="none"/>
                <w14:textFill>
                  <w14:solidFill>
                    <w14:schemeClr w14:val="tx1"/>
                  </w14:solidFill>
                </w14:textFill>
              </w:rPr>
            </w:pP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108</w:t>
            </w:r>
            <w:r>
              <w:rPr>
                <w:rFonts w:hint="eastAsia" w:ascii="宋体" w:hAnsi="宋体" w:cs="Times New Roman"/>
                <w:color w:val="000000" w:themeColor="text1"/>
                <w:sz w:val="24"/>
                <w:u w:val="none"/>
                <w:lang w:val="en-US" w:eastAsia="zh-CN"/>
                <w14:textFill>
                  <w14:solidFill>
                    <w14:schemeClr w14:val="tx1"/>
                  </w14:solidFill>
                </w14:textFill>
              </w:rPr>
              <w:t>度</w:t>
            </w:r>
            <w:r>
              <w:rPr>
                <w:rFonts w:hint="eastAsia" w:ascii="宋体" w:hAnsi="宋体" w:eastAsia="宋体" w:cs="Times New Roman"/>
                <w:color w:val="000000" w:themeColor="text1"/>
                <w:sz w:val="24"/>
                <w:u w:val="none"/>
                <w:lang w:val="en-US" w:eastAsia="zh-CN"/>
                <w14:textFill>
                  <w14:solidFill>
                    <w14:schemeClr w14:val="tx1"/>
                  </w14:solidFill>
                </w14:textFill>
              </w:rPr>
              <w:t>39</w:t>
            </w:r>
            <w:r>
              <w:rPr>
                <w:rFonts w:hint="eastAsia" w:ascii="宋体" w:hAnsi="宋体" w:cs="Times New Roman"/>
                <w:color w:val="000000" w:themeColor="text1"/>
                <w:sz w:val="24"/>
                <w:u w:val="none"/>
                <w:lang w:val="en-US" w:eastAsia="zh-CN"/>
                <w14:textFill>
                  <w14:solidFill>
                    <w14:schemeClr w14:val="tx1"/>
                  </w14:solidFill>
                </w14:textFill>
              </w:rPr>
              <w:t>分</w:t>
            </w:r>
            <w:r>
              <w:rPr>
                <w:rFonts w:hint="eastAsia" w:ascii="宋体" w:hAnsi="宋体" w:eastAsia="宋体" w:cs="Times New Roman"/>
                <w:color w:val="000000" w:themeColor="text1"/>
                <w:sz w:val="24"/>
                <w:u w:val="none"/>
                <w:lang w:val="en-US" w:eastAsia="zh-CN"/>
                <w14:textFill>
                  <w14:solidFill>
                    <w14:schemeClr w14:val="tx1"/>
                  </w14:solidFill>
                </w14:textFill>
              </w:rPr>
              <w:t>27.673</w:t>
            </w:r>
            <w:r>
              <w:rPr>
                <w:rFonts w:hint="eastAsia" w:ascii="宋体" w:hAnsi="宋体" w:cs="Times New Roman"/>
                <w:color w:val="000000" w:themeColor="text1"/>
                <w:sz w:val="24"/>
                <w:u w:val="none"/>
                <w:lang w:val="en-US" w:eastAsia="zh-CN"/>
                <w14:textFill>
                  <w14:solidFill>
                    <w14:schemeClr w14:val="tx1"/>
                  </w14:solidFill>
                </w14:textFill>
              </w:rPr>
              <w:t>秒</w:t>
            </w:r>
            <w:r>
              <w:rPr>
                <w:rFonts w:hint="eastAsia" w:ascii="宋体" w:hAnsi="宋体" w:eastAsia="宋体" w:cs="Times New Roman"/>
                <w:color w:val="000000" w:themeColor="text1"/>
                <w:sz w:val="24"/>
                <w:u w:val="none"/>
                <w:lang w:val="en-US" w:eastAsia="zh-CN"/>
                <w14:textFill>
                  <w14:solidFill>
                    <w14:schemeClr w14:val="tx1"/>
                  </w14:solidFill>
                </w14:textFill>
              </w:rPr>
              <w:t>，21</w:t>
            </w:r>
            <w:r>
              <w:rPr>
                <w:rFonts w:hint="eastAsia" w:ascii="宋体" w:hAnsi="宋体" w:cs="Times New Roman"/>
                <w:color w:val="000000" w:themeColor="text1"/>
                <w:sz w:val="24"/>
                <w:u w:val="none"/>
                <w:lang w:val="en-US" w:eastAsia="zh-CN"/>
                <w14:textFill>
                  <w14:solidFill>
                    <w14:schemeClr w14:val="tx1"/>
                  </w14:solidFill>
                </w14:textFill>
              </w:rPr>
              <w:t>度</w:t>
            </w:r>
            <w:r>
              <w:rPr>
                <w:rFonts w:hint="eastAsia" w:ascii="宋体" w:hAnsi="宋体" w:eastAsia="宋体" w:cs="Times New Roman"/>
                <w:color w:val="000000" w:themeColor="text1"/>
                <w:sz w:val="24"/>
                <w:u w:val="none"/>
                <w:lang w:val="en-US" w:eastAsia="zh-CN"/>
                <w14:textFill>
                  <w14:solidFill>
                    <w14:schemeClr w14:val="tx1"/>
                  </w14:solidFill>
                </w14:textFill>
              </w:rPr>
              <w:t>43</w:t>
            </w:r>
            <w:r>
              <w:rPr>
                <w:rFonts w:hint="eastAsia" w:ascii="宋体" w:hAnsi="宋体" w:cs="Times New Roman"/>
                <w:color w:val="000000" w:themeColor="text1"/>
                <w:sz w:val="24"/>
                <w:u w:val="none"/>
                <w:lang w:val="en-US" w:eastAsia="zh-CN"/>
                <w14:textFill>
                  <w14:solidFill>
                    <w14:schemeClr w14:val="tx1"/>
                  </w14:solidFill>
                </w14:textFill>
              </w:rPr>
              <w:t>分</w:t>
            </w:r>
            <w:r>
              <w:rPr>
                <w:rFonts w:hint="eastAsia" w:ascii="宋体" w:hAnsi="宋体" w:eastAsia="宋体" w:cs="Times New Roman"/>
                <w:color w:val="000000" w:themeColor="text1"/>
                <w:sz w:val="24"/>
                <w:u w:val="none"/>
                <w:lang w:val="en-US" w:eastAsia="zh-CN"/>
                <w14:textFill>
                  <w14:solidFill>
                    <w14:schemeClr w14:val="tx1"/>
                  </w14:solidFill>
                </w14:textFill>
              </w:rPr>
              <w:t>8.56</w:t>
            </w:r>
            <w:r>
              <w:rPr>
                <w:rFonts w:hint="eastAsia" w:ascii="宋体" w:hAnsi="宋体" w:cs="Times New Roman"/>
                <w:color w:val="000000" w:themeColor="text1"/>
                <w:sz w:val="24"/>
                <w:u w:val="none"/>
                <w:lang w:val="en-US" w:eastAsia="zh-CN"/>
                <w14:textFill>
                  <w14:solidFill>
                    <w14:schemeClr w14:val="tx1"/>
                  </w14:solidFill>
                </w14:textFill>
              </w:rPr>
              <w:t>6秒</w:t>
            </w:r>
            <w:r>
              <w:rPr>
                <w:rFonts w:hint="eastAsia" w:ascii="宋体" w:hAnsi="宋体" w:cs="宋体"/>
                <w:color w:val="000000" w:themeColor="text1"/>
                <w:sz w:val="24"/>
                <w:szCs w:val="24"/>
                <w:u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国民经济行业类别</w:t>
            </w:r>
          </w:p>
        </w:tc>
        <w:tc>
          <w:tcPr>
            <w:tcW w:w="19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金属结构制造C3311</w:t>
            </w:r>
          </w:p>
        </w:tc>
        <w:tc>
          <w:tcPr>
            <w:tcW w:w="2008"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建设项目行业类别</w:t>
            </w:r>
          </w:p>
        </w:tc>
        <w:tc>
          <w:tcPr>
            <w:tcW w:w="311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000000" w:themeColor="text1"/>
                <w:sz w:val="24"/>
                <w:u w:val="none"/>
                <w:lang w:val="en-US" w:eastAsia="zh-CN"/>
                <w14:textFill>
                  <w14:solidFill>
                    <w14:schemeClr w14:val="tx1"/>
                  </w14:solidFill>
                </w14:textFill>
              </w:rPr>
            </w:pPr>
            <w:r>
              <w:rPr>
                <w:rFonts w:ascii="宋体" w:hAnsi="宋体" w:eastAsia="宋体" w:cs="宋体"/>
                <w:color w:val="000000" w:themeColor="text1"/>
                <w:sz w:val="24"/>
                <w:szCs w:val="24"/>
                <w:u w:val="none"/>
                <w14:textFill>
                  <w14:solidFill>
                    <w14:schemeClr w14:val="tx1"/>
                  </w14:solidFill>
                </w14:textFill>
              </w:rPr>
              <w:t>三十、金属制品业33—66结构性金属制品制造331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建设性质</w:t>
            </w:r>
          </w:p>
        </w:tc>
        <w:tc>
          <w:tcPr>
            <w:tcW w:w="1971" w:type="dxa"/>
            <w:vAlign w:val="center"/>
          </w:tcPr>
          <w:p>
            <w:pPr>
              <w:spacing w:line="320" w:lineRule="exact"/>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FE"/>
            </w:r>
            <w:r>
              <w:rPr>
                <w:rFonts w:ascii="宋体" w:hAnsi="宋体"/>
                <w:color w:val="000000" w:themeColor="text1"/>
                <w:sz w:val="24"/>
                <w:u w:val="none"/>
                <w14:textFill>
                  <w14:solidFill>
                    <w14:schemeClr w14:val="tx1"/>
                  </w14:solidFill>
                </w14:textFill>
              </w:rPr>
              <w:t>新建</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迁建</w:t>
            </w:r>
            <w:r>
              <w:rPr>
                <w:rFonts w:hint="eastAsia" w:ascii="宋体" w:hAnsi="宋体"/>
                <w:color w:val="000000" w:themeColor="text1"/>
                <w:sz w:val="24"/>
                <w:u w:val="none"/>
                <w:lang w:eastAsia="zh-CN"/>
                <w14:textFill>
                  <w14:solidFill>
                    <w14:schemeClr w14:val="tx1"/>
                  </w14:solidFill>
                </w14:textFill>
              </w:rPr>
              <w:t>)</w:t>
            </w:r>
          </w:p>
          <w:p>
            <w:pPr>
              <w:spacing w:line="320" w:lineRule="exact"/>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改建</w:t>
            </w:r>
          </w:p>
          <w:p>
            <w:pPr>
              <w:spacing w:line="320" w:lineRule="exact"/>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A8"/>
            </w:r>
            <w:r>
              <w:rPr>
                <w:rFonts w:hint="eastAsia" w:ascii="宋体" w:hAnsi="宋体"/>
                <w:color w:val="000000" w:themeColor="text1"/>
                <w:sz w:val="24"/>
                <w:u w:val="none"/>
                <w14:textFill>
                  <w14:solidFill>
                    <w14:schemeClr w14:val="tx1"/>
                  </w14:solidFill>
                </w14:textFill>
              </w:rPr>
              <w:t>扩建</w:t>
            </w:r>
          </w:p>
          <w:p>
            <w:pPr>
              <w:spacing w:line="320" w:lineRule="exact"/>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技术改造</w:t>
            </w:r>
          </w:p>
        </w:tc>
        <w:tc>
          <w:tcPr>
            <w:tcW w:w="2008"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建设项目申报情形</w:t>
            </w:r>
          </w:p>
        </w:tc>
        <w:tc>
          <w:tcPr>
            <w:tcW w:w="3116" w:type="dxa"/>
            <w:vAlign w:val="center"/>
          </w:tcPr>
          <w:p>
            <w:pPr>
              <w:spacing w:line="320" w:lineRule="exact"/>
              <w:jc w:val="left"/>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sym w:font="Wingdings" w:char="00FE"/>
            </w:r>
            <w:r>
              <w:rPr>
                <w:rFonts w:ascii="宋体" w:hAnsi="宋体"/>
                <w:color w:val="000000" w:themeColor="text1"/>
                <w:sz w:val="24"/>
                <w:u w:val="none"/>
                <w14:textFill>
                  <w14:solidFill>
                    <w14:schemeClr w14:val="tx1"/>
                  </w14:solidFill>
                </w14:textFill>
              </w:rPr>
              <w:t>首次申报项目</w:t>
            </w:r>
          </w:p>
          <w:p>
            <w:pPr>
              <w:spacing w:line="320" w:lineRule="exact"/>
              <w:jc w:val="left"/>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sym w:font="Wingdings" w:char="00A8"/>
            </w:r>
            <w:r>
              <w:rPr>
                <w:rFonts w:ascii="宋体" w:hAnsi="宋体"/>
                <w:color w:val="000000" w:themeColor="text1"/>
                <w:spacing w:val="-10"/>
                <w:sz w:val="24"/>
                <w:u w:val="none"/>
                <w14:textFill>
                  <w14:solidFill>
                    <w14:schemeClr w14:val="tx1"/>
                  </w14:solidFill>
                </w14:textFill>
              </w:rPr>
              <w:t>不予批准后再次申报项目</w:t>
            </w:r>
          </w:p>
          <w:p>
            <w:pPr>
              <w:spacing w:line="320" w:lineRule="exact"/>
              <w:jc w:val="left"/>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超五年重新审核项目</w:t>
            </w:r>
          </w:p>
          <w:p>
            <w:pPr>
              <w:spacing w:line="320" w:lineRule="exact"/>
              <w:jc w:val="left"/>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288" w:lineRule="auto"/>
              <w:jc w:val="center"/>
              <w:rPr>
                <w:rFonts w:ascii="宋体" w:hAnsi="宋体"/>
                <w:color w:val="000000" w:themeColor="text1"/>
                <w:spacing w:val="-10"/>
                <w:sz w:val="24"/>
                <w:u w:val="none"/>
                <w14:textFill>
                  <w14:solidFill>
                    <w14:schemeClr w14:val="tx1"/>
                  </w14:solidFill>
                </w14:textFill>
              </w:rPr>
            </w:pPr>
            <w:r>
              <w:rPr>
                <w:rFonts w:ascii="宋体" w:hAnsi="宋体"/>
                <w:color w:val="000000" w:themeColor="text1"/>
                <w:spacing w:val="-10"/>
                <w:sz w:val="24"/>
                <w:u w:val="none"/>
                <w14:textFill>
                  <w14:solidFill>
                    <w14:schemeClr w14:val="tx1"/>
                  </w14:solidFill>
                </w14:textFill>
              </w:rPr>
              <w:t>项目审批</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核准/备案</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部门</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选填</w:t>
            </w:r>
            <w:r>
              <w:rPr>
                <w:rFonts w:hint="eastAsia" w:ascii="宋体" w:hAnsi="宋体"/>
                <w:color w:val="000000" w:themeColor="text1"/>
                <w:spacing w:val="-10"/>
                <w:sz w:val="24"/>
                <w:u w:val="none"/>
                <w:lang w:eastAsia="zh-CN"/>
                <w14:textFill>
                  <w14:solidFill>
                    <w14:schemeClr w14:val="tx1"/>
                  </w14:solidFill>
                </w14:textFill>
              </w:rPr>
              <w:t>)</w:t>
            </w:r>
          </w:p>
        </w:tc>
        <w:tc>
          <w:tcPr>
            <w:tcW w:w="1971"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广西自贸区钦州港片区行政审批局</w:t>
            </w:r>
          </w:p>
        </w:tc>
        <w:tc>
          <w:tcPr>
            <w:tcW w:w="2008"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pacing w:val="-10"/>
                <w:sz w:val="24"/>
                <w:u w:val="none"/>
                <w14:textFill>
                  <w14:solidFill>
                    <w14:schemeClr w14:val="tx1"/>
                  </w14:solidFill>
                </w14:textFill>
              </w:rPr>
              <w:t>项目审批</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核准/备案</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文号</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选填</w:t>
            </w:r>
            <w:r>
              <w:rPr>
                <w:rFonts w:hint="eastAsia" w:ascii="宋体" w:hAnsi="宋体"/>
                <w:color w:val="000000" w:themeColor="text1"/>
                <w:spacing w:val="-10"/>
                <w:sz w:val="24"/>
                <w:u w:val="none"/>
                <w:lang w:eastAsia="zh-CN"/>
                <w14:textFill>
                  <w14:solidFill>
                    <w14:schemeClr w14:val="tx1"/>
                  </w14:solidFill>
                </w14:textFill>
              </w:rPr>
              <w:t>)</w:t>
            </w:r>
          </w:p>
        </w:tc>
        <w:tc>
          <w:tcPr>
            <w:tcW w:w="3116" w:type="dxa"/>
            <w:vAlign w:val="center"/>
          </w:tcPr>
          <w:p>
            <w:pPr>
              <w:pStyle w:val="63"/>
              <w:spacing w:line="288" w:lineRule="auto"/>
              <w:ind w:left="-1"/>
              <w:jc w:val="center"/>
              <w:rPr>
                <w:rFonts w:hint="eastAsia" w:ascii="宋体" w:hAnsi="宋体" w:eastAsia="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总投资</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万元</w:t>
            </w:r>
            <w:r>
              <w:rPr>
                <w:rFonts w:hint="eastAsia" w:ascii="宋体" w:hAnsi="宋体"/>
                <w:color w:val="000000" w:themeColor="text1"/>
                <w:sz w:val="24"/>
                <w:u w:val="none"/>
                <w:lang w:eastAsia="zh-CN"/>
                <w14:textFill>
                  <w14:solidFill>
                    <w14:schemeClr w14:val="tx1"/>
                  </w14:solidFill>
                </w14:textFill>
              </w:rPr>
              <w:t>)</w:t>
            </w:r>
          </w:p>
        </w:tc>
        <w:tc>
          <w:tcPr>
            <w:tcW w:w="1971" w:type="dxa"/>
            <w:vAlign w:val="center"/>
          </w:tcPr>
          <w:p>
            <w:pPr>
              <w:spacing w:line="288" w:lineRule="auto"/>
              <w:jc w:val="center"/>
              <w:rPr>
                <w:rFonts w:hint="default" w:ascii="宋体" w:hAnsi="宋体" w:eastAsia="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41173</w:t>
            </w:r>
          </w:p>
        </w:tc>
        <w:tc>
          <w:tcPr>
            <w:tcW w:w="2008"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环保投资</w:t>
            </w:r>
          </w:p>
          <w:p>
            <w:pPr>
              <w:spacing w:line="288" w:lineRule="auto"/>
              <w:jc w:val="center"/>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万元</w:t>
            </w:r>
            <w:r>
              <w:rPr>
                <w:rFonts w:hint="eastAsia" w:ascii="宋体" w:hAnsi="宋体"/>
                <w:color w:val="000000" w:themeColor="text1"/>
                <w:sz w:val="24"/>
                <w:u w:val="none"/>
                <w:lang w:eastAsia="zh-CN"/>
                <w14:textFill>
                  <w14:solidFill>
                    <w14:schemeClr w14:val="tx1"/>
                  </w14:solidFill>
                </w14:textFill>
              </w:rPr>
              <w:t>)</w:t>
            </w:r>
          </w:p>
        </w:tc>
        <w:tc>
          <w:tcPr>
            <w:tcW w:w="3116" w:type="dxa"/>
            <w:vAlign w:val="center"/>
          </w:tcPr>
          <w:p>
            <w:pPr>
              <w:pStyle w:val="63"/>
              <w:spacing w:line="288" w:lineRule="auto"/>
              <w:ind w:left="-1"/>
              <w:jc w:val="center"/>
              <w:rPr>
                <w:rFonts w:hint="default" w:ascii="宋体" w:hAnsi="宋体" w:eastAsia="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环保投资占比</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w:t>
            </w:r>
          </w:p>
        </w:tc>
        <w:tc>
          <w:tcPr>
            <w:tcW w:w="1971" w:type="dxa"/>
            <w:vAlign w:val="center"/>
          </w:tcPr>
          <w:p>
            <w:pPr>
              <w:spacing w:line="288" w:lineRule="auto"/>
              <w:jc w:val="center"/>
              <w:rPr>
                <w:rFonts w:hint="default" w:ascii="宋体" w:hAnsi="宋体"/>
                <w:color w:val="000000" w:themeColor="text1"/>
                <w:sz w:val="24"/>
                <w:u w:val="none"/>
                <w:lang w:val="en-US"/>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1.12</w:t>
            </w:r>
          </w:p>
        </w:tc>
        <w:tc>
          <w:tcPr>
            <w:tcW w:w="2008"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施工工期</w:t>
            </w:r>
          </w:p>
        </w:tc>
        <w:tc>
          <w:tcPr>
            <w:tcW w:w="3116" w:type="dxa"/>
            <w:vAlign w:val="center"/>
          </w:tcPr>
          <w:p>
            <w:pPr>
              <w:pStyle w:val="63"/>
              <w:spacing w:line="288" w:lineRule="auto"/>
              <w:ind w:left="-1"/>
              <w:jc w:val="center"/>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9个</w:t>
            </w:r>
            <w:r>
              <w:rPr>
                <w:rFonts w:hint="eastAsia" w:ascii="宋体" w:hAnsi="宋体"/>
                <w:color w:val="000000" w:themeColor="text1"/>
                <w:sz w:val="24"/>
                <w:u w:val="none"/>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是否开工建设</w:t>
            </w:r>
          </w:p>
        </w:tc>
        <w:tc>
          <w:tcPr>
            <w:tcW w:w="1971" w:type="dxa"/>
            <w:vAlign w:val="center"/>
          </w:tcPr>
          <w:p>
            <w:pPr>
              <w:spacing w:line="288" w:lineRule="auto"/>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FE"/>
            </w:r>
            <w:r>
              <w:rPr>
                <w:rFonts w:ascii="宋体" w:hAnsi="宋体"/>
                <w:color w:val="000000" w:themeColor="text1"/>
                <w:sz w:val="24"/>
                <w:u w:val="none"/>
                <w14:textFill>
                  <w14:solidFill>
                    <w14:schemeClr w14:val="tx1"/>
                  </w14:solidFill>
                </w14:textFill>
              </w:rPr>
              <w:t>否</w:t>
            </w:r>
          </w:p>
          <w:p>
            <w:pPr>
              <w:spacing w:line="288" w:lineRule="auto"/>
              <w:rPr>
                <w:rFonts w:hint="eastAsia" w:ascii="宋体" w:hAnsi="宋体" w:eastAsia="宋体"/>
                <w:color w:val="000000" w:themeColor="text1"/>
                <w:sz w:val="24"/>
                <w:u w:val="none"/>
                <w:lang w:eastAsia="zh-CN"/>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是：</w:t>
            </w:r>
          </w:p>
        </w:tc>
        <w:tc>
          <w:tcPr>
            <w:tcW w:w="2008"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用地</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用海</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面积</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m</w:t>
            </w:r>
            <w:r>
              <w:rPr>
                <w:rFonts w:ascii="宋体" w:hAnsi="宋体"/>
                <w:color w:val="000000" w:themeColor="text1"/>
                <w:sz w:val="24"/>
                <w:u w:val="none"/>
                <w:vertAlign w:val="superscript"/>
                <w14:textFill>
                  <w14:solidFill>
                    <w14:schemeClr w14:val="tx1"/>
                  </w14:solidFill>
                </w14:textFill>
              </w:rPr>
              <w:t>2</w:t>
            </w:r>
            <w:r>
              <w:rPr>
                <w:rFonts w:ascii="宋体" w:hAnsi="宋体"/>
                <w:color w:val="000000" w:themeColor="text1"/>
                <w:sz w:val="24"/>
                <w:u w:val="none"/>
                <w14:textFill>
                  <w14:solidFill>
                    <w14:schemeClr w14:val="tx1"/>
                  </w14:solidFill>
                </w14:textFill>
              </w:rPr>
              <w:t>)</w:t>
            </w:r>
          </w:p>
        </w:tc>
        <w:tc>
          <w:tcPr>
            <w:tcW w:w="3116" w:type="dxa"/>
            <w:vAlign w:val="center"/>
          </w:tcPr>
          <w:p>
            <w:pPr>
              <w:pStyle w:val="63"/>
              <w:spacing w:line="288" w:lineRule="auto"/>
              <w:ind w:left="-1"/>
              <w:jc w:val="center"/>
              <w:rPr>
                <w:rFonts w:hint="default" w:ascii="宋体" w:hAnsi="宋体" w:eastAsia="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eastAsia="zh-CN"/>
                <w14:textFill>
                  <w14:solidFill>
                    <w14:schemeClr w14:val="tx1"/>
                  </w14:solidFill>
                </w14:textFill>
              </w:rPr>
              <w:t>79469</w:t>
            </w:r>
            <w:r>
              <w:rPr>
                <w:rFonts w:hint="eastAsia" w:ascii="宋体" w:hAnsi="宋体"/>
                <w:color w:val="000000" w:themeColor="text1"/>
                <w:sz w:val="24"/>
                <w:u w:val="none"/>
                <w:lang w:val="en-US" w:eastAsia="zh-CN"/>
                <w14:textFill>
                  <w14:solidFill>
                    <w14:schemeClr w14:val="tx1"/>
                  </w14:solidFill>
                </w14:textFill>
              </w:rPr>
              <w:t>(119.2亩)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pacing w:val="-10"/>
                <w:sz w:val="24"/>
                <w:u w:val="none"/>
                <w14:textFill>
                  <w14:solidFill>
                    <w14:schemeClr w14:val="tx1"/>
                  </w14:solidFill>
                </w14:textFill>
              </w:rPr>
              <w:t>专项评价设置情况</w:t>
            </w:r>
          </w:p>
        </w:tc>
        <w:tc>
          <w:tcPr>
            <w:tcW w:w="7095" w:type="dxa"/>
            <w:gridSpan w:val="3"/>
            <w:vAlign w:val="center"/>
          </w:tcPr>
          <w:p>
            <w:pPr>
              <w:pStyle w:val="100"/>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ascii="宋体" w:hAnsi="宋体"/>
                <w:color w:val="000000" w:themeColor="text1"/>
                <w:u w:val="none"/>
                <w14:textFill>
                  <w14:solidFill>
                    <w14:schemeClr w14:val="tx1"/>
                  </w14:solidFill>
                </w14:textFill>
              </w:rPr>
            </w:pPr>
            <w:r>
              <w:rPr>
                <w:rFonts w:hint="eastAsia" w:ascii="宋体" w:hAnsi="宋体" w:eastAsia="宋体" w:cs="Times New Roman"/>
                <w:color w:val="000000" w:themeColor="text1"/>
                <w:spacing w:val="-10"/>
                <w:kern w:val="2"/>
                <w:sz w:val="24"/>
                <w:szCs w:val="24"/>
                <w:u w:val="none"/>
                <w:lang w:val="en-US" w:eastAsia="zh-CN" w:bidi="ar-SA"/>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5"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规划情况</w:t>
            </w:r>
          </w:p>
        </w:tc>
        <w:tc>
          <w:tcPr>
            <w:tcW w:w="7095" w:type="dxa"/>
            <w:gridSpan w:val="3"/>
            <w:vAlign w:val="center"/>
          </w:tcPr>
          <w:p>
            <w:pPr>
              <w:keepNext w:val="0"/>
              <w:keepLines w:val="0"/>
              <w:pageBreakBefore w:val="0"/>
              <w:widowControl w:val="0"/>
              <w:kinsoku/>
              <w:wordWrap/>
              <w:overflowPunct/>
              <w:topLinePunct w:val="0"/>
              <w:autoSpaceDE/>
              <w:autoSpaceDN/>
              <w:bidi w:val="0"/>
              <w:adjustRightInd/>
              <w:snapToGrid/>
              <w:spacing w:before="60" w:after="60" w:line="360" w:lineRule="exact"/>
              <w:jc w:val="left"/>
              <w:textAlignment w:val="auto"/>
              <w:rPr>
                <w:rFonts w:hint="eastAsia"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规划名称：</w:t>
            </w:r>
            <w:r>
              <w:rPr>
                <w:rFonts w:hint="default" w:ascii="Times New Roman" w:hAnsi="Times New Roman" w:eastAsia="宋体"/>
                <w:caps w:val="0"/>
                <w:color w:val="000000" w:themeColor="text1"/>
                <w:sz w:val="24"/>
                <w:szCs w:val="24"/>
                <w:highlight w:val="none"/>
                <w14:textFill>
                  <w14:solidFill>
                    <w14:schemeClr w14:val="tx1"/>
                  </w14:solidFill>
                </w14:textFill>
              </w:rPr>
              <w:t>《</w:t>
            </w:r>
            <w:r>
              <w:rPr>
                <w:rFonts w:hint="eastAsia" w:ascii="Times New Roman" w:hAnsi="Times New Roman" w:eastAsia="宋体"/>
                <w:caps w:val="0"/>
                <w:color w:val="000000" w:themeColor="text1"/>
                <w:sz w:val="24"/>
                <w:szCs w:val="24"/>
                <w:highlight w:val="none"/>
                <w14:textFill>
                  <w14:solidFill>
                    <w14:schemeClr w14:val="tx1"/>
                  </w14:solidFill>
                </w14:textFill>
              </w:rPr>
              <w:t>钦州港大榄坪物流加工区总体规划修编</w:t>
            </w:r>
            <w:r>
              <w:rPr>
                <w:rFonts w:hint="eastAsia" w:ascii="Times New Roman" w:hAnsi="Times New Roman" w:eastAsia="宋体"/>
                <w:cap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caps w:val="0"/>
                <w:color w:val="000000" w:themeColor="text1"/>
                <w:sz w:val="24"/>
                <w:szCs w:val="24"/>
                <w:highlight w:val="none"/>
                <w14:textFill>
                  <w14:solidFill>
                    <w14:schemeClr w14:val="tx1"/>
                  </w14:solidFill>
                </w14:textFill>
              </w:rPr>
              <w:t>2022-2035</w:t>
            </w:r>
            <w:r>
              <w:rPr>
                <w:rFonts w:hint="eastAsia" w:ascii="Times New Roman" w:hAnsi="Times New Roman" w:eastAsia="宋体"/>
                <w:cap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aps w:val="0"/>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60" w:after="60" w:line="360" w:lineRule="exact"/>
              <w:jc w:val="left"/>
              <w:textAlignment w:val="auto"/>
              <w:rPr>
                <w:rFonts w:ascii="宋体" w:hAnsi="宋体" w:eastAsia="宋体" w:cs="Times New Roman"/>
                <w:color w:val="000000" w:themeColor="text1"/>
                <w:sz w:val="24"/>
                <w:u w:val="none"/>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审批机关：</w:t>
            </w:r>
            <w:r>
              <w:rPr>
                <w:rFonts w:hint="eastAsia" w:ascii="Times New Roman" w:hAnsi="Times New Roman" w:eastAsia="宋体"/>
                <w:caps w:val="0"/>
                <w:color w:val="000000" w:themeColor="text1"/>
                <w:sz w:val="24"/>
                <w:szCs w:val="24"/>
                <w:highlight w:val="none"/>
                <w14:textFill>
                  <w14:solidFill>
                    <w14:schemeClr w14:val="tx1"/>
                  </w14:solidFill>
                </w14:textFill>
              </w:rPr>
              <w:t>钦州</w:t>
            </w:r>
            <w:r>
              <w:rPr>
                <w:rFonts w:hint="default" w:ascii="Times New Roman" w:hAnsi="Times New Roman" w:eastAsia="宋体"/>
                <w:caps w:val="0"/>
                <w:color w:val="000000" w:themeColor="text1"/>
                <w:sz w:val="24"/>
                <w:szCs w:val="24"/>
                <w:highlight w:val="none"/>
                <w14:textFill>
                  <w14:solidFill>
                    <w14:schemeClr w14:val="tx1"/>
                  </w14:solidFill>
                </w14:textFill>
              </w:rPr>
              <w:t>市</w:t>
            </w:r>
            <w:r>
              <w:rPr>
                <w:rFonts w:hint="eastAsia" w:ascii="Times New Roman" w:hAnsi="Times New Roman" w:eastAsia="宋体"/>
                <w:caps w:val="0"/>
                <w:color w:val="000000" w:themeColor="text1"/>
                <w:sz w:val="24"/>
                <w:szCs w:val="24"/>
                <w:highlight w:val="none"/>
                <w14:textFill>
                  <w14:solidFill>
                    <w14:schemeClr w14:val="tx1"/>
                  </w14:solidFill>
                </w14:textFill>
              </w:rPr>
              <w:t>人民政府</w:t>
            </w:r>
            <w:r>
              <w:rPr>
                <w:rFonts w:hint="eastAsia" w:ascii="宋体" w:hAnsi="宋体" w:eastAsia="宋体" w:cs="Times New Roman"/>
                <w:color w:val="000000" w:themeColor="text1"/>
                <w:sz w:val="24"/>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9" w:hRule="atLeast"/>
        </w:trPr>
        <w:tc>
          <w:tcPr>
            <w:tcW w:w="1734" w:type="dxa"/>
            <w:vAlign w:val="center"/>
          </w:tcPr>
          <w:p>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规划环境影响评价情况</w:t>
            </w:r>
          </w:p>
        </w:tc>
        <w:tc>
          <w:tcPr>
            <w:tcW w:w="7095" w:type="dxa"/>
            <w:gridSpan w:val="3"/>
            <w:vAlign w:val="center"/>
          </w:tcPr>
          <w:p>
            <w:pPr>
              <w:keepNext w:val="0"/>
              <w:keepLines w:val="0"/>
              <w:pageBreakBefore w:val="0"/>
              <w:widowControl w:val="0"/>
              <w:kinsoku/>
              <w:wordWrap/>
              <w:overflowPunct/>
              <w:topLinePunct w:val="0"/>
              <w:autoSpaceDE/>
              <w:autoSpaceDN/>
              <w:bidi w:val="0"/>
              <w:adjustRightInd/>
              <w:snapToGrid/>
              <w:spacing w:before="60" w:after="60" w:line="360" w:lineRule="exact"/>
              <w:jc w:val="left"/>
              <w:textAlignment w:val="auto"/>
              <w:rPr>
                <w:rFonts w:hint="eastAsia"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规划环评文件：《钦州港大榄坪物流加工区总体规划修编</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2022-2035</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环境影响报告书》；</w:t>
            </w:r>
          </w:p>
          <w:p>
            <w:pPr>
              <w:keepNext w:val="0"/>
              <w:keepLines w:val="0"/>
              <w:pageBreakBefore w:val="0"/>
              <w:widowControl w:val="0"/>
              <w:kinsoku/>
              <w:wordWrap/>
              <w:overflowPunct/>
              <w:topLinePunct w:val="0"/>
              <w:autoSpaceDE/>
              <w:autoSpaceDN/>
              <w:bidi w:val="0"/>
              <w:adjustRightInd/>
              <w:snapToGrid/>
              <w:spacing w:before="60" w:after="60" w:line="360" w:lineRule="exact"/>
              <w:jc w:val="left"/>
              <w:textAlignment w:val="auto"/>
              <w:rPr>
                <w:rFonts w:hint="default"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审查机关：</w:t>
            </w:r>
            <w:r>
              <w:rPr>
                <w:rFonts w:hint="eastAsia" w:ascii="Times New Roman" w:hAnsi="Times New Roman" w:eastAsia="宋体"/>
                <w:caps w:val="0"/>
                <w:color w:val="000000" w:themeColor="text1"/>
                <w:sz w:val="24"/>
                <w:szCs w:val="24"/>
                <w14:textFill>
                  <w14:solidFill>
                    <w14:schemeClr w14:val="tx1"/>
                  </w14:solidFill>
                </w14:textFill>
              </w:rPr>
              <w:t>钦州</w:t>
            </w:r>
            <w:r>
              <w:rPr>
                <w:rFonts w:hint="default" w:ascii="Times New Roman" w:hAnsi="Times New Roman" w:eastAsia="宋体"/>
                <w:caps w:val="0"/>
                <w:color w:val="000000" w:themeColor="text1"/>
                <w:sz w:val="24"/>
                <w:szCs w:val="24"/>
                <w14:textFill>
                  <w14:solidFill>
                    <w14:schemeClr w14:val="tx1"/>
                  </w14:solidFill>
                </w14:textFill>
              </w:rPr>
              <w:t>市生态环境局</w:t>
            </w:r>
            <w:r>
              <w:rPr>
                <w:rFonts w:hint="eastAsia" w:ascii="宋体" w:hAnsi="宋体" w:eastAsia="宋体" w:cs="Times New Roman"/>
                <w:color w:val="000000" w:themeColor="text1"/>
                <w:sz w:val="24"/>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60" w:after="60" w:line="360" w:lineRule="exact"/>
              <w:jc w:val="left"/>
              <w:textAlignment w:val="auto"/>
              <w:rPr>
                <w:rFonts w:hint="eastAsia"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审查文件名称及文号：《钦州港大榄坪物流加工区总体规划修编</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2022-2035</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环境影响报告书审查意见》</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钦环函〔2023〕107号</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w:t>
            </w:r>
          </w:p>
        </w:tc>
      </w:tr>
    </w:tbl>
    <w:p>
      <w:pPr>
        <w:autoSpaceDE w:val="0"/>
        <w:autoSpaceDN w:val="0"/>
        <w:spacing w:line="240" w:lineRule="auto"/>
        <w:ind w:firstLine="400" w:firstLineChars="200"/>
        <w:rPr>
          <w:rFonts w:ascii="宋体" w:hAnsi="宋体"/>
          <w:b w:val="0"/>
          <w:bCs w:val="0"/>
          <w:color w:val="000000" w:themeColor="text1"/>
          <w:sz w:val="20"/>
          <w:szCs w:val="20"/>
          <w:u w:val="none"/>
          <w14:textFill>
            <w14:solidFill>
              <w14:schemeClr w14:val="tx1"/>
            </w14:solidFill>
          </w14:textFill>
        </w:rPr>
      </w:pPr>
    </w:p>
    <w:p>
      <w:pPr>
        <w:pStyle w:val="20"/>
        <w:rPr>
          <w:rFonts w:ascii="宋体" w:hAnsi="宋体"/>
          <w:b w:val="0"/>
          <w:bCs w:val="0"/>
          <w:color w:val="000000" w:themeColor="text1"/>
          <w:sz w:val="20"/>
          <w:szCs w:val="20"/>
          <w:u w:val="none"/>
          <w14:textFill>
            <w14:solidFill>
              <w14:schemeClr w14:val="tx1"/>
            </w14:solidFill>
          </w14:textFill>
        </w:rPr>
      </w:pPr>
    </w:p>
    <w:tbl>
      <w:tblPr>
        <w:tblStyle w:val="38"/>
        <w:tblW w:w="9145"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443"/>
        <w:gridCol w:w="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2" w:type="dxa"/>
          <w:trHeight w:val="1478" w:hRule="atLeast"/>
        </w:trPr>
        <w:tc>
          <w:tcPr>
            <w:tcW w:w="640" w:type="dxa"/>
            <w:vAlign w:val="center"/>
          </w:tcPr>
          <w:p>
            <w:pPr>
              <w:pStyle w:val="63"/>
              <w:spacing w:line="288" w:lineRule="auto"/>
              <w:ind w:left="-1"/>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规划及规划环境影响评价符合性分析</w:t>
            </w:r>
          </w:p>
        </w:tc>
        <w:tc>
          <w:tcPr>
            <w:tcW w:w="8443" w:type="dxa"/>
            <w:vAlign w:val="center"/>
          </w:tcPr>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s="宋体"/>
                <w:b w:val="0"/>
                <w:bCs w:val="0"/>
                <w:color w:val="000000" w:themeColor="text1"/>
                <w:sz w:val="24"/>
                <w:szCs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根据《钦州港总体规划(2019-2035年)》，本项目所在区域位于钦州港大榄坪综合物流加工区，钦州港大榄坪综合物流加工区是广西北部湾经济区的重点产业园区之一，是配套钦州综合保税区和大榄坪港区建设的产业园区。钦州港综合物流加工区位于钦州港大榄坪港区，规划面积18平方公里，其四至范围为：广西滨海公路以南、二号路和保税港区以东、鹿耳环江以西、保税港区以北区域。园区重点规划布局汽车整车及零部件生产、重型机械装配、现代物流、商品现货及期货交易等产业。</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s="宋体"/>
                <w:b w:val="0"/>
                <w:bCs w:val="0"/>
                <w:color w:val="000000" w:themeColor="text1"/>
                <w:sz w:val="24"/>
                <w:szCs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本项目与规划、规划环评及规划环评审查意见的相符性分析见表1-1。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ascii="宋体" w:hAnsi="宋体" w:eastAsia="宋体" w:cs="宋体"/>
                <w:caps w:val="0"/>
                <w:color w:val="000000" w:themeColor="text1"/>
                <w:sz w:val="24"/>
                <w:szCs w:val="24"/>
                <w14:textFill>
                  <w14:solidFill>
                    <w14:schemeClr w14:val="tx1"/>
                  </w14:solidFill>
                </w14:textFill>
              </w:rPr>
            </w:pPr>
            <w:r>
              <w:rPr>
                <w:rFonts w:hint="eastAsia" w:ascii="宋体" w:hAnsi="宋体" w:eastAsia="宋体" w:cs="宋体"/>
                <w:b/>
                <w:bCs/>
                <w:caps w:val="0"/>
                <w:color w:val="000000" w:themeColor="text1"/>
                <w:sz w:val="24"/>
                <w:szCs w:val="24"/>
                <w14:textFill>
                  <w14:solidFill>
                    <w14:schemeClr w14:val="tx1"/>
                  </w14:solidFill>
                </w14:textFill>
              </w:rPr>
              <w:t>表1-</w:t>
            </w:r>
            <w:r>
              <w:rPr>
                <w:rFonts w:hint="eastAsia" w:ascii="宋体" w:hAnsi="宋体" w:eastAsia="宋体" w:cs="宋体"/>
                <w:b/>
                <w:bCs/>
                <w:caps w:val="0"/>
                <w:color w:val="000000" w:themeColor="text1"/>
                <w:sz w:val="24"/>
                <w:szCs w:val="24"/>
                <w:lang w:val="en-US" w:eastAsia="zh-CN"/>
                <w14:textFill>
                  <w14:solidFill>
                    <w14:schemeClr w14:val="tx1"/>
                  </w14:solidFill>
                </w14:textFill>
              </w:rPr>
              <w:t>1</w:t>
            </w:r>
            <w:r>
              <w:rPr>
                <w:rFonts w:hint="eastAsia" w:ascii="宋体" w:hAnsi="宋体" w:eastAsia="宋体" w:cs="宋体"/>
                <w:b/>
                <w:bCs/>
                <w:caps w:val="0"/>
                <w:color w:val="000000" w:themeColor="text1"/>
                <w:sz w:val="24"/>
                <w:szCs w:val="24"/>
                <w14:textFill>
                  <w14:solidFill>
                    <w14:schemeClr w14:val="tx1"/>
                  </w14:solidFill>
                </w14:textFill>
              </w:rPr>
              <w:t xml:space="preserve">  项目与规划环评及审查意见相符性分析一览表</w:t>
            </w:r>
          </w:p>
          <w:tbl>
            <w:tblPr>
              <w:tblStyle w:val="38"/>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449"/>
              <w:gridCol w:w="4148"/>
              <w:gridCol w:w="2501"/>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5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项目</w:t>
                  </w:r>
                </w:p>
              </w:tc>
              <w:tc>
                <w:tcPr>
                  <w:tcW w:w="4597"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规划环评及审查意见</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本项目情况</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用地规划</w:t>
                  </w:r>
                </w:p>
              </w:tc>
              <w:tc>
                <w:tcPr>
                  <w:tcW w:w="4597"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both"/>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园区土地利用划分为：仓储用地、工</w:t>
                  </w:r>
                  <w:r>
                    <w:rPr>
                      <w:rFonts w:hint="eastAsia" w:ascii="宋体" w:hAnsi="宋体" w:eastAsia="宋体" w:cs="宋体"/>
                      <w:b w:val="0"/>
                      <w:bCs w:val="0"/>
                      <w:caps w:val="0"/>
                      <w:color w:val="auto"/>
                      <w:sz w:val="21"/>
                      <w:szCs w:val="21"/>
                      <w:u w:val="none" w:color="auto"/>
                      <w:lang w:val="en-US" w:eastAsia="zh-CN"/>
                    </w:rPr>
                    <w:t>矿</w:t>
                  </w:r>
                  <w:r>
                    <w:rPr>
                      <w:rFonts w:hint="eastAsia" w:ascii="宋体" w:hAnsi="宋体" w:eastAsia="宋体" w:cs="宋体"/>
                      <w:b w:val="0"/>
                      <w:bCs w:val="0"/>
                      <w:caps w:val="0"/>
                      <w:color w:val="auto"/>
                      <w:sz w:val="21"/>
                      <w:szCs w:val="21"/>
                      <w:u w:val="none" w:color="auto"/>
                    </w:rPr>
                    <w:t>用地、交通运输用地、绿地与开敞空间用地、公用设施用地、区域交通设施用地等。</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lang w:val="en-US" w:eastAsia="zh-CN"/>
                    </w:rPr>
                  </w:pPr>
                  <w:r>
                    <w:rPr>
                      <w:rFonts w:hint="eastAsia" w:ascii="宋体" w:hAnsi="宋体" w:eastAsia="宋体" w:cs="宋体"/>
                      <w:b w:val="0"/>
                      <w:bCs w:val="0"/>
                      <w:caps w:val="0"/>
                      <w:color w:val="auto"/>
                      <w:kern w:val="0"/>
                      <w:sz w:val="21"/>
                      <w:szCs w:val="21"/>
                      <w:u w:val="none" w:color="auto"/>
                      <w:lang w:val="en-US" w:eastAsia="zh-CN"/>
                    </w:rPr>
                    <w:t>本项目用地性质为二类工业用地</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kern w:val="0"/>
                      <w:sz w:val="21"/>
                      <w:szCs w:val="21"/>
                      <w:u w:val="none" w:color="auto"/>
                      <w:lang w:val="en-US" w:eastAsia="zh-CN"/>
                    </w:rPr>
                  </w:pPr>
                  <w:r>
                    <w:rPr>
                      <w:rFonts w:hint="eastAsia" w:ascii="宋体" w:hAnsi="宋体" w:eastAsia="宋体" w:cs="宋体"/>
                      <w:b w:val="0"/>
                      <w:bCs w:val="0"/>
                      <w:caps w:val="0"/>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5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主导产业</w:t>
                  </w:r>
                </w:p>
              </w:tc>
              <w:tc>
                <w:tcPr>
                  <w:tcW w:w="4597" w:type="dxa"/>
                  <w:gridSpan w:val="2"/>
                  <w:noWrap w:val="0"/>
                  <w:tcMar>
                    <w:top w:w="0" w:type="dxa"/>
                    <w:left w:w="0" w:type="dxa"/>
                    <w:bottom w:w="0" w:type="dxa"/>
                    <w:right w:w="0" w:type="dxa"/>
                  </w:tcMar>
                  <w:vAlign w:val="center"/>
                </w:tcPr>
                <w:p>
                  <w:pPr>
                    <w:pStyle w:val="70"/>
                    <w:keepNext w:val="0"/>
                    <w:keepLines w:val="0"/>
                    <w:pageBreakBefore w:val="0"/>
                    <w:widowControl w:val="0"/>
                    <w:suppressLineNumbers w:val="0"/>
                    <w:kinsoku/>
                    <w:wordWrap/>
                    <w:overflowPunct/>
                    <w:topLinePunct w:val="0"/>
                    <w:bidi w:val="0"/>
                    <w:snapToGrid/>
                    <w:spacing w:beforeLines="0" w:beforeAutospacing="0" w:afterLines="0" w:afterAutospacing="0" w:line="240" w:lineRule="exact"/>
                    <w:ind w:left="0" w:leftChars="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lang w:val="en-US" w:eastAsia="zh-CN"/>
                    </w:rPr>
                    <w:t>园</w:t>
                  </w:r>
                  <w:r>
                    <w:rPr>
                      <w:rFonts w:hint="eastAsia" w:ascii="宋体" w:hAnsi="宋体" w:eastAsia="宋体" w:cs="宋体"/>
                      <w:b w:val="0"/>
                      <w:bCs w:val="0"/>
                      <w:caps w:val="0"/>
                      <w:color w:val="auto"/>
                      <w:sz w:val="21"/>
                      <w:szCs w:val="21"/>
                      <w:u w:val="none" w:color="auto"/>
                    </w:rPr>
                    <w:t>区依托“临港”交通区位优势，推动港产城融合，以临港汽车、装备产业加工及新能源材料制造等为主导产业。规划</w:t>
                  </w:r>
                  <w:r>
                    <w:rPr>
                      <w:rFonts w:hint="eastAsia" w:hAnsi="宋体" w:cs="宋体"/>
                      <w:b w:val="0"/>
                      <w:bCs w:val="0"/>
                      <w:caps w:val="0"/>
                      <w:color w:val="auto"/>
                      <w:sz w:val="21"/>
                      <w:szCs w:val="21"/>
                      <w:u w:val="none" w:color="auto"/>
                      <w:lang w:eastAsia="zh-CN"/>
                    </w:rPr>
                    <w:t>装备制造业涉及</w:t>
                  </w:r>
                  <w:r>
                    <w:rPr>
                      <w:rFonts w:hint="eastAsia" w:ascii="宋体" w:hAnsi="宋体" w:eastAsia="宋体" w:cs="宋体"/>
                      <w:b w:val="0"/>
                      <w:bCs w:val="0"/>
                      <w:caps w:val="0"/>
                      <w:color w:val="auto"/>
                      <w:sz w:val="21"/>
                      <w:szCs w:val="21"/>
                      <w:u w:val="none" w:color="auto"/>
                    </w:rPr>
                    <w:t>通用设备制造、专用设备制造、电气机械和器材制造三大门类。主要选择通用零部件、农用机械、建筑与工程机械、电力设备等门类作为发展方向。</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default" w:ascii="宋体" w:hAnsi="宋体" w:eastAsia="宋体" w:cs="宋体"/>
                      <w:b w:val="0"/>
                      <w:bCs w:val="0"/>
                      <w:caps w:val="0"/>
                      <w:color w:val="auto"/>
                      <w:kern w:val="0"/>
                      <w:sz w:val="21"/>
                      <w:szCs w:val="21"/>
                      <w:u w:val="none" w:color="auto"/>
                      <w:lang w:val="en-US" w:eastAsia="zh-CN"/>
                    </w:rPr>
                  </w:pPr>
                  <w:r>
                    <w:rPr>
                      <w:rFonts w:hint="eastAsia" w:ascii="宋体" w:hAnsi="宋体" w:eastAsia="宋体" w:cs="宋体"/>
                      <w:b w:val="0"/>
                      <w:bCs w:val="0"/>
                      <w:caps w:val="0"/>
                      <w:color w:val="auto"/>
                      <w:kern w:val="0"/>
                      <w:sz w:val="21"/>
                      <w:szCs w:val="21"/>
                      <w:u w:val="none" w:color="auto"/>
                      <w:lang w:val="en-US" w:eastAsia="zh-CN"/>
                    </w:rPr>
                    <w:t>本项目位于</w:t>
                  </w:r>
                  <w:r>
                    <w:rPr>
                      <w:rFonts w:hint="eastAsia" w:ascii="宋体" w:hAnsi="宋体" w:eastAsia="宋体" w:cs="宋体"/>
                      <w:b w:val="0"/>
                      <w:bCs w:val="0"/>
                      <w:caps w:val="0"/>
                      <w:color w:val="auto"/>
                      <w:sz w:val="21"/>
                      <w:szCs w:val="21"/>
                      <w:u w:val="none" w:color="auto"/>
                    </w:rPr>
                    <w:t>装备产业</w:t>
                  </w:r>
                  <w:r>
                    <w:rPr>
                      <w:rFonts w:hint="eastAsia" w:ascii="宋体" w:hAnsi="宋体" w:eastAsia="宋体" w:cs="宋体"/>
                      <w:b w:val="0"/>
                      <w:bCs w:val="0"/>
                      <w:caps w:val="0"/>
                      <w:color w:val="auto"/>
                      <w:sz w:val="21"/>
                      <w:szCs w:val="21"/>
                      <w:u w:val="none" w:color="auto"/>
                      <w:lang w:val="en-US" w:eastAsia="zh-CN"/>
                    </w:rPr>
                    <w:t>区，所属行业</w:t>
                  </w:r>
                  <w:r>
                    <w:rPr>
                      <w:rFonts w:hint="eastAsia" w:ascii="宋体" w:hAnsi="宋体" w:eastAsia="宋体" w:cs="宋体"/>
                      <w:b w:val="0"/>
                      <w:bCs w:val="0"/>
                      <w:caps w:val="0"/>
                      <w:color w:val="auto"/>
                      <w:kern w:val="0"/>
                      <w:sz w:val="21"/>
                      <w:szCs w:val="21"/>
                      <w:u w:val="none" w:color="auto"/>
                      <w:lang w:val="en-US" w:eastAsia="zh-CN"/>
                    </w:rPr>
                    <w:t>与装备制造产业链相关联。根据中国(广西)自由贸易试验区钦州港片区自然资源和建设局对本项目选址意见，本项目建设</w:t>
                  </w:r>
                  <w:r>
                    <w:rPr>
                      <w:rFonts w:hint="eastAsia" w:ascii="宋体" w:hAnsi="宋体" w:cs="宋体"/>
                      <w:b w:val="0"/>
                      <w:bCs w:val="0"/>
                      <w:caps w:val="0"/>
                      <w:color w:val="auto"/>
                      <w:kern w:val="0"/>
                      <w:sz w:val="21"/>
                      <w:szCs w:val="21"/>
                      <w:u w:val="none" w:color="auto"/>
                      <w:lang w:val="en-US" w:eastAsia="zh-CN"/>
                    </w:rPr>
                    <w:t>符合“三区三线”管控要求</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kern w:val="0"/>
                      <w:sz w:val="21"/>
                      <w:szCs w:val="21"/>
                      <w:u w:val="none" w:color="auto"/>
                      <w:lang w:val="en-US" w:eastAsia="zh-CN"/>
                    </w:rPr>
                  </w:pP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kern w:val="0"/>
                      <w:sz w:val="21"/>
                      <w:szCs w:val="21"/>
                      <w:u w:val="none" w:color="auto"/>
                      <w:lang w:val="en-US" w:eastAsia="zh-CN"/>
                    </w:rPr>
                  </w:pP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default" w:ascii="宋体" w:hAnsi="宋体" w:eastAsia="宋体" w:cs="宋体"/>
                      <w:b w:val="0"/>
                      <w:bCs w:val="0"/>
                      <w:caps w:val="0"/>
                      <w:color w:val="auto"/>
                      <w:kern w:val="0"/>
                      <w:sz w:val="21"/>
                      <w:szCs w:val="21"/>
                      <w:u w:val="none" w:color="auto"/>
                      <w:lang w:val="en-US" w:eastAsia="zh-CN"/>
                    </w:rPr>
                  </w:pPr>
                  <w:r>
                    <w:rPr>
                      <w:rFonts w:hint="eastAsia" w:ascii="宋体" w:hAnsi="宋体" w:eastAsia="宋体" w:cs="宋体"/>
                      <w:b w:val="0"/>
                      <w:bCs w:val="0"/>
                      <w:caps w:val="0"/>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08"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重点管控区域行业环境准入清单</w:t>
                  </w:r>
                </w:p>
              </w:tc>
              <w:tc>
                <w:tcPr>
                  <w:tcW w:w="4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空间布局约束</w:t>
                  </w:r>
                </w:p>
              </w:tc>
              <w:tc>
                <w:tcPr>
                  <w:tcW w:w="41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1.应按规划功能组团布局相应产业，入驻企业的选址须符合相应的行业准入条件和防护距离要求，企业的厂区布局设计要严格遵守《建筑设计防火规范》等相关规定，充分考虑总图布置在环保方面合理性。</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2.村屯用地周边严控布局潜在污染和环境风险突出的建设项目。</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3.入园项目应符合园区产业定位，符合《广西生态保护正面清单》</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2022</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和《广西生态保护禁止事项清单</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2022</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》中的要求。</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4.入驻企业应符合国家和行业环境保护标准、清洁生产标准和行业准入条件要求，符合国家产业政策、区域规划及政策要求，建设规模应符合国家产业政策的最小经济规模要求。禁止建设国家现行产业政策明令限制、禁止或淘汰的项目、落后生产工艺或设备、落后生产能力项目，禁止建设不符合园区规划产业定位或与产业链条无关联的项目。</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5.有行业标准的，企业清洁生产水平至少达到国内领先水平。</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6.危险化学品的仓储条件必须满足《危险化学品经营企业安全技术基本要求》</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GB18265-2019</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要求。</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7.入驻企业执行排污许可证制度，合理确定排污单位污染物排放种类、浓度、许可排放量等要求。</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lang w:val="en-US" w:eastAsia="zh-CN"/>
                    </w:rPr>
                  </w:pPr>
                  <w:r>
                    <w:rPr>
                      <w:rFonts w:hint="eastAsia" w:ascii="宋体" w:hAnsi="宋体" w:eastAsia="宋体" w:cs="宋体"/>
                      <w:b w:val="0"/>
                      <w:bCs w:val="0"/>
                      <w:caps w:val="0"/>
                      <w:color w:val="auto"/>
                      <w:sz w:val="21"/>
                      <w:szCs w:val="21"/>
                      <w:u w:val="none" w:color="auto"/>
                    </w:rPr>
                    <w:t>1</w:t>
                  </w:r>
                  <w:r>
                    <w:rPr>
                      <w:rFonts w:hint="eastAsia" w:ascii="宋体" w:hAnsi="宋体" w:eastAsia="宋体" w:cs="宋体"/>
                      <w:b w:val="0"/>
                      <w:bCs w:val="0"/>
                      <w:caps w:val="0"/>
                      <w:color w:val="auto"/>
                      <w:kern w:val="0"/>
                      <w:sz w:val="21"/>
                      <w:szCs w:val="21"/>
                      <w:u w:val="none" w:color="auto"/>
                      <w:lang w:val="en-US" w:eastAsia="zh-CN"/>
                    </w:rPr>
                    <w:t>.项目无需设置环境防护距离，企业的厂区布局设计严格遵守《建筑设计防火规范》等相关规定；</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lang w:val="en-US" w:eastAsia="zh-CN"/>
                    </w:rPr>
                  </w:pPr>
                  <w:r>
                    <w:rPr>
                      <w:rFonts w:hint="eastAsia" w:ascii="宋体" w:hAnsi="宋体" w:eastAsia="宋体" w:cs="宋体"/>
                      <w:b w:val="0"/>
                      <w:bCs w:val="0"/>
                      <w:caps w:val="0"/>
                      <w:color w:val="auto"/>
                      <w:kern w:val="0"/>
                      <w:sz w:val="21"/>
                      <w:szCs w:val="21"/>
                      <w:u w:val="none" w:color="auto"/>
                      <w:lang w:val="en-US" w:eastAsia="zh-CN"/>
                    </w:rPr>
                    <w:t>2.项目环境风险影响较小。</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3.</w:t>
                  </w:r>
                  <w:r>
                    <w:rPr>
                      <w:rFonts w:hint="eastAsia" w:ascii="宋体" w:hAnsi="宋体" w:eastAsia="宋体" w:cs="宋体"/>
                      <w:b w:val="0"/>
                      <w:bCs w:val="0"/>
                      <w:caps w:val="0"/>
                      <w:color w:val="auto"/>
                      <w:kern w:val="0"/>
                      <w:sz w:val="21"/>
                      <w:szCs w:val="21"/>
                      <w:u w:val="none" w:color="auto"/>
                      <w:lang w:val="en-US" w:eastAsia="zh-CN"/>
                    </w:rPr>
                    <w:t>本项目</w:t>
                  </w:r>
                  <w:r>
                    <w:rPr>
                      <w:rFonts w:hint="eastAsia" w:ascii="宋体" w:hAnsi="宋体" w:eastAsia="宋体" w:cs="宋体"/>
                      <w:b w:val="0"/>
                      <w:bCs w:val="0"/>
                      <w:caps w:val="0"/>
                      <w:color w:val="auto"/>
                      <w:kern w:val="0"/>
                      <w:sz w:val="21"/>
                      <w:szCs w:val="21"/>
                      <w:u w:val="none" w:color="auto"/>
                    </w:rPr>
                    <w:t>符合园区产业定位，符合《广西生态保护正面清单》</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2022</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和《广西生态保护禁止事项清单</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2022</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》中的要求；</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4.项目符合国家产业政策、区域规划及政策要求；</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5.项目清洁生产水平达到国内领先水平；</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6.项目</w:t>
                  </w:r>
                  <w:r>
                    <w:rPr>
                      <w:rFonts w:hint="eastAsia" w:ascii="宋体" w:hAnsi="宋体" w:eastAsia="宋体" w:cs="宋体"/>
                      <w:b w:val="0"/>
                      <w:bCs w:val="0"/>
                      <w:caps w:val="0"/>
                      <w:color w:val="auto"/>
                      <w:kern w:val="0"/>
                      <w:sz w:val="21"/>
                      <w:szCs w:val="21"/>
                      <w:u w:val="none" w:color="auto"/>
                      <w:lang w:val="en-US" w:eastAsia="zh-CN"/>
                    </w:rPr>
                    <w:t>漆料等危险化学品</w:t>
                  </w:r>
                  <w:r>
                    <w:rPr>
                      <w:rFonts w:hint="eastAsia" w:ascii="宋体" w:hAnsi="宋体" w:eastAsia="宋体" w:cs="宋体"/>
                      <w:b w:val="0"/>
                      <w:bCs w:val="0"/>
                      <w:caps w:val="0"/>
                      <w:color w:val="auto"/>
                      <w:kern w:val="0"/>
                      <w:sz w:val="21"/>
                      <w:szCs w:val="21"/>
                      <w:u w:val="none" w:color="auto"/>
                    </w:rPr>
                    <w:t>的仓储条件满足《危险化学品经营企业安全技术基本要求》</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GB18265-2019</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要求。</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lang w:val="en-US" w:eastAsia="zh-CN"/>
                    </w:rPr>
                  </w:pPr>
                  <w:r>
                    <w:rPr>
                      <w:rFonts w:hint="eastAsia" w:ascii="宋体" w:hAnsi="宋体" w:eastAsia="宋体" w:cs="宋体"/>
                      <w:b w:val="0"/>
                      <w:bCs w:val="0"/>
                      <w:caps w:val="0"/>
                      <w:color w:val="auto"/>
                      <w:kern w:val="0"/>
                      <w:sz w:val="21"/>
                      <w:szCs w:val="21"/>
                      <w:u w:val="none" w:color="auto"/>
                      <w:lang w:val="en-US" w:eastAsia="zh-CN"/>
                    </w:rPr>
                    <w:t>7.项目建成后会按要求执行排污许可证制度。</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kern w:val="0"/>
                      <w:sz w:val="21"/>
                      <w:szCs w:val="21"/>
                      <w:u w:val="none" w:color="auto"/>
                      <w:lang w:val="en-US" w:eastAsia="zh-CN"/>
                    </w:rPr>
                  </w:pP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kern w:val="0"/>
                      <w:sz w:val="21"/>
                      <w:szCs w:val="21"/>
                      <w:u w:val="none" w:color="auto"/>
                      <w:lang w:val="en-US" w:eastAsia="zh-CN"/>
                    </w:rPr>
                  </w:pP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default" w:ascii="宋体" w:hAnsi="宋体" w:eastAsia="宋体" w:cs="宋体"/>
                      <w:b w:val="0"/>
                      <w:bCs w:val="0"/>
                      <w:caps w:val="0"/>
                      <w:color w:val="auto"/>
                      <w:kern w:val="0"/>
                      <w:sz w:val="21"/>
                      <w:szCs w:val="21"/>
                      <w:u w:val="none" w:color="auto"/>
                      <w:lang w:val="en-US" w:eastAsia="zh-CN"/>
                    </w:rPr>
                  </w:pPr>
                  <w:r>
                    <w:rPr>
                      <w:rFonts w:hint="eastAsia" w:ascii="宋体" w:hAnsi="宋体" w:eastAsia="宋体" w:cs="宋体"/>
                      <w:b w:val="0"/>
                      <w:bCs w:val="0"/>
                      <w:caps w:val="0"/>
                      <w:color w:val="auto"/>
                      <w:kern w:val="0"/>
                      <w:sz w:val="21"/>
                      <w:szCs w:val="21"/>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3" w:hRule="atLeast"/>
              </w:trPr>
              <w:tc>
                <w:tcPr>
                  <w:tcW w:w="508"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p>
              </w:tc>
              <w:tc>
                <w:tcPr>
                  <w:tcW w:w="4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污染物排放管控</w:t>
                  </w:r>
                </w:p>
              </w:tc>
              <w:tc>
                <w:tcPr>
                  <w:tcW w:w="4148" w:type="dxa"/>
                  <w:noWrap w:val="0"/>
                  <w:tcMar>
                    <w:top w:w="0" w:type="dxa"/>
                    <w:left w:w="0" w:type="dxa"/>
                    <w:bottom w:w="0" w:type="dxa"/>
                    <w:right w:w="0" w:type="dxa"/>
                  </w:tcMar>
                  <w:vAlign w:val="center"/>
                </w:tcPr>
                <w:p>
                  <w:pPr>
                    <w:pStyle w:val="70"/>
                    <w:keepNext w:val="0"/>
                    <w:keepLines w:val="0"/>
                    <w:pageBreakBefore w:val="0"/>
                    <w:widowControl w:val="0"/>
                    <w:suppressLineNumbers w:val="0"/>
                    <w:kinsoku/>
                    <w:wordWrap/>
                    <w:overflowPunct/>
                    <w:topLinePunct w:val="0"/>
                    <w:bidi w:val="0"/>
                    <w:snapToGrid/>
                    <w:spacing w:beforeLines="0" w:beforeAutospacing="0" w:afterLines="0" w:afterAutospacing="0" w:line="240" w:lineRule="exact"/>
                    <w:ind w:left="0" w:leftChars="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1.大气污染物总量控制：近期：NOx304.41t/a，VOCs5.45t/a；远期NOx490.34t/a，VOCs303.31t/a</w:t>
                  </w:r>
                </w:p>
                <w:p>
                  <w:pPr>
                    <w:pStyle w:val="70"/>
                    <w:keepNext w:val="0"/>
                    <w:keepLines w:val="0"/>
                    <w:pageBreakBefore w:val="0"/>
                    <w:widowControl w:val="0"/>
                    <w:suppressLineNumbers w:val="0"/>
                    <w:kinsoku/>
                    <w:wordWrap/>
                    <w:overflowPunct/>
                    <w:topLinePunct w:val="0"/>
                    <w:bidi w:val="0"/>
                    <w:snapToGrid/>
                    <w:spacing w:beforeLines="0" w:beforeAutospacing="0" w:afterLines="0" w:afterAutospacing="0" w:line="240" w:lineRule="exact"/>
                    <w:ind w:left="0" w:leftChars="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废水污染物总量控制：近期：COD912.5t/a，NH3-N91.25t/a；远期COD4562.50t/a，NH3-N456.25t/a。</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2.建设项目污染物排放应符合园区的总量控制要求，确保污染物达标排放，不造成区域环境质量降级。</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3.新建“两高”项目应按照《关于加强重点行业建设项目区域削减措施监督管理的通知》要求，依据区域环境质量改善目标，制定配套区域污染物削减方案，采取有效的污染物区域削减措施，腾出足够的环境容量。</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4.新建、扩建、改建涉及重点重金属排放建设项目依照相关规定实行总量控制。</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5.加强园区挥发性有机物排放企业精细化管控，无组织废气排放控制以及高效收集和治污设施建设，大力提升挥发性有机物排放收集率、去除率和治理设施运行率，严格控制挥发性有机污染物排放。采用全</w:t>
                  </w:r>
                  <w:r>
                    <w:rPr>
                      <w:rFonts w:hint="eastAsia" w:ascii="宋体" w:hAnsi="宋体" w:eastAsia="宋体" w:cs="宋体"/>
                      <w:b w:val="0"/>
                      <w:bCs w:val="0"/>
                      <w:caps w:val="0"/>
                      <w:color w:val="auto"/>
                      <w:kern w:val="0"/>
                      <w:sz w:val="21"/>
                      <w:szCs w:val="21"/>
                      <w:u w:val="none" w:color="auto"/>
                      <w:lang w:eastAsia="zh-CN"/>
                    </w:rPr>
                    <w:t>封闭</w:t>
                  </w:r>
                  <w:r>
                    <w:rPr>
                      <w:rFonts w:hint="eastAsia" w:ascii="宋体" w:hAnsi="宋体" w:eastAsia="宋体" w:cs="宋体"/>
                      <w:b w:val="0"/>
                      <w:bCs w:val="0"/>
                      <w:caps w:val="0"/>
                      <w:color w:val="auto"/>
                      <w:kern w:val="0"/>
                      <w:sz w:val="21"/>
                      <w:szCs w:val="21"/>
                      <w:u w:val="none" w:color="auto"/>
                    </w:rPr>
                    <w:t>、连续化、自动化等生产技术以及高效工艺与设备等，减少工艺过程无组织排放。</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5.推进园区污水处理厂升级改造，实行“清污分流、雨污分流”，实现废水分类收集、分质处理，入园企业应在达到纳管标准后接入污水处理厂处理。</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6.入园建设项目主要污染物排放应控制在区域环境承载能力范围内，并确保完成下达的主要污染物排放总量削减的约束性任务，保障环境质量达标。</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7.园区污水处理厂执行《城镇污水处理厂污染物排放标准》</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GB18918-2002</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一级标准A 标准。园区污水处理厂要保障出水水质稳定达标排放。</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kern w:val="0"/>
                      <w:sz w:val="21"/>
                      <w:szCs w:val="21"/>
                      <w:u w:val="none" w:color="auto"/>
                    </w:rPr>
                    <w:t>8.提升危险废物处置和利用能力，推动工业固体废物依法纳入排污许可管理，禁止进口洋垃圾，严厉打击涉固体废物环境违法行为。</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both"/>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lang w:eastAsia="zh-CN"/>
                    </w:rPr>
                    <w:t>本项目不属于</w:t>
                  </w:r>
                  <w:r>
                    <w:rPr>
                      <w:rFonts w:hint="eastAsia" w:ascii="宋体" w:hAnsi="宋体" w:eastAsia="宋体" w:cs="宋体"/>
                      <w:b w:val="0"/>
                      <w:bCs w:val="0"/>
                      <w:caps w:val="0"/>
                      <w:color w:val="auto"/>
                      <w:kern w:val="0"/>
                      <w:sz w:val="21"/>
                      <w:szCs w:val="21"/>
                      <w:u w:val="none" w:color="auto"/>
                    </w:rPr>
                    <w:t>“两高”项目</w:t>
                  </w:r>
                  <w:r>
                    <w:rPr>
                      <w:rFonts w:hint="eastAsia" w:ascii="宋体" w:hAnsi="宋体" w:eastAsia="宋体" w:cs="宋体"/>
                      <w:b w:val="0"/>
                      <w:bCs w:val="0"/>
                      <w:caps w:val="0"/>
                      <w:color w:val="auto"/>
                      <w:kern w:val="0"/>
                      <w:sz w:val="21"/>
                      <w:szCs w:val="21"/>
                      <w:u w:val="none" w:color="auto"/>
                      <w:lang w:eastAsia="zh-CN"/>
                    </w:rPr>
                    <w:t>，也不涉及</w:t>
                  </w:r>
                  <w:r>
                    <w:rPr>
                      <w:rFonts w:hint="eastAsia" w:ascii="宋体" w:hAnsi="宋体" w:eastAsia="宋体" w:cs="宋体"/>
                      <w:b w:val="0"/>
                      <w:bCs w:val="0"/>
                      <w:caps w:val="0"/>
                      <w:color w:val="auto"/>
                      <w:kern w:val="0"/>
                      <w:sz w:val="21"/>
                      <w:szCs w:val="21"/>
                      <w:u w:val="none" w:color="auto"/>
                    </w:rPr>
                    <w:t>重点重金属排放</w:t>
                  </w:r>
                  <w:r>
                    <w:rPr>
                      <w:rFonts w:hint="eastAsia" w:ascii="宋体" w:hAnsi="宋体" w:eastAsia="宋体" w:cs="宋体"/>
                      <w:b w:val="0"/>
                      <w:bCs w:val="0"/>
                      <w:caps w:val="0"/>
                      <w:color w:val="auto"/>
                      <w:kern w:val="0"/>
                      <w:sz w:val="21"/>
                      <w:szCs w:val="21"/>
                      <w:u w:val="none" w:color="auto"/>
                      <w:lang w:eastAsia="zh-CN"/>
                    </w:rPr>
                    <w:t>。</w:t>
                  </w:r>
                  <w:r>
                    <w:rPr>
                      <w:rFonts w:hint="eastAsia" w:ascii="宋体" w:hAnsi="宋体" w:eastAsia="宋体" w:cs="宋体"/>
                      <w:b w:val="0"/>
                      <w:bCs w:val="0"/>
                      <w:caps w:val="0"/>
                      <w:color w:val="auto"/>
                      <w:kern w:val="0"/>
                      <w:sz w:val="21"/>
                      <w:szCs w:val="21"/>
                      <w:u w:val="none" w:color="auto"/>
                    </w:rPr>
                    <w:t>项目</w:t>
                  </w:r>
                  <w:r>
                    <w:rPr>
                      <w:rFonts w:hint="eastAsia" w:ascii="宋体" w:hAnsi="宋体" w:eastAsia="宋体" w:cs="宋体"/>
                      <w:b w:val="0"/>
                      <w:bCs w:val="0"/>
                      <w:caps w:val="0"/>
                      <w:color w:val="auto"/>
                      <w:kern w:val="0"/>
                      <w:sz w:val="21"/>
                      <w:szCs w:val="21"/>
                      <w:u w:val="none" w:color="auto"/>
                      <w:lang w:eastAsia="zh-CN"/>
                    </w:rPr>
                    <w:t>废气</w:t>
                  </w:r>
                  <w:r>
                    <w:rPr>
                      <w:rFonts w:hint="eastAsia" w:ascii="宋体" w:hAnsi="宋体" w:eastAsia="宋体" w:cs="宋体"/>
                      <w:b w:val="0"/>
                      <w:bCs w:val="0"/>
                      <w:caps w:val="0"/>
                      <w:color w:val="auto"/>
                      <w:kern w:val="0"/>
                      <w:sz w:val="21"/>
                      <w:szCs w:val="21"/>
                      <w:u w:val="none" w:color="auto"/>
                    </w:rPr>
                    <w:t>污染物排放符合园区的总量控制要求</w:t>
                  </w:r>
                  <w:r>
                    <w:rPr>
                      <w:rFonts w:hint="eastAsia" w:ascii="宋体" w:hAnsi="宋体" w:eastAsia="宋体" w:cs="宋体"/>
                      <w:b w:val="0"/>
                      <w:bCs w:val="0"/>
                      <w:caps w:val="0"/>
                      <w:color w:val="auto"/>
                      <w:kern w:val="0"/>
                      <w:sz w:val="21"/>
                      <w:szCs w:val="21"/>
                      <w:u w:val="none" w:color="auto"/>
                      <w:lang w:eastAsia="zh-CN"/>
                    </w:rPr>
                    <w:t>各项</w:t>
                  </w:r>
                  <w:r>
                    <w:rPr>
                      <w:rFonts w:hint="eastAsia" w:ascii="宋体" w:hAnsi="宋体" w:eastAsia="宋体" w:cs="宋体"/>
                      <w:b w:val="0"/>
                      <w:bCs w:val="0"/>
                      <w:caps w:val="0"/>
                      <w:color w:val="auto"/>
                      <w:kern w:val="0"/>
                      <w:sz w:val="21"/>
                      <w:szCs w:val="21"/>
                      <w:u w:val="none" w:color="auto"/>
                    </w:rPr>
                    <w:t>污染物达标排放，不造成区域环境质量</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both"/>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降级。</w:t>
                  </w:r>
                </w:p>
                <w:p>
                  <w:pPr>
                    <w:pStyle w:val="5"/>
                    <w:keepNext w:val="0"/>
                    <w:keepLines w:val="0"/>
                    <w:pageBreakBefore w:val="0"/>
                    <w:widowControl w:val="0"/>
                    <w:suppressLineNumbers w:val="0"/>
                    <w:kinsoku/>
                    <w:wordWrap/>
                    <w:overflowPunct/>
                    <w:topLinePunct w:val="0"/>
                    <w:bidi w:val="0"/>
                    <w:snapToGrid/>
                    <w:spacing w:beforeAutospacing="0" w:afterAutospacing="0" w:line="240" w:lineRule="exact"/>
                    <w:ind w:left="0" w:leftChars="0" w:right="0" w:firstLine="0" w:firstLineChars="0"/>
                    <w:textAlignment w:val="auto"/>
                    <w:rPr>
                      <w:rFonts w:hint="eastAsia" w:ascii="宋体" w:hAnsi="宋体" w:eastAsia="宋体" w:cs="宋体"/>
                      <w:b w:val="0"/>
                      <w:bCs w:val="0"/>
                      <w:caps w:val="0"/>
                      <w:color w:val="auto"/>
                      <w:sz w:val="21"/>
                      <w:szCs w:val="21"/>
                      <w:u w:val="none" w:color="auto"/>
                      <w:lang w:eastAsia="zh-CN"/>
                    </w:rPr>
                  </w:pPr>
                  <w:r>
                    <w:rPr>
                      <w:rFonts w:hint="eastAsia" w:ascii="宋体" w:hAnsi="宋体" w:eastAsia="宋体" w:cs="宋体"/>
                      <w:b w:val="0"/>
                      <w:bCs w:val="0"/>
                      <w:caps w:val="0"/>
                      <w:color w:val="auto"/>
                      <w:kern w:val="0"/>
                      <w:sz w:val="21"/>
                      <w:szCs w:val="21"/>
                      <w:u w:val="none" w:color="auto"/>
                      <w:lang w:eastAsia="zh-CN"/>
                    </w:rPr>
                    <w:t>项目</w:t>
                  </w:r>
                  <w:r>
                    <w:rPr>
                      <w:rFonts w:hint="eastAsia" w:ascii="宋体" w:hAnsi="宋体" w:eastAsia="宋体" w:cs="宋体"/>
                      <w:b w:val="0"/>
                      <w:bCs w:val="0"/>
                      <w:caps w:val="0"/>
                      <w:color w:val="auto"/>
                      <w:kern w:val="0"/>
                      <w:sz w:val="21"/>
                      <w:szCs w:val="21"/>
                      <w:u w:val="none" w:color="auto"/>
                      <w:lang w:val="en-US" w:eastAsia="zh-CN"/>
                    </w:rPr>
                    <w:t>试压</w:t>
                  </w:r>
                  <w:r>
                    <w:rPr>
                      <w:rFonts w:hint="eastAsia" w:ascii="宋体" w:hAnsi="宋体" w:eastAsia="宋体" w:cs="宋体"/>
                      <w:b w:val="0"/>
                      <w:bCs w:val="0"/>
                      <w:caps w:val="0"/>
                      <w:color w:val="auto"/>
                      <w:kern w:val="0"/>
                      <w:sz w:val="21"/>
                      <w:szCs w:val="21"/>
                      <w:u w:val="none" w:color="auto"/>
                      <w:lang w:eastAsia="zh-CN"/>
                    </w:rPr>
                    <w:t>废水经</w:t>
                  </w:r>
                  <w:r>
                    <w:rPr>
                      <w:rFonts w:hint="eastAsia" w:ascii="宋体" w:hAnsi="宋体" w:eastAsia="宋体" w:cs="宋体"/>
                      <w:b w:val="0"/>
                      <w:bCs w:val="0"/>
                      <w:caps w:val="0"/>
                      <w:color w:val="auto"/>
                      <w:kern w:val="0"/>
                      <w:sz w:val="21"/>
                      <w:szCs w:val="21"/>
                      <w:u w:val="none" w:color="auto"/>
                      <w:lang w:val="en-US" w:eastAsia="zh-CN"/>
                    </w:rPr>
                    <w:t>简易过滤</w:t>
                  </w:r>
                  <w:r>
                    <w:rPr>
                      <w:rFonts w:hint="eastAsia" w:ascii="宋体" w:hAnsi="宋体" w:eastAsia="宋体" w:cs="宋体"/>
                      <w:b w:val="0"/>
                      <w:bCs w:val="0"/>
                      <w:caps w:val="0"/>
                      <w:color w:val="auto"/>
                      <w:kern w:val="0"/>
                      <w:sz w:val="21"/>
                      <w:szCs w:val="21"/>
                      <w:u w:val="none" w:color="auto"/>
                      <w:lang w:eastAsia="zh-CN"/>
                    </w:rPr>
                    <w:t>处理后循环回用不</w:t>
                  </w:r>
                  <w:r>
                    <w:rPr>
                      <w:rFonts w:hint="eastAsia" w:ascii="宋体" w:hAnsi="宋体" w:eastAsia="宋体" w:cs="宋体"/>
                      <w:b w:val="0"/>
                      <w:bCs w:val="0"/>
                      <w:caps w:val="0"/>
                      <w:color w:val="auto"/>
                      <w:kern w:val="0"/>
                      <w:sz w:val="21"/>
                      <w:szCs w:val="21"/>
                      <w:highlight w:val="none"/>
                      <w:u w:val="none" w:color="auto"/>
                      <w:lang w:eastAsia="zh-CN"/>
                    </w:rPr>
                    <w:t>外排，项目职工生活污水</w:t>
                  </w:r>
                  <w:r>
                    <w:rPr>
                      <w:rFonts w:hint="eastAsia" w:ascii="宋体" w:hAnsi="宋体" w:eastAsia="宋体" w:cs="宋体"/>
                      <w:b w:val="0"/>
                      <w:bCs w:val="0"/>
                      <w:caps w:val="0"/>
                      <w:color w:val="auto"/>
                      <w:kern w:val="0"/>
                      <w:sz w:val="21"/>
                      <w:szCs w:val="21"/>
                      <w:highlight w:val="none"/>
                      <w:u w:val="none" w:color="auto"/>
                      <w:lang w:val="en-US" w:eastAsia="zh-CN"/>
                    </w:rPr>
                    <w:t>经厂内</w:t>
                  </w:r>
                  <w:r>
                    <w:rPr>
                      <w:rFonts w:hint="eastAsia" w:ascii="宋体" w:hAnsi="宋体" w:eastAsia="宋体" w:cs="宋体"/>
                      <w:b w:val="0"/>
                      <w:bCs w:val="0"/>
                      <w:caps w:val="0"/>
                      <w:color w:val="auto"/>
                      <w:kern w:val="0"/>
                      <w:sz w:val="21"/>
                      <w:szCs w:val="21"/>
                      <w:highlight w:val="none"/>
                      <w:u w:val="none" w:color="auto"/>
                      <w:lang w:eastAsia="zh-CN"/>
                    </w:rPr>
                    <w:t>化粪池处理</w:t>
                  </w:r>
                  <w:r>
                    <w:rPr>
                      <w:rFonts w:hint="eastAsia" w:ascii="宋体" w:hAnsi="宋体" w:eastAsia="宋体" w:cs="宋体"/>
                      <w:b w:val="0"/>
                      <w:bCs w:val="0"/>
                      <w:caps w:val="0"/>
                      <w:color w:val="auto"/>
                      <w:kern w:val="0"/>
                      <w:sz w:val="21"/>
                      <w:szCs w:val="21"/>
                      <w:highlight w:val="none"/>
                      <w:u w:val="none" w:color="auto"/>
                    </w:rPr>
                    <w:t>达到纳管标准后接入污水处理厂处理。</w:t>
                  </w:r>
                </w:p>
                <w:p>
                  <w:pPr>
                    <w:pStyle w:val="5"/>
                    <w:keepNext w:val="0"/>
                    <w:keepLines w:val="0"/>
                    <w:pageBreakBefore w:val="0"/>
                    <w:widowControl w:val="0"/>
                    <w:suppressLineNumbers w:val="0"/>
                    <w:kinsoku/>
                    <w:wordWrap/>
                    <w:overflowPunct/>
                    <w:topLinePunct w:val="0"/>
                    <w:bidi w:val="0"/>
                    <w:snapToGrid/>
                    <w:spacing w:beforeAutospacing="0" w:afterAutospacing="0" w:line="240" w:lineRule="exact"/>
                    <w:ind w:left="0" w:right="0"/>
                    <w:textAlignment w:val="auto"/>
                    <w:rPr>
                      <w:rFonts w:hint="eastAsia" w:ascii="宋体" w:hAnsi="宋体" w:eastAsia="宋体" w:cs="宋体"/>
                      <w:b w:val="0"/>
                      <w:bCs w:val="0"/>
                      <w:caps w:val="0"/>
                      <w:color w:val="auto"/>
                      <w:sz w:val="21"/>
                      <w:szCs w:val="21"/>
                      <w:u w:val="none" w:color="auto"/>
                    </w:rPr>
                  </w:pP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8" w:hRule="atLeast"/>
              </w:trPr>
              <w:tc>
                <w:tcPr>
                  <w:tcW w:w="508"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p>
              </w:tc>
              <w:tc>
                <w:tcPr>
                  <w:tcW w:w="4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环境风险管控</w:t>
                  </w:r>
                </w:p>
              </w:tc>
              <w:tc>
                <w:tcPr>
                  <w:tcW w:w="41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1.建立污染源头、过程处理和最终排放的“三级防控”机制，开展环境风险评估，制定突发环境事件应急预案并备案，配备应急能力和物资，建设环境应急队伍，并定期演练。企业、园区与地方人民政府环境应急预案应当有机衔接。</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2.涉及重大危险源的，需要建设危险化学品安全生产风险监测预警系统，以安全生产许可作为其前置条件。建立健全有毒有害化学物质环境管理制度，开展新污染物筛查、评估，推行重点行业重点化学物质生产使用信息调查和环境危害评估，识别有毒有害化学物质，建立新污染物清单。</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3.园区应设立事故应急池，防止事故状态下园区废水污染海洋环境，威胁海洋安全。</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4.园区应积极参与区域污染联防联控，逐步建立一体化的综合防治体系。</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5.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6.涉重企业要采用新技术、新工艺，实现全面达标排放。坚决淘汰不符合国家产业政策的落后生产工艺装备。</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kern w:val="0"/>
                      <w:sz w:val="21"/>
                      <w:szCs w:val="21"/>
                      <w:u w:val="none" w:color="auto"/>
                    </w:rPr>
                  </w:pPr>
                  <w:r>
                    <w:rPr>
                      <w:rFonts w:hint="eastAsia" w:ascii="宋体" w:hAnsi="宋体" w:eastAsia="宋体" w:cs="宋体"/>
                      <w:b w:val="0"/>
                      <w:bCs w:val="0"/>
                      <w:caps w:val="0"/>
                      <w:color w:val="auto"/>
                      <w:kern w:val="0"/>
                      <w:sz w:val="21"/>
                      <w:szCs w:val="21"/>
                      <w:u w:val="none" w:color="auto"/>
                    </w:rPr>
                    <w:t>7.开展环境风险评估，制定突发环境事件应急预案并备案，配备应急能力和物资，建设环境应急队伍，并定期演练。企业、园区与地方人民政府环境应急预案应当有机衔接。</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项目</w:t>
                  </w:r>
                  <w:r>
                    <w:rPr>
                      <w:rFonts w:hint="eastAsia" w:ascii="宋体" w:hAnsi="宋体" w:eastAsia="宋体" w:cs="宋体"/>
                      <w:b w:val="0"/>
                      <w:bCs w:val="0"/>
                      <w:caps w:val="0"/>
                      <w:color w:val="auto"/>
                      <w:sz w:val="21"/>
                      <w:szCs w:val="21"/>
                      <w:u w:val="none" w:color="auto"/>
                      <w:lang w:val="en-US" w:eastAsia="zh-CN"/>
                    </w:rPr>
                    <w:t>不涉及</w:t>
                  </w:r>
                  <w:r>
                    <w:rPr>
                      <w:rFonts w:hint="eastAsia" w:ascii="宋体" w:hAnsi="宋体" w:eastAsia="宋体" w:cs="宋体"/>
                      <w:b w:val="0"/>
                      <w:bCs w:val="0"/>
                      <w:caps w:val="0"/>
                      <w:color w:val="auto"/>
                      <w:sz w:val="21"/>
                      <w:szCs w:val="21"/>
                      <w:u w:val="none" w:color="auto"/>
                    </w:rPr>
                    <w:t>重大危险源；</w:t>
                  </w:r>
                  <w:r>
                    <w:rPr>
                      <w:rFonts w:hint="eastAsia" w:ascii="宋体" w:hAnsi="宋体" w:eastAsia="宋体" w:cs="宋体"/>
                      <w:b w:val="0"/>
                      <w:bCs w:val="0"/>
                      <w:caps w:val="0"/>
                      <w:color w:val="auto"/>
                      <w:kern w:val="0"/>
                      <w:sz w:val="21"/>
                      <w:szCs w:val="21"/>
                      <w:u w:val="none" w:color="auto"/>
                    </w:rPr>
                    <w:t>项目建成运营后按照要求开展环境风险评估，制定突发环境事件应急预案并备案，配备应急能力和物资，建设环境应急队伍，并定期演练。企业、园区与地方人民政府环境应急预案应当有机衔接。</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508"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污染防治措施</w:t>
                  </w:r>
                </w:p>
              </w:tc>
              <w:tc>
                <w:tcPr>
                  <w:tcW w:w="4597"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大气环境保护对策与主要环境减缓措施：严格节能环保准入，优化产业空间布局；加快企业技术改造，提高科技创新能力；健全法律法规体系，严格依法监督管理；强化大气污染治理措施；严格执行大气污染物总量控制计划；行业挥发性有机物控制措施。</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lang w:eastAsia="zh-CN"/>
                    </w:rPr>
                  </w:pPr>
                  <w:r>
                    <w:rPr>
                      <w:rFonts w:hint="eastAsia" w:ascii="宋体" w:hAnsi="宋体" w:eastAsia="宋体" w:cs="宋体"/>
                      <w:b w:val="0"/>
                      <w:bCs w:val="0"/>
                      <w:caps w:val="0"/>
                      <w:color w:val="auto"/>
                      <w:sz w:val="21"/>
                      <w:szCs w:val="21"/>
                      <w:u w:val="none" w:color="auto"/>
                    </w:rPr>
                    <w:t>项目</w:t>
                  </w:r>
                  <w:r>
                    <w:rPr>
                      <w:rFonts w:hint="eastAsia" w:ascii="宋体" w:hAnsi="宋体" w:eastAsia="宋体" w:cs="宋体"/>
                      <w:b w:val="0"/>
                      <w:bCs w:val="0"/>
                      <w:caps w:val="0"/>
                      <w:color w:val="auto"/>
                      <w:sz w:val="21"/>
                      <w:szCs w:val="21"/>
                      <w:u w:val="none" w:color="auto"/>
                      <w:lang w:val="en-US" w:eastAsia="zh-CN"/>
                    </w:rPr>
                    <w:t>对生产过程中</w:t>
                  </w:r>
                  <w:r>
                    <w:rPr>
                      <w:rFonts w:hint="eastAsia" w:ascii="宋体" w:hAnsi="宋体" w:eastAsia="宋体" w:cs="宋体"/>
                      <w:b w:val="0"/>
                      <w:bCs w:val="0"/>
                      <w:caps w:val="0"/>
                      <w:color w:val="auto"/>
                      <w:sz w:val="21"/>
                      <w:szCs w:val="21"/>
                      <w:u w:val="none" w:color="auto"/>
                    </w:rPr>
                    <w:t>产生的</w:t>
                  </w:r>
                  <w:r>
                    <w:rPr>
                      <w:rFonts w:hint="eastAsia" w:ascii="宋体" w:hAnsi="宋体" w:eastAsia="宋体" w:cs="宋体"/>
                      <w:b w:val="0"/>
                      <w:bCs w:val="0"/>
                      <w:caps w:val="0"/>
                      <w:color w:val="auto"/>
                      <w:sz w:val="21"/>
                      <w:szCs w:val="21"/>
                      <w:u w:val="none" w:color="auto"/>
                      <w:lang w:val="en-US" w:eastAsia="zh-CN"/>
                    </w:rPr>
                    <w:t>烟粉尘及挥发性有机物进行收集净化，有效减少其排放</w:t>
                  </w:r>
                  <w:r>
                    <w:rPr>
                      <w:rFonts w:hint="eastAsia" w:ascii="宋体" w:hAnsi="宋体" w:eastAsia="宋体" w:cs="宋体"/>
                      <w:b w:val="0"/>
                      <w:bCs w:val="0"/>
                      <w:caps w:val="0"/>
                      <w:color w:val="auto"/>
                      <w:sz w:val="21"/>
                      <w:szCs w:val="21"/>
                      <w:u w:val="none" w:color="auto"/>
                      <w:lang w:eastAsia="zh-CN"/>
                    </w:rPr>
                    <w:t>，</w:t>
                  </w:r>
                  <w:r>
                    <w:rPr>
                      <w:rFonts w:hint="eastAsia" w:ascii="宋体" w:hAnsi="宋体" w:eastAsia="宋体" w:cs="宋体"/>
                      <w:b w:val="0"/>
                      <w:bCs w:val="0"/>
                      <w:caps w:val="0"/>
                      <w:color w:val="auto"/>
                      <w:sz w:val="21"/>
                      <w:szCs w:val="21"/>
                      <w:u w:val="none" w:color="auto"/>
                    </w:rPr>
                    <w:t>严格执行大气污染物总量控制计划</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3" w:hRule="atLeast"/>
              </w:trPr>
              <w:tc>
                <w:tcPr>
                  <w:tcW w:w="508"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p>
              </w:tc>
              <w:tc>
                <w:tcPr>
                  <w:tcW w:w="4597"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地表水环境保护对策与主要环境减缓措施：加工区采用雨污分流、清污分流的排水体制。根据《广西入河入海排污口监督管理工作方案</w:t>
                  </w:r>
                  <w:r>
                    <w:rPr>
                      <w:rFonts w:hint="eastAsia" w:ascii="宋体" w:hAnsi="宋体" w:eastAsia="宋体" w:cs="宋体"/>
                      <w:b w:val="0"/>
                      <w:bCs w:val="0"/>
                      <w:caps w:val="0"/>
                      <w:color w:val="auto"/>
                      <w:sz w:val="21"/>
                      <w:szCs w:val="21"/>
                      <w:u w:val="none" w:color="auto"/>
                      <w:lang w:eastAsia="zh-CN"/>
                    </w:rPr>
                    <w:t>(</w:t>
                  </w:r>
                  <w:r>
                    <w:rPr>
                      <w:rFonts w:hint="eastAsia" w:ascii="宋体" w:hAnsi="宋体" w:eastAsia="宋体" w:cs="宋体"/>
                      <w:b w:val="0"/>
                      <w:bCs w:val="0"/>
                      <w:caps w:val="0"/>
                      <w:color w:val="auto"/>
                      <w:sz w:val="21"/>
                      <w:szCs w:val="21"/>
                      <w:u w:val="none" w:color="auto"/>
                    </w:rPr>
                    <w:t>2022-2025 年</w:t>
                  </w:r>
                  <w:r>
                    <w:rPr>
                      <w:rFonts w:hint="eastAsia" w:ascii="宋体" w:hAnsi="宋体" w:eastAsia="宋体" w:cs="宋体"/>
                      <w:b w:val="0"/>
                      <w:bCs w:val="0"/>
                      <w:caps w:val="0"/>
                      <w:color w:val="auto"/>
                      <w:sz w:val="21"/>
                      <w:szCs w:val="21"/>
                      <w:u w:val="none" w:color="auto"/>
                      <w:lang w:eastAsia="zh-CN"/>
                    </w:rPr>
                    <w:t>)</w:t>
                  </w:r>
                  <w:r>
                    <w:rPr>
                      <w:rFonts w:hint="eastAsia" w:ascii="宋体" w:hAnsi="宋体" w:eastAsia="宋体" w:cs="宋体"/>
                      <w:b w:val="0"/>
                      <w:bCs w:val="0"/>
                      <w:caps w:val="0"/>
                      <w:color w:val="auto"/>
                      <w:sz w:val="21"/>
                      <w:szCs w:val="21"/>
                      <w:u w:val="none" w:color="auto"/>
                    </w:rPr>
                    <w:t>》：对工业及其他各类园区或开发区内企业的排污</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口，应尽可能清理合并，污水由园区或开发区污水集中处理设施统一集中处理。园区废水统一排入大榄坪污水处理厂集中处理。</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项目</w:t>
                  </w:r>
                  <w:r>
                    <w:rPr>
                      <w:rFonts w:hint="eastAsia" w:ascii="宋体" w:hAnsi="宋体" w:eastAsia="宋体" w:cs="宋体"/>
                      <w:b w:val="0"/>
                      <w:bCs w:val="0"/>
                      <w:caps w:val="0"/>
                      <w:color w:val="auto"/>
                      <w:sz w:val="21"/>
                      <w:szCs w:val="21"/>
                      <w:u w:val="none" w:color="auto"/>
                      <w:lang w:val="en-US" w:eastAsia="zh-CN"/>
                    </w:rPr>
                    <w:t>试压</w:t>
                  </w:r>
                  <w:r>
                    <w:rPr>
                      <w:rFonts w:hint="eastAsia" w:ascii="宋体" w:hAnsi="宋体" w:eastAsia="宋体" w:cs="宋体"/>
                      <w:b w:val="0"/>
                      <w:bCs w:val="0"/>
                      <w:caps w:val="0"/>
                      <w:color w:val="auto"/>
                      <w:sz w:val="21"/>
                      <w:szCs w:val="21"/>
                      <w:u w:val="none" w:color="auto"/>
                    </w:rPr>
                    <w:t>废水经</w:t>
                  </w:r>
                  <w:r>
                    <w:rPr>
                      <w:rFonts w:hint="eastAsia" w:ascii="宋体" w:hAnsi="宋体" w:eastAsia="宋体" w:cs="宋体"/>
                      <w:b w:val="0"/>
                      <w:bCs w:val="0"/>
                      <w:caps w:val="0"/>
                      <w:color w:val="auto"/>
                      <w:sz w:val="21"/>
                      <w:szCs w:val="21"/>
                      <w:u w:val="none" w:color="auto"/>
                      <w:lang w:val="en-US" w:eastAsia="zh-CN"/>
                    </w:rPr>
                    <w:t>简易过滤处理</w:t>
                  </w:r>
                  <w:r>
                    <w:rPr>
                      <w:rFonts w:hint="eastAsia" w:ascii="宋体" w:hAnsi="宋体" w:eastAsia="宋体" w:cs="宋体"/>
                      <w:b w:val="0"/>
                      <w:bCs w:val="0"/>
                      <w:caps w:val="0"/>
                      <w:color w:val="auto"/>
                      <w:sz w:val="21"/>
                      <w:szCs w:val="21"/>
                      <w:u w:val="none" w:color="auto"/>
                    </w:rPr>
                    <w:t>后回用</w:t>
                  </w:r>
                  <w:r>
                    <w:rPr>
                      <w:rFonts w:hint="eastAsia" w:ascii="宋体" w:hAnsi="宋体" w:eastAsia="宋体" w:cs="宋体"/>
                      <w:b w:val="0"/>
                      <w:bCs w:val="0"/>
                      <w:caps w:val="0"/>
                      <w:color w:val="auto"/>
                      <w:sz w:val="21"/>
                      <w:szCs w:val="21"/>
                      <w:u w:val="none" w:color="auto"/>
                      <w:lang w:val="en-US" w:eastAsia="zh-CN"/>
                    </w:rPr>
                    <w:t>于生产</w:t>
                  </w:r>
                  <w:r>
                    <w:rPr>
                      <w:rFonts w:hint="eastAsia" w:ascii="宋体" w:hAnsi="宋体" w:eastAsia="宋体" w:cs="宋体"/>
                      <w:b w:val="0"/>
                      <w:bCs w:val="0"/>
                      <w:caps w:val="0"/>
                      <w:color w:val="auto"/>
                      <w:sz w:val="21"/>
                      <w:szCs w:val="21"/>
                      <w:u w:val="none" w:color="auto"/>
                    </w:rPr>
                    <w:t>，生活污水进入园区污水处理厂处理后达标排放</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08"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p>
              </w:tc>
              <w:tc>
                <w:tcPr>
                  <w:tcW w:w="4597"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地下水环境污染防治措施：规划区入驻的项目用水均不取用地下水。源头控制措施，分区防治措施，地下水污染监控，风险事故应急响应，入园企业严格执行地下水防渗要求。</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项目用水不取用地下水，项目</w:t>
                  </w:r>
                  <w:r>
                    <w:rPr>
                      <w:rFonts w:hint="eastAsia" w:ascii="宋体" w:hAnsi="宋体" w:eastAsia="宋体" w:cs="宋体"/>
                      <w:b w:val="0"/>
                      <w:bCs w:val="0"/>
                      <w:caps w:val="0"/>
                      <w:color w:val="auto"/>
                      <w:sz w:val="21"/>
                      <w:szCs w:val="21"/>
                      <w:u w:val="none" w:color="auto"/>
                      <w:lang w:eastAsia="zh-CN"/>
                    </w:rPr>
                    <w:t>固废</w:t>
                  </w:r>
                  <w:r>
                    <w:rPr>
                      <w:rFonts w:hint="eastAsia" w:ascii="宋体" w:hAnsi="宋体" w:eastAsia="宋体" w:cs="宋体"/>
                      <w:b w:val="0"/>
                      <w:bCs w:val="0"/>
                      <w:caps w:val="0"/>
                      <w:color w:val="auto"/>
                      <w:sz w:val="21"/>
                      <w:szCs w:val="21"/>
                      <w:u w:val="none" w:color="auto"/>
                      <w:lang w:val="en-US" w:eastAsia="zh-CN"/>
                    </w:rPr>
                    <w:t>均在厂房内</w:t>
                  </w:r>
                  <w:r>
                    <w:rPr>
                      <w:rFonts w:hint="eastAsia" w:ascii="宋体" w:hAnsi="宋体" w:eastAsia="宋体" w:cs="宋体"/>
                      <w:b w:val="0"/>
                      <w:bCs w:val="0"/>
                      <w:caps w:val="0"/>
                      <w:color w:val="auto"/>
                      <w:sz w:val="21"/>
                      <w:szCs w:val="21"/>
                      <w:u w:val="none" w:color="auto"/>
                      <w:lang w:eastAsia="zh-CN"/>
                    </w:rPr>
                    <w:t>暂存，</w:t>
                  </w:r>
                  <w:r>
                    <w:rPr>
                      <w:rFonts w:hint="eastAsia" w:ascii="宋体" w:hAnsi="宋体" w:eastAsia="宋体" w:cs="宋体"/>
                      <w:b w:val="0"/>
                      <w:bCs w:val="0"/>
                      <w:caps w:val="0"/>
                      <w:color w:val="auto"/>
                      <w:sz w:val="21"/>
                      <w:szCs w:val="21"/>
                      <w:u w:val="none" w:color="auto"/>
                      <w:lang w:val="en-US" w:eastAsia="zh-CN"/>
                    </w:rPr>
                    <w:t>暂存区</w:t>
                  </w:r>
                  <w:r>
                    <w:rPr>
                      <w:rFonts w:hint="eastAsia" w:ascii="宋体" w:hAnsi="宋体" w:eastAsia="宋体" w:cs="宋体"/>
                      <w:b w:val="0"/>
                      <w:bCs w:val="0"/>
                      <w:caps w:val="0"/>
                      <w:color w:val="auto"/>
                      <w:sz w:val="21"/>
                      <w:szCs w:val="21"/>
                      <w:u w:val="none" w:color="auto"/>
                    </w:rPr>
                    <w:t>按照要求做好防渗、防腐处理</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508"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p>
              </w:tc>
              <w:tc>
                <w:tcPr>
                  <w:tcW w:w="4597"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噪声环境保护对策与主要环境减缓措施：将工业用地、公共设施用地等较嘈杂的用地与居住用地等需要安静的用地分隔开来，</w:t>
                  </w:r>
                </w:p>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入园企业也要注意将生产区与办公区分离开来；运营噪声较大、昼夜连续生产、以噪声影响为主的项目，应考虑布设在周边敏感点的远端，远离敏感人群，并划定适当的防护距离；在工业园内主次干道等道路两侧设计合理的绿化带，可以有效地降低工业及交通噪声的影响范围及程度；对于具体项目应从工程选址、总图布置、设备选型、操作工艺等方面尽量减少声源对环境产生的影响。</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项目生产设备采取隔声、降噪等措施</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508"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p>
              </w:tc>
              <w:tc>
                <w:tcPr>
                  <w:tcW w:w="4597"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left"/>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固废环境保护对策与主要环境减缓措施：固体废物根据不同的类别进行不同的处理处置。对于一般固体废物中可以综合利用的工业固体废物要进行综合利用；对不能综合利用的固体废物，送至规范的临时堆场或填埋场；危险废物应集中送至有资质的废物处置单位安全处置。建议建立园区内固体废物交换信息中心，鼓励和促</w:t>
                  </w:r>
                  <w:r>
                    <w:rPr>
                      <w:rFonts w:hint="eastAsia" w:ascii="宋体" w:hAnsi="宋体" w:eastAsia="宋体" w:cs="宋体"/>
                      <w:b w:val="0"/>
                      <w:bCs w:val="0"/>
                      <w:caps w:val="0"/>
                      <w:color w:val="auto"/>
                      <w:sz w:val="21"/>
                      <w:szCs w:val="21"/>
                      <w:u w:val="none" w:color="auto"/>
                      <w:lang w:eastAsia="zh-CN"/>
                    </w:rPr>
                    <w:t>进企</w:t>
                  </w:r>
                  <w:r>
                    <w:rPr>
                      <w:rFonts w:hint="eastAsia" w:ascii="宋体" w:hAnsi="宋体" w:eastAsia="宋体" w:cs="宋体"/>
                      <w:b w:val="0"/>
                      <w:bCs w:val="0"/>
                      <w:caps w:val="0"/>
                      <w:color w:val="auto"/>
                      <w:sz w:val="21"/>
                      <w:szCs w:val="21"/>
                      <w:u w:val="none" w:color="auto"/>
                    </w:rPr>
                    <w:t>业间进行废物交换。</w:t>
                  </w:r>
                </w:p>
              </w:tc>
              <w:tc>
                <w:tcPr>
                  <w:tcW w:w="250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olor w:val="auto"/>
                      <w:sz w:val="21"/>
                      <w:szCs w:val="21"/>
                      <w:highlight w:val="none"/>
                      <w:u w:val="none" w:color="auto"/>
                      <w:lang w:val="en-US" w:eastAsia="zh-CN"/>
                    </w:rPr>
                    <w:t>项目一般固体废物委托废旧物资回收单位</w:t>
                  </w:r>
                  <w:r>
                    <w:rPr>
                      <w:rFonts w:hint="eastAsia" w:ascii="宋体" w:hAnsi="宋体" w:eastAsia="宋体" w:cs="宋体"/>
                      <w:b w:val="0"/>
                      <w:bCs w:val="0"/>
                      <w:color w:val="auto"/>
                      <w:sz w:val="21"/>
                      <w:szCs w:val="21"/>
                      <w:u w:val="none" w:color="auto"/>
                      <w:lang w:val="en-US" w:eastAsia="zh-CN"/>
                    </w:rPr>
                    <w:t>综合利用</w:t>
                  </w:r>
                  <w:r>
                    <w:rPr>
                      <w:rFonts w:hint="eastAsia" w:ascii="宋体" w:hAnsi="宋体" w:cs="宋体"/>
                      <w:b w:val="0"/>
                      <w:bCs w:val="0"/>
                      <w:color w:val="auto"/>
                      <w:sz w:val="21"/>
                      <w:szCs w:val="21"/>
                      <w:u w:val="none" w:color="auto"/>
                      <w:lang w:val="en-US" w:eastAsia="zh-CN"/>
                    </w:rPr>
                    <w:t>或一般固废处置单位处置</w:t>
                  </w:r>
                  <w:r>
                    <w:rPr>
                      <w:rFonts w:hint="eastAsia" w:ascii="宋体" w:hAnsi="宋体" w:eastAsia="宋体" w:cs="宋体"/>
                      <w:b w:val="0"/>
                      <w:bCs w:val="0"/>
                      <w:color w:val="auto"/>
                      <w:sz w:val="21"/>
                      <w:szCs w:val="21"/>
                      <w:u w:val="none" w:color="auto"/>
                      <w:lang w:val="en-US" w:eastAsia="zh-CN"/>
                    </w:rPr>
                    <w:t>；废矿物油、废油桶、含油废抹布等危险危废暂存危废间，定期委托有资质的单位处置；</w:t>
                  </w:r>
                  <w:r>
                    <w:rPr>
                      <w:rFonts w:hint="eastAsia" w:ascii="宋体" w:hAnsi="宋体" w:eastAsia="宋体" w:cs="宋体"/>
                      <w:b w:val="0"/>
                      <w:bCs w:val="0"/>
                      <w:caps w:val="0"/>
                      <w:color w:val="auto"/>
                      <w:sz w:val="21"/>
                      <w:szCs w:val="21"/>
                      <w:u w:val="none" w:color="auto"/>
                    </w:rPr>
                    <w:t>项目固废均得到妥善处置</w:t>
                  </w:r>
                </w:p>
              </w:tc>
              <w:tc>
                <w:tcPr>
                  <w:tcW w:w="60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Autospacing="0" w:afterAutospacing="0" w:line="240" w:lineRule="exact"/>
                    <w:ind w:left="0" w:right="0" w:firstLine="0" w:firstLineChars="0"/>
                    <w:jc w:val="center"/>
                    <w:textAlignment w:val="auto"/>
                    <w:rPr>
                      <w:rFonts w:hint="eastAsia" w:ascii="宋体" w:hAnsi="宋体" w:eastAsia="宋体" w:cs="宋体"/>
                      <w:b w:val="0"/>
                      <w:bCs w:val="0"/>
                      <w:caps w:val="0"/>
                      <w:color w:val="auto"/>
                      <w:sz w:val="21"/>
                      <w:szCs w:val="21"/>
                      <w:u w:val="none" w:color="auto"/>
                    </w:rPr>
                  </w:pPr>
                  <w:r>
                    <w:rPr>
                      <w:rFonts w:hint="eastAsia" w:ascii="宋体" w:hAnsi="宋体" w:eastAsia="宋体" w:cs="宋体"/>
                      <w:b w:val="0"/>
                      <w:bCs w:val="0"/>
                      <w:caps w:val="0"/>
                      <w:color w:val="auto"/>
                      <w:sz w:val="21"/>
                      <w:szCs w:val="21"/>
                      <w:u w:val="none" w:color="auto"/>
                    </w:rPr>
                    <w:t>符合</w:t>
                  </w:r>
                </w:p>
              </w:tc>
            </w:tr>
          </w:tbl>
          <w:p>
            <w:pPr>
              <w:pStyle w:val="8"/>
              <w:keepNext/>
              <w:keepLines/>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cs="Times New Roman"/>
                <w:color w:val="000000" w:themeColor="text1"/>
                <w:sz w:val="24"/>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2" w:type="dxa"/>
          <w:trHeight w:val="90" w:hRule="atLeast"/>
        </w:trPr>
        <w:tc>
          <w:tcPr>
            <w:tcW w:w="640" w:type="dxa"/>
            <w:vAlign w:val="center"/>
          </w:tcPr>
          <w:p>
            <w:pPr>
              <w:pStyle w:val="63"/>
              <w:spacing w:line="288" w:lineRule="auto"/>
              <w:ind w:left="-1"/>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其他符合性分析</w:t>
            </w:r>
          </w:p>
        </w:tc>
        <w:tc>
          <w:tcPr>
            <w:tcW w:w="8443" w:type="dxa"/>
            <w:vAlign w:val="center"/>
          </w:tcPr>
          <w:p>
            <w:pPr>
              <w:autoSpaceDE w:val="0"/>
              <w:autoSpaceDN w:val="0"/>
              <w:spacing w:line="480" w:lineRule="exact"/>
              <w:ind w:firstLine="482" w:firstLineChars="200"/>
              <w:rPr>
                <w:rFonts w:hint="eastAsia"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1</w:t>
            </w:r>
            <w:r>
              <w:rPr>
                <w:rFonts w:hint="eastAsia" w:ascii="宋体" w:hAnsi="宋体"/>
                <w:b/>
                <w:bCs/>
                <w:color w:val="000000" w:themeColor="text1"/>
                <w:sz w:val="24"/>
                <w:u w:val="none"/>
                <w14:textFill>
                  <w14:solidFill>
                    <w14:schemeClr w14:val="tx1"/>
                  </w14:solidFill>
                </w14:textFill>
              </w:rPr>
              <w:t>、项目选址符合性分析</w:t>
            </w:r>
          </w:p>
          <w:p>
            <w:pPr>
              <w:autoSpaceDE w:val="0"/>
              <w:autoSpaceDN w:val="0"/>
              <w:spacing w:line="480" w:lineRule="exact"/>
              <w:ind w:firstLine="480" w:firstLineChars="200"/>
              <w:rPr>
                <w:rFonts w:hint="eastAsia" w:ascii="宋体" w:hAnsi="宋体" w:eastAsia="宋体" w:cs="Times New Roman"/>
                <w:b w:val="0"/>
                <w:color w:val="000000" w:themeColor="text1"/>
                <w:kern w:val="2"/>
                <w:sz w:val="24"/>
                <w:szCs w:val="24"/>
                <w:u w:val="none"/>
                <w:lang w:val="en-US" w:eastAsia="zh-CN" w:bidi="ar-SA"/>
                <w14:textFill>
                  <w14:solidFill>
                    <w14:schemeClr w14:val="tx1"/>
                  </w14:solidFill>
                </w14:textFill>
              </w:rPr>
            </w:pPr>
            <w:r>
              <w:rPr>
                <w:rFonts w:hint="eastAsia" w:ascii="宋体" w:hAnsi="宋体"/>
                <w:color w:val="000000" w:themeColor="text1"/>
                <w:sz w:val="24"/>
                <w:u w:val="none"/>
                <w14:textFill>
                  <w14:solidFill>
                    <w14:schemeClr w14:val="tx1"/>
                  </w14:solidFill>
                </w14:textFill>
              </w:rPr>
              <w:t>该项目位于</w:t>
            </w:r>
            <w:r>
              <w:rPr>
                <w:rFonts w:hint="eastAsia" w:ascii="宋体" w:hAnsi="宋体"/>
                <w:color w:val="000000" w:themeColor="text1"/>
                <w:sz w:val="24"/>
                <w:u w:val="none"/>
                <w:lang w:eastAsia="zh-CN"/>
                <w14:textFill>
                  <w14:solidFill>
                    <w14:schemeClr w14:val="tx1"/>
                  </w14:solidFill>
                </w14:textFill>
              </w:rPr>
              <w:t>钦州港大榄坪三号路西面、蓝海机械项目北面</w:t>
            </w:r>
            <w:r>
              <w:rPr>
                <w:rFonts w:hint="eastAsia" w:ascii="宋体" w:hAnsi="宋体"/>
                <w:color w:val="000000" w:themeColor="text1"/>
                <w:sz w:val="24"/>
                <w:u w:val="none"/>
                <w14:textFill>
                  <w14:solidFill>
                    <w14:schemeClr w14:val="tx1"/>
                  </w14:solidFill>
                </w14:textFill>
              </w:rPr>
              <w:t>，中心地理坐标为</w:t>
            </w:r>
            <w:r>
              <w:rPr>
                <w:rFonts w:hint="eastAsia" w:ascii="宋体" w:hAnsi="宋体" w:cs="Times New Roman"/>
                <w:color w:val="000000" w:themeColor="text1"/>
                <w:sz w:val="24"/>
                <w:u w:val="none"/>
                <w:lang w:val="en-US" w:eastAsia="zh-CN"/>
                <w14:textFill>
                  <w14:solidFill>
                    <w14:schemeClr w14:val="tx1"/>
                  </w14:solidFill>
                </w14:textFill>
              </w:rPr>
              <w:t>东经</w:t>
            </w:r>
            <w:r>
              <w:rPr>
                <w:rFonts w:hint="eastAsia" w:ascii="宋体" w:hAnsi="宋体" w:eastAsia="宋体" w:cs="Times New Roman"/>
                <w:color w:val="000000" w:themeColor="text1"/>
                <w:sz w:val="24"/>
                <w:u w:val="none"/>
                <w:lang w:val="en-US" w:eastAsia="zh-CN"/>
                <w14:textFill>
                  <w14:solidFill>
                    <w14:schemeClr w14:val="tx1"/>
                  </w14:solidFill>
                </w14:textFill>
              </w:rPr>
              <w:t>108°39′27.673"，</w:t>
            </w:r>
            <w:r>
              <w:rPr>
                <w:rFonts w:hint="eastAsia" w:ascii="宋体" w:hAnsi="宋体" w:cs="Times New Roman"/>
                <w:color w:val="000000" w:themeColor="text1"/>
                <w:sz w:val="24"/>
                <w:u w:val="none"/>
                <w:lang w:val="en-US" w:eastAsia="zh-CN"/>
                <w14:textFill>
                  <w14:solidFill>
                    <w14:schemeClr w14:val="tx1"/>
                  </w14:solidFill>
                </w14:textFill>
              </w:rPr>
              <w:t>北纬</w:t>
            </w:r>
            <w:r>
              <w:rPr>
                <w:rFonts w:hint="eastAsia" w:ascii="宋体" w:hAnsi="宋体" w:eastAsia="宋体" w:cs="Times New Roman"/>
                <w:color w:val="000000" w:themeColor="text1"/>
                <w:sz w:val="24"/>
                <w:u w:val="none"/>
                <w:lang w:val="en-US" w:eastAsia="zh-CN"/>
                <w14:textFill>
                  <w14:solidFill>
                    <w14:schemeClr w14:val="tx1"/>
                  </w14:solidFill>
                </w14:textFill>
              </w:rPr>
              <w:t>21°43′8.56</w:t>
            </w:r>
            <w:r>
              <w:rPr>
                <w:rFonts w:hint="eastAsia" w:ascii="宋体" w:hAnsi="宋体" w:cs="Times New Roman"/>
                <w:color w:val="000000" w:themeColor="text1"/>
                <w:sz w:val="24"/>
                <w:u w:val="none"/>
                <w:lang w:val="en-US" w:eastAsia="zh-CN"/>
                <w14:textFill>
                  <w14:solidFill>
                    <w14:schemeClr w14:val="tx1"/>
                  </w14:solidFill>
                </w14:textFill>
              </w:rPr>
              <w:t>6</w:t>
            </w:r>
            <w:r>
              <w:rPr>
                <w:rFonts w:hint="eastAsia" w:ascii="宋体" w:hAnsi="宋体" w:eastAsia="宋体" w:cs="Times New Roman"/>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。项目东</w:t>
            </w:r>
            <w:r>
              <w:rPr>
                <w:rFonts w:hint="eastAsia" w:ascii="宋体" w:hAnsi="宋体"/>
                <w:color w:val="000000" w:themeColor="text1"/>
                <w:sz w:val="24"/>
                <w:u w:val="none"/>
                <w:lang w:val="en-US" w:eastAsia="zh-CN"/>
                <w14:textFill>
                  <w14:solidFill>
                    <w14:schemeClr w14:val="tx1"/>
                  </w14:solidFill>
                </w14:textFill>
              </w:rPr>
              <w:t>为</w:t>
            </w:r>
            <w:r>
              <w:rPr>
                <w:rFonts w:hint="eastAsia" w:ascii="宋体" w:hAnsi="宋体"/>
                <w:color w:val="000000" w:themeColor="text1"/>
                <w:sz w:val="24"/>
                <w:u w:val="none"/>
                <w:lang w:eastAsia="zh-CN"/>
                <w14:textFill>
                  <w14:solidFill>
                    <w14:schemeClr w14:val="tx1"/>
                  </w14:solidFill>
                </w14:textFill>
              </w:rPr>
              <w:t>大榄坪三号路，</w:t>
            </w:r>
            <w:r>
              <w:rPr>
                <w:rFonts w:hint="eastAsia" w:ascii="宋体" w:hAnsi="宋体"/>
                <w:color w:val="000000" w:themeColor="text1"/>
                <w:sz w:val="24"/>
                <w:u w:val="none"/>
                <w:lang w:val="en-US" w:eastAsia="zh-CN"/>
                <w14:textFill>
                  <w14:solidFill>
                    <w14:schemeClr w14:val="tx1"/>
                  </w14:solidFill>
                </w14:textFill>
              </w:rPr>
              <w:t>北侧与西侧为空地</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南</w:t>
            </w:r>
            <w:r>
              <w:rPr>
                <w:rFonts w:hint="eastAsia" w:ascii="宋体" w:hAnsi="宋体"/>
                <w:color w:val="000000" w:themeColor="text1"/>
                <w:sz w:val="24"/>
                <w:u w:val="none"/>
                <w:lang w:val="en-US" w:eastAsia="zh-CN"/>
                <w14:textFill>
                  <w14:solidFill>
                    <w14:schemeClr w14:val="tx1"/>
                  </w14:solidFill>
                </w14:textFill>
              </w:rPr>
              <w:t>侧为</w:t>
            </w:r>
            <w:r>
              <w:rPr>
                <w:rFonts w:hint="eastAsia" w:ascii="宋体" w:hAnsi="宋体"/>
                <w:color w:val="000000" w:themeColor="text1"/>
                <w:sz w:val="24"/>
                <w:u w:val="none"/>
                <w:lang w:eastAsia="zh-CN"/>
                <w14:textFill>
                  <w14:solidFill>
                    <w14:schemeClr w14:val="tx1"/>
                  </w14:solidFill>
                </w14:textFill>
              </w:rPr>
              <w:t>蓝海机械</w:t>
            </w:r>
            <w:r>
              <w:rPr>
                <w:rFonts w:hint="eastAsia" w:ascii="宋体" w:hAnsi="宋体" w:eastAsia="宋体" w:cs="宋体"/>
                <w:color w:val="000000" w:themeColor="text1"/>
                <w:sz w:val="24"/>
                <w:szCs w:val="24"/>
                <w:u w:val="none"/>
                <w:lang w:val="en-US" w:eastAsia="zh-CN"/>
                <w14:textFill>
                  <w14:solidFill>
                    <w14:schemeClr w14:val="tx1"/>
                  </w14:solidFill>
                </w14:textFill>
              </w:rPr>
              <w:t>公司</w:t>
            </w:r>
            <w:r>
              <w:rPr>
                <w:rFonts w:hint="eastAsia" w:ascii="宋体" w:hAnsi="宋体"/>
                <w:color w:val="000000" w:themeColor="text1"/>
                <w:sz w:val="24"/>
                <w:u w:val="none"/>
                <w14:textFill>
                  <w14:solidFill>
                    <w14:schemeClr w14:val="tx1"/>
                  </w14:solidFill>
                </w14:textFill>
              </w:rPr>
              <w:t>，距离项目最近的环境敏感点为</w:t>
            </w:r>
            <w:r>
              <w:rPr>
                <w:rFonts w:hint="eastAsia" w:ascii="宋体" w:hAnsi="宋体"/>
                <w:color w:val="000000" w:themeColor="text1"/>
                <w:sz w:val="24"/>
                <w:u w:val="none"/>
                <w:lang w:eastAsia="zh-CN"/>
                <w14:textFill>
                  <w14:solidFill>
                    <w14:schemeClr w14:val="tx1"/>
                  </w14:solidFill>
                </w14:textFill>
              </w:rPr>
              <w:t>厂界</w:t>
            </w:r>
            <w:r>
              <w:rPr>
                <w:rFonts w:hint="eastAsia" w:ascii="宋体" w:hAnsi="宋体"/>
                <w:color w:val="000000" w:themeColor="text1"/>
                <w:sz w:val="24"/>
                <w:u w:val="none"/>
                <w:lang w:val="en-US" w:eastAsia="zh-CN"/>
                <w14:textFill>
                  <w14:solidFill>
                    <w14:schemeClr w14:val="tx1"/>
                  </w14:solidFill>
                </w14:textFill>
              </w:rPr>
              <w:t>东北</w:t>
            </w:r>
            <w:r>
              <w:rPr>
                <w:rFonts w:hint="eastAsia" w:ascii="宋体" w:hAnsi="宋体"/>
                <w:color w:val="000000" w:themeColor="text1"/>
                <w:sz w:val="24"/>
                <w:u w:val="none"/>
                <w:lang w:eastAsia="zh-CN"/>
                <w14:textFill>
                  <w14:solidFill>
                    <w14:schemeClr w14:val="tx1"/>
                  </w14:solidFill>
                </w14:textFill>
              </w:rPr>
              <w:t>侧</w:t>
            </w:r>
            <w:r>
              <w:rPr>
                <w:rFonts w:hint="eastAsia" w:ascii="宋体" w:hAnsi="宋体"/>
                <w:color w:val="000000" w:themeColor="text1"/>
                <w:sz w:val="24"/>
                <w:u w:val="none"/>
                <w:lang w:val="en-US" w:eastAsia="zh-CN"/>
                <w14:textFill>
                  <w14:solidFill>
                    <w14:schemeClr w14:val="tx1"/>
                  </w14:solidFill>
                </w14:textFill>
              </w:rPr>
              <w:t>80</w:t>
            </w:r>
            <w:r>
              <w:rPr>
                <w:rFonts w:hint="eastAsia" w:ascii="宋体" w:hAnsi="宋体"/>
                <w:color w:val="000000" w:themeColor="text1"/>
                <w:sz w:val="24"/>
                <w:u w:val="none"/>
                <w:lang w:eastAsia="zh-CN"/>
                <w14:textFill>
                  <w14:solidFill>
                    <w14:schemeClr w14:val="tx1"/>
                  </w14:solidFill>
                </w14:textFill>
              </w:rPr>
              <w:t>m处</w:t>
            </w:r>
            <w:r>
              <w:rPr>
                <w:rFonts w:hint="eastAsia" w:ascii="宋体" w:hAnsi="宋体"/>
                <w:color w:val="000000" w:themeColor="text1"/>
                <w:sz w:val="24"/>
                <w:u w:val="none"/>
                <w14:textFill>
                  <w14:solidFill>
                    <w14:schemeClr w14:val="tx1"/>
                  </w14:solidFill>
                </w14:textFill>
              </w:rPr>
              <w:t>的</w:t>
            </w:r>
            <w:r>
              <w:rPr>
                <w:rFonts w:hint="eastAsia" w:ascii="宋体" w:hAnsi="宋体"/>
                <w:color w:val="000000" w:themeColor="text1"/>
                <w:sz w:val="24"/>
                <w:u w:val="none"/>
                <w:lang w:val="en-US" w:eastAsia="zh-CN"/>
                <w14:textFill>
                  <w14:solidFill>
                    <w14:schemeClr w14:val="tx1"/>
                  </w14:solidFill>
                </w14:textFill>
              </w:rPr>
              <w:t>过山路村(详见附图)。</w:t>
            </w: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根据中国</w:t>
            </w:r>
            <w:r>
              <w:rPr>
                <w:rFonts w:hint="eastAsia" w:ascii="宋体" w:hAnsi="宋体" w:cs="宋体"/>
                <w:b w:val="0"/>
                <w:bCs w:val="0"/>
                <w:color w:val="000000" w:themeColor="text1"/>
                <w:sz w:val="24"/>
                <w:szCs w:val="24"/>
                <w:u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广西</w:t>
            </w:r>
            <w:r>
              <w:rPr>
                <w:rFonts w:hint="eastAsia" w:ascii="宋体" w:hAnsi="宋体" w:cs="宋体"/>
                <w:b w:val="0"/>
                <w:bCs w:val="0"/>
                <w:color w:val="000000" w:themeColor="text1"/>
                <w:sz w:val="24"/>
                <w:szCs w:val="24"/>
                <w:u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自由贸易试验区钦州港片区自然资源和建设局对本项目选址意见</w:t>
            </w:r>
            <w:r>
              <w:rPr>
                <w:rFonts w:hint="eastAsia" w:ascii="宋体" w:hAnsi="宋体" w:cs="宋体"/>
                <w:b w:val="0"/>
                <w:bCs w:val="0"/>
                <w:color w:val="000000" w:themeColor="text1"/>
                <w:sz w:val="24"/>
                <w:szCs w:val="24"/>
                <w:u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详见附件4)，本项目</w:t>
            </w:r>
            <w:r>
              <w:rPr>
                <w:rFonts w:hint="eastAsia" w:ascii="宋体" w:hAnsi="宋体" w:cs="宋体"/>
                <w:b w:val="0"/>
                <w:bCs w:val="0"/>
                <w:color w:val="000000" w:themeColor="text1"/>
                <w:sz w:val="24"/>
                <w:szCs w:val="24"/>
                <w:u w:val="none"/>
                <w:lang w:val="en-US" w:eastAsia="zh-CN"/>
                <w14:textFill>
                  <w14:solidFill>
                    <w14:schemeClr w14:val="tx1"/>
                  </w14:solidFill>
                </w14:textFill>
              </w:rPr>
              <w:t>位置已纳入</w:t>
            </w: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《钦州市国土空间</w:t>
            </w:r>
            <w:r>
              <w:rPr>
                <w:rFonts w:hint="eastAsia" w:ascii="宋体" w:hAnsi="宋体" w:cs="宋体"/>
                <w:b w:val="0"/>
                <w:bCs w:val="0"/>
                <w:color w:val="000000" w:themeColor="text1"/>
                <w:sz w:val="24"/>
                <w:szCs w:val="24"/>
                <w:u w:val="none"/>
                <w:lang w:val="en-US" w:eastAsia="zh-CN"/>
                <w14:textFill>
                  <w14:solidFill>
                    <w14:schemeClr w14:val="tx1"/>
                  </w14:solidFill>
                </w14:textFill>
              </w:rPr>
              <w:t>总体</w:t>
            </w: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规划</w:t>
            </w:r>
            <w:r>
              <w:rPr>
                <w:rFonts w:hint="eastAsia" w:ascii="宋体" w:hAnsi="宋体" w:cs="宋体"/>
                <w:b w:val="0"/>
                <w:bCs w:val="0"/>
                <w:color w:val="000000" w:themeColor="text1"/>
                <w:sz w:val="24"/>
                <w:szCs w:val="24"/>
                <w:u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2021-2035年</w:t>
            </w:r>
            <w:r>
              <w:rPr>
                <w:rFonts w:hint="eastAsia" w:ascii="宋体" w:hAnsi="宋体" w:cs="宋体"/>
                <w:b w:val="0"/>
                <w:bCs w:val="0"/>
                <w:color w:val="000000" w:themeColor="text1"/>
                <w:sz w:val="24"/>
                <w:szCs w:val="24"/>
                <w:u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w:t>
            </w:r>
            <w:r>
              <w:rPr>
                <w:rFonts w:hint="eastAsia" w:ascii="宋体" w:hAnsi="宋体" w:cs="宋体"/>
                <w:b w:val="0"/>
                <w:bCs w:val="0"/>
                <w:color w:val="000000" w:themeColor="text1"/>
                <w:sz w:val="24"/>
                <w:szCs w:val="24"/>
                <w:u w:val="none"/>
                <w:lang w:val="en-US" w:eastAsia="zh-CN"/>
                <w14:textFill>
                  <w14:solidFill>
                    <w14:schemeClr w14:val="tx1"/>
                  </w14:solidFill>
                </w14:textFill>
              </w:rPr>
              <w:t>，符合“三区三线”管控要求</w:t>
            </w:r>
            <w:r>
              <w:rPr>
                <w:rFonts w:hint="eastAsia" w:ascii="宋体" w:hAnsi="宋体"/>
                <w:color w:val="000000" w:themeColor="text1"/>
                <w:sz w:val="24"/>
                <w:u w:val="none"/>
                <w14:textFill>
                  <w14:solidFill>
                    <w14:schemeClr w14:val="tx1"/>
                  </w14:solidFill>
                </w14:textFill>
              </w:rPr>
              <w:t>。</w:t>
            </w:r>
            <w:r>
              <w:rPr>
                <w:rFonts w:hint="eastAsia" w:ascii="宋体" w:hAnsi="宋体" w:eastAsia="宋体" w:cs="Times New Roman"/>
                <w:b w:val="0"/>
                <w:color w:val="000000" w:themeColor="text1"/>
                <w:kern w:val="2"/>
                <w:sz w:val="24"/>
                <w:szCs w:val="24"/>
                <w:u w:val="none"/>
                <w:lang w:val="en-US" w:eastAsia="zh-CN" w:bidi="ar-SA"/>
                <w14:textFill>
                  <w14:solidFill>
                    <w14:schemeClr w14:val="tx1"/>
                  </w14:solidFill>
                </w14:textFill>
              </w:rPr>
              <w:t>综上分析，项目选址较为合理。</w:t>
            </w:r>
          </w:p>
          <w:p>
            <w:pPr>
              <w:autoSpaceDE w:val="0"/>
              <w:autoSpaceDN w:val="0"/>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w:t>
            </w:r>
            <w:r>
              <w:rPr>
                <w:rFonts w:hint="eastAsia" w:ascii="宋体" w:hAnsi="宋体"/>
                <w:b/>
                <w:bCs/>
                <w:color w:val="000000" w:themeColor="text1"/>
                <w:sz w:val="24"/>
                <w:u w:val="none"/>
                <w14:textFill>
                  <w14:solidFill>
                    <w14:schemeClr w14:val="tx1"/>
                  </w14:solidFill>
                </w14:textFill>
              </w:rPr>
              <w:t>、</w:t>
            </w:r>
            <w:r>
              <w:rPr>
                <w:rFonts w:ascii="宋体" w:hAnsi="宋体"/>
                <w:b/>
                <w:bCs/>
                <w:color w:val="000000" w:themeColor="text1"/>
                <w:sz w:val="24"/>
                <w:u w:val="none"/>
                <w14:textFill>
                  <w14:solidFill>
                    <w14:schemeClr w14:val="tx1"/>
                  </w14:solidFill>
                </w14:textFill>
              </w:rPr>
              <w:t>产业政策符合性分析</w:t>
            </w:r>
          </w:p>
          <w:p>
            <w:pPr>
              <w:spacing w:line="480" w:lineRule="exact"/>
              <w:ind w:firstLine="480" w:firstLineChars="200"/>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根据《产业结构调整指导目录</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20</w:t>
            </w:r>
            <w:r>
              <w:rPr>
                <w:rFonts w:hint="eastAsia" w:ascii="宋体" w:hAnsi="宋体"/>
                <w:color w:val="000000" w:themeColor="text1"/>
                <w:sz w:val="24"/>
                <w:u w:val="none"/>
                <w:lang w:val="en-US" w:eastAsia="zh-CN"/>
                <w14:textFill>
                  <w14:solidFill>
                    <w14:schemeClr w14:val="tx1"/>
                  </w14:solidFill>
                </w14:textFill>
              </w:rPr>
              <w:t>24</w:t>
            </w:r>
            <w:r>
              <w:rPr>
                <w:rFonts w:ascii="宋体" w:hAnsi="宋体"/>
                <w:color w:val="000000" w:themeColor="text1"/>
                <w:sz w:val="24"/>
                <w:u w:val="none"/>
                <w14:textFill>
                  <w14:solidFill>
                    <w14:schemeClr w14:val="tx1"/>
                  </w14:solidFill>
                </w14:textFill>
              </w:rPr>
              <w:t>年本</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》，本项目不属于限制类和淘汰类，为允许建设项目</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也不属于《市场准入负面清单(2022年版)》所列类别，</w:t>
            </w:r>
            <w:r>
              <w:rPr>
                <w:rFonts w:ascii="宋体" w:hAnsi="宋体"/>
                <w:color w:val="000000" w:themeColor="text1"/>
                <w:sz w:val="24"/>
                <w:u w:val="none"/>
                <w14:textFill>
                  <w14:solidFill>
                    <w14:schemeClr w14:val="tx1"/>
                  </w14:solidFill>
                </w14:textFill>
              </w:rPr>
              <w:t>符合国家产业政策</w:t>
            </w:r>
            <w:r>
              <w:rPr>
                <w:rFonts w:hint="eastAsia" w:ascii="宋体" w:hAnsi="宋体"/>
                <w:color w:val="000000" w:themeColor="text1"/>
                <w:sz w:val="24"/>
                <w:u w:val="none"/>
                <w14:textFill>
                  <w14:solidFill>
                    <w14:schemeClr w14:val="tx1"/>
                  </w14:solidFill>
                </w14:textFill>
              </w:rPr>
              <w:t>；</w:t>
            </w:r>
            <w:r>
              <w:rPr>
                <w:rFonts w:ascii="宋体" w:hAnsi="宋体"/>
                <w:color w:val="000000" w:themeColor="text1"/>
                <w:sz w:val="24"/>
                <w:u w:val="none"/>
                <w14:textFill>
                  <w14:solidFill>
                    <w14:schemeClr w14:val="tx1"/>
                  </w14:solidFill>
                </w14:textFill>
              </w:rPr>
              <w:t>本项目</w:t>
            </w:r>
            <w:r>
              <w:rPr>
                <w:rFonts w:ascii="宋体" w:hAnsi="宋体"/>
                <w:color w:val="000000" w:themeColor="text1"/>
                <w:sz w:val="24"/>
                <w:u w:val="none"/>
                <w:lang w:val="zh-TW"/>
                <w14:textFill>
                  <w14:solidFill>
                    <w14:schemeClr w14:val="tx1"/>
                  </w14:solidFill>
                </w14:textFill>
              </w:rPr>
              <w:t>由</w:t>
            </w:r>
            <w:r>
              <w:rPr>
                <w:rFonts w:hint="eastAsia" w:ascii="宋体" w:hAnsi="宋体"/>
                <w:color w:val="000000" w:themeColor="text1"/>
                <w:sz w:val="24"/>
                <w:u w:val="none"/>
                <w:lang w:val="en-US" w:eastAsia="zh-CN"/>
                <w14:textFill>
                  <w14:solidFill>
                    <w14:schemeClr w14:val="tx1"/>
                  </w14:solidFill>
                </w14:textFill>
              </w:rPr>
              <w:t>广西自贸区钦州港片区行政审批局</w:t>
            </w:r>
            <w:r>
              <w:rPr>
                <w:rFonts w:ascii="宋体" w:hAnsi="宋体"/>
                <w:color w:val="000000" w:themeColor="text1"/>
                <w:sz w:val="24"/>
                <w:u w:val="none"/>
                <w:lang w:val="zh-TW"/>
                <w14:textFill>
                  <w14:solidFill>
                    <w14:schemeClr w14:val="tx1"/>
                  </w14:solidFill>
                </w14:textFill>
              </w:rPr>
              <w:t>予以备案，</w:t>
            </w:r>
            <w:r>
              <w:rPr>
                <w:rFonts w:ascii="宋体" w:hAnsi="宋体"/>
                <w:color w:val="000000" w:themeColor="text1"/>
                <w:sz w:val="24"/>
                <w:u w:val="none"/>
                <w:lang w:val="zh-TW" w:eastAsia="zh-TW"/>
                <w14:textFill>
                  <w14:solidFill>
                    <w14:schemeClr w14:val="tx1"/>
                  </w14:solidFill>
                </w14:textFill>
              </w:rPr>
              <w:t>项目符合</w:t>
            </w:r>
            <w:r>
              <w:rPr>
                <w:rFonts w:hint="eastAsia" w:ascii="宋体" w:hAnsi="宋体"/>
                <w:color w:val="000000" w:themeColor="text1"/>
                <w:sz w:val="24"/>
                <w:u w:val="none"/>
                <w:lang w:val="zh-TW" w:eastAsia="zh-TW"/>
                <w14:textFill>
                  <w14:solidFill>
                    <w14:schemeClr w14:val="tx1"/>
                  </w14:solidFill>
                </w14:textFill>
              </w:rPr>
              <w:t>地方</w:t>
            </w:r>
            <w:r>
              <w:rPr>
                <w:rFonts w:ascii="宋体" w:hAnsi="宋体"/>
                <w:color w:val="000000" w:themeColor="text1"/>
                <w:sz w:val="24"/>
                <w:u w:val="none"/>
                <w:lang w:val="zh-TW" w:eastAsia="zh-TW"/>
                <w14:textFill>
                  <w14:solidFill>
                    <w14:schemeClr w14:val="tx1"/>
                  </w14:solidFill>
                </w14:textFill>
              </w:rPr>
              <w:t>产业政策</w:t>
            </w:r>
            <w:r>
              <w:rPr>
                <w:rFonts w:ascii="宋体" w:hAnsi="宋体"/>
                <w:color w:val="000000" w:themeColor="text1"/>
                <w:sz w:val="24"/>
                <w:u w:val="none"/>
                <w14:textFill>
                  <w14:solidFill>
                    <w14:schemeClr w14:val="tx1"/>
                  </w14:solidFill>
                </w14:textFill>
              </w:rPr>
              <w:t>。因此，项目符合国家</w:t>
            </w:r>
            <w:r>
              <w:rPr>
                <w:rFonts w:hint="eastAsia" w:ascii="宋体" w:hAnsi="宋体"/>
                <w:color w:val="000000" w:themeColor="text1"/>
                <w:sz w:val="24"/>
                <w:u w:val="none"/>
                <w14:textFill>
                  <w14:solidFill>
                    <w14:schemeClr w14:val="tx1"/>
                  </w14:solidFill>
                </w14:textFill>
              </w:rPr>
              <w:t>和地方</w:t>
            </w:r>
            <w:r>
              <w:rPr>
                <w:rFonts w:ascii="宋体" w:hAnsi="宋体"/>
                <w:color w:val="000000" w:themeColor="text1"/>
                <w:sz w:val="24"/>
                <w:u w:val="none"/>
                <w14:textFill>
                  <w14:solidFill>
                    <w14:schemeClr w14:val="tx1"/>
                  </w14:solidFill>
                </w14:textFill>
              </w:rPr>
              <w:t>产业政策。</w:t>
            </w:r>
          </w:p>
          <w:p>
            <w:pPr>
              <w:autoSpaceDE w:val="0"/>
              <w:autoSpaceDN w:val="0"/>
              <w:spacing w:line="480" w:lineRule="exact"/>
              <w:ind w:firstLine="482" w:firstLineChars="200"/>
              <w:rPr>
                <w:rFonts w:ascii="宋体" w:hAnsi="宋体"/>
                <w:b/>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3</w:t>
            </w:r>
            <w:r>
              <w:rPr>
                <w:rFonts w:hint="eastAsia" w:ascii="宋体" w:hAnsi="宋体"/>
                <w:b/>
                <w:bCs/>
                <w:color w:val="000000" w:themeColor="text1"/>
                <w:sz w:val="24"/>
                <w:u w:val="none"/>
                <w14:textFill>
                  <w14:solidFill>
                    <w14:schemeClr w14:val="tx1"/>
                  </w14:solidFill>
                </w14:textFill>
              </w:rPr>
              <w:t>、</w:t>
            </w:r>
            <w:r>
              <w:rPr>
                <w:rFonts w:ascii="宋体" w:hAnsi="宋体"/>
                <w:b/>
                <w:color w:val="000000" w:themeColor="text1"/>
                <w:sz w:val="24"/>
                <w:u w:val="none"/>
                <w14:textFill>
                  <w14:solidFill>
                    <w14:schemeClr w14:val="tx1"/>
                  </w14:solidFill>
                </w14:textFill>
              </w:rPr>
              <w:t>本</w:t>
            </w:r>
            <w:r>
              <w:rPr>
                <w:rFonts w:ascii="宋体" w:hAnsi="宋体"/>
                <w:b/>
                <w:bCs/>
                <w:color w:val="000000" w:themeColor="text1"/>
                <w:sz w:val="24"/>
                <w:u w:val="none"/>
                <w14:textFill>
                  <w14:solidFill>
                    <w14:schemeClr w14:val="tx1"/>
                  </w14:solidFill>
                </w14:textFill>
              </w:rPr>
              <w:t>项目</w:t>
            </w:r>
            <w:r>
              <w:rPr>
                <w:rFonts w:ascii="宋体" w:hAnsi="宋体"/>
                <w:b/>
                <w:color w:val="000000" w:themeColor="text1"/>
                <w:sz w:val="24"/>
                <w:u w:val="none"/>
                <w14:textFill>
                  <w14:solidFill>
                    <w14:schemeClr w14:val="tx1"/>
                  </w14:solidFill>
                </w14:textFill>
              </w:rPr>
              <w:t>与</w:t>
            </w:r>
            <w:r>
              <w:rPr>
                <w:rFonts w:hint="eastAsia" w:ascii="宋体" w:hAnsi="宋体"/>
                <w:b/>
                <w:color w:val="000000" w:themeColor="text1"/>
                <w:sz w:val="24"/>
                <w:u w:val="none"/>
                <w14:textFill>
                  <w14:solidFill>
                    <w14:schemeClr w14:val="tx1"/>
                  </w14:solidFill>
                </w14:textFill>
              </w:rPr>
              <w:t>《钦州市“三线一单”生态环境分区管控实施意见》</w:t>
            </w:r>
            <w:r>
              <w:rPr>
                <w:rFonts w:hint="eastAsia" w:ascii="宋体" w:hAnsi="宋体"/>
                <w:b/>
                <w:color w:val="000000" w:themeColor="text1"/>
                <w:sz w:val="24"/>
                <w:u w:val="none"/>
                <w:lang w:eastAsia="zh-CN"/>
                <w14:textFill>
                  <w14:solidFill>
                    <w14:schemeClr w14:val="tx1"/>
                  </w14:solidFill>
                </w14:textFill>
              </w:rPr>
              <w:t>(</w:t>
            </w:r>
            <w:r>
              <w:rPr>
                <w:rFonts w:hint="eastAsia" w:ascii="宋体" w:hAnsi="宋体"/>
                <w:b/>
                <w:color w:val="000000" w:themeColor="text1"/>
                <w:sz w:val="24"/>
                <w:u w:val="none"/>
                <w14:textFill>
                  <w14:solidFill>
                    <w14:schemeClr w14:val="tx1"/>
                  </w14:solidFill>
                </w14:textFill>
              </w:rPr>
              <w:t>钦政发〔2021〕13号</w:t>
            </w:r>
            <w:r>
              <w:rPr>
                <w:rFonts w:hint="eastAsia" w:ascii="宋体" w:hAnsi="宋体"/>
                <w:b/>
                <w:color w:val="000000" w:themeColor="text1"/>
                <w:sz w:val="24"/>
                <w:u w:val="none"/>
                <w:lang w:eastAsia="zh-CN"/>
                <w14:textFill>
                  <w14:solidFill>
                    <w14:schemeClr w14:val="tx1"/>
                  </w14:solidFill>
                </w14:textFill>
              </w:rPr>
              <w:t>)</w:t>
            </w:r>
            <w:r>
              <w:rPr>
                <w:rFonts w:ascii="宋体" w:hAnsi="宋体"/>
                <w:b/>
                <w:color w:val="000000" w:themeColor="text1"/>
                <w:sz w:val="24"/>
                <w:u w:val="none"/>
                <w14:textFill>
                  <w14:solidFill>
                    <w14:schemeClr w14:val="tx1"/>
                  </w14:solidFill>
                </w14:textFill>
              </w:rPr>
              <w:t>符合性分析</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bCs w:val="0"/>
                <w:color w:val="000000" w:themeColor="text1"/>
                <w:sz w:val="24"/>
                <w:szCs w:val="22"/>
                <w:u w:val="none"/>
                <w:lang w:val="en-US" w:eastAsia="zh-CN"/>
                <w14:textFill>
                  <w14:solidFill>
                    <w14:schemeClr w14:val="tx1"/>
                  </w14:solidFill>
                </w14:textFill>
              </w:rPr>
              <w:t>(1)生态保护红线</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根据钦州市人民政府发布的《钦州市“三线一单”生态环境分区管控实施意见》(钦政发〔2021〕13号)及《钦州市生态环境分区管控动态更新成果》 （2023 版），全市共划定生态环境管控单位127个，其中陆域管控单元为64个，近岸海域管控单元为63个，分别为优先保护单元、重点管控单元和一般管控单元三类，实施分类管控。</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项目选址位于钦州港大榄坪三号路西面、蓝海机械项目北面，在钦州港经济技术开发区陆域重点管控单元范围内，项目占地不涉及自然保护区、风景名胜区、森林公园、地质公园、湿地公园等特殊生态敏感地区，符合生态红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61" w:hRule="atLeast"/>
        </w:trPr>
        <w:tc>
          <w:tcPr>
            <w:tcW w:w="9145" w:type="dxa"/>
            <w:gridSpan w:val="3"/>
            <w:vAlign w:val="center"/>
          </w:tcPr>
          <w:p>
            <w:pPr>
              <w:pStyle w:val="8"/>
              <w:keepNext/>
              <w:keepLines/>
              <w:pageBreakBefore w:val="0"/>
              <w:widowControl w:val="0"/>
              <w:kinsoku/>
              <w:wordWrap/>
              <w:overflowPunct/>
              <w:topLinePunct w:val="0"/>
              <w:autoSpaceDE/>
              <w:autoSpaceDN/>
              <w:bidi w:val="0"/>
              <w:adjustRightInd/>
              <w:snapToGrid/>
              <w:spacing w:before="0" w:after="0" w:line="480" w:lineRule="exact"/>
              <w:textAlignment w:val="auto"/>
              <w:rPr>
                <w:rFonts w:hint="eastAsia"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理办法的规定。本项目与钦州市陆域环境管控单元位置关系图详见附图5。</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eastAsia"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bCs w:val="0"/>
                <w:color w:val="000000" w:themeColor="text1"/>
                <w:sz w:val="24"/>
                <w:szCs w:val="22"/>
                <w:u w:val="none"/>
                <w:lang w:val="en-US" w:eastAsia="zh-CN"/>
                <w14:textFill>
                  <w14:solidFill>
                    <w14:schemeClr w14:val="tx1"/>
                  </w14:solidFill>
                </w14:textFill>
              </w:rPr>
              <w:t>(2)与环境质量底线相符性</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根据现状环境调查情况，项目评价区域现状大气、噪声环境均满足相关标准要求，环境现状质量较好，尚有容量进行项目建设，同时，本项目建成后产生废气均能达标排放；本项目运营期生活污水最终进入大榄坪污水处理厂进一步处理，不会造成水环境质量下降；采取一定的措施后，项目生产设备产生的噪声对周边环境影响不大，不会改变项目所在区域的声环境功能，因此本项目建设符合环境质量底线要求。</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eastAsia"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bCs w:val="0"/>
                <w:color w:val="000000" w:themeColor="text1"/>
                <w:sz w:val="24"/>
                <w:szCs w:val="22"/>
                <w:u w:val="none"/>
                <w:lang w:val="en-US" w:eastAsia="zh-CN"/>
                <w14:textFill>
                  <w14:solidFill>
                    <w14:schemeClr w14:val="tx1"/>
                  </w14:solidFill>
                </w14:textFill>
              </w:rPr>
              <w:t>(3)与资源利用上线相符性</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项目运营期间会消耗一定的电能和水资源，项目用水来源于钦州市钦州港供水系统供应；供电电源由钦州市钦州港供电系统供应。区内水力、电力充足，综上，项目建设符合区域资源利用上限。</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eastAsia"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bCs w:val="0"/>
                <w:color w:val="000000" w:themeColor="text1"/>
                <w:sz w:val="24"/>
                <w:szCs w:val="22"/>
                <w:u w:val="none"/>
                <w:lang w:val="en-US" w:eastAsia="zh-CN"/>
                <w14:textFill>
                  <w14:solidFill>
                    <w14:schemeClr w14:val="tx1"/>
                  </w14:solidFill>
                </w14:textFill>
              </w:rPr>
              <w:t>(4)与环境准入负面清单相符性</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根据《广西壮族自治区重点生态功能区县产业准入负面清单调整方案》(2024年4月16日)，本项目不在重点生态功能区范围内，不涉及重点生态功能区的产业准入。</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color w:val="000000" w:themeColor="text1"/>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项目与《钦州市生态环境准入及管控要求清单》(2023版)(钦州港经济技术开发区重点管控单元)中的管控要求分析于表1-2。</w:t>
            </w:r>
          </w:p>
          <w:p>
            <w:pPr>
              <w:autoSpaceDE w:val="0"/>
              <w:autoSpaceDN w:val="0"/>
              <w:adjustRightInd w:val="0"/>
              <w:snapToGrid w:val="0"/>
              <w:spacing w:line="480" w:lineRule="exact"/>
              <w:jc w:val="center"/>
              <w:rPr>
                <w:rFonts w:hint="eastAsia" w:ascii="宋体" w:hAnsi="宋体" w:eastAsia="宋体" w:cs="宋体"/>
                <w:b/>
                <w:bCs/>
                <w:color w:val="000000" w:themeColor="text1"/>
                <w:sz w:val="24"/>
                <w:szCs w:val="24"/>
                <w:u w:val="none"/>
                <w:lang w:val="zh-CN"/>
                <w14:textFill>
                  <w14:solidFill>
                    <w14:schemeClr w14:val="tx1"/>
                  </w14:solidFill>
                </w14:textFill>
              </w:rPr>
            </w:pPr>
            <w:r>
              <w:rPr>
                <w:rFonts w:hint="eastAsia" w:ascii="宋体" w:hAnsi="宋体" w:eastAsia="宋体" w:cs="宋体"/>
                <w:b/>
                <w:bCs/>
                <w:color w:val="000000" w:themeColor="text1"/>
                <w:sz w:val="24"/>
                <w:szCs w:val="24"/>
                <w:u w:val="none"/>
                <w:lang w:val="en-US" w:eastAsia="zh-CN"/>
                <w14:textFill>
                  <w14:solidFill>
                    <w14:schemeClr w14:val="tx1"/>
                  </w14:solidFill>
                </w14:textFill>
              </w:rPr>
              <w:t>表1</w:t>
            </w:r>
            <w:r>
              <w:rPr>
                <w:rFonts w:hint="eastAsia" w:ascii="宋体" w:hAnsi="宋体" w:cs="宋体"/>
                <w:b/>
                <w:bCs/>
                <w:color w:val="000000" w:themeColor="text1"/>
                <w:sz w:val="24"/>
                <w:szCs w:val="24"/>
                <w:u w:val="none"/>
                <w:lang w:val="en-US" w:eastAsia="zh-CN"/>
                <w14:textFill>
                  <w14:solidFill>
                    <w14:schemeClr w14:val="tx1"/>
                  </w14:solidFill>
                </w14:textFill>
              </w:rPr>
              <w:t>-2  项目</w:t>
            </w:r>
            <w:r>
              <w:rPr>
                <w:rFonts w:hint="eastAsia" w:ascii="宋体" w:hAnsi="宋体" w:eastAsia="宋体" w:cs="宋体"/>
                <w:b/>
                <w:bCs/>
                <w:color w:val="000000" w:themeColor="text1"/>
                <w:sz w:val="24"/>
                <w:szCs w:val="24"/>
                <w:u w:val="none"/>
                <w:lang w:val="zh-CN"/>
                <w14:textFill>
                  <w14:solidFill>
                    <w14:schemeClr w14:val="tx1"/>
                  </w14:solidFill>
                </w14:textFill>
              </w:rPr>
              <w:t>与《钦州市生态环境准入及管控要求清单》符合性分析</w:t>
            </w:r>
          </w:p>
          <w:p>
            <w:pPr>
              <w:autoSpaceDE w:val="0"/>
              <w:autoSpaceDN w:val="0"/>
              <w:adjustRightInd w:val="0"/>
              <w:snapToGrid w:val="0"/>
              <w:spacing w:line="480" w:lineRule="exact"/>
              <w:jc w:val="center"/>
              <w:rPr>
                <w:rFonts w:hint="eastAsia" w:ascii="宋体" w:hAnsi="宋体" w:eastAsia="宋体" w:cs="宋体"/>
                <w:b/>
                <w:bCs/>
                <w:color w:val="000000" w:themeColor="text1"/>
                <w:sz w:val="24"/>
                <w:szCs w:val="24"/>
                <w:u w:val="none"/>
                <w:lang w:val="zh-CN" w:eastAsia="zh-CN"/>
                <w14:textFill>
                  <w14:solidFill>
                    <w14:schemeClr w14:val="tx1"/>
                  </w14:solidFill>
                </w14:textFill>
              </w:rPr>
            </w:pPr>
            <w:r>
              <w:rPr>
                <w:rFonts w:hint="eastAsia" w:ascii="宋体" w:hAnsi="宋体" w:eastAsia="宋体" w:cs="宋体"/>
                <w:b/>
                <w:bCs/>
                <w:color w:val="000000" w:themeColor="text1"/>
                <w:sz w:val="24"/>
                <w:szCs w:val="24"/>
                <w:u w:val="none"/>
                <w:lang w:val="zh-CN" w:eastAsia="zh-CN"/>
                <w14:textFill>
                  <w14:solidFill>
                    <w14:schemeClr w14:val="tx1"/>
                  </w14:solidFill>
                </w14:textFill>
              </w:rPr>
              <w:t>(</w:t>
            </w:r>
            <w:r>
              <w:rPr>
                <w:rFonts w:hint="eastAsia" w:ascii="宋体" w:hAnsi="宋体" w:eastAsia="宋体" w:cs="宋体"/>
                <w:b/>
                <w:bCs/>
                <w:color w:val="000000" w:themeColor="text1"/>
                <w:sz w:val="24"/>
                <w:szCs w:val="24"/>
                <w:u w:val="none"/>
                <w:lang w:val="zh-CN"/>
                <w14:textFill>
                  <w14:solidFill>
                    <w14:schemeClr w14:val="tx1"/>
                  </w14:solidFill>
                </w14:textFill>
              </w:rPr>
              <w:t>钦州港经济技术开发区重点管控单元</w:t>
            </w:r>
            <w:r>
              <w:rPr>
                <w:rFonts w:hint="eastAsia" w:ascii="宋体" w:hAnsi="宋体" w:eastAsia="宋体" w:cs="宋体"/>
                <w:b/>
                <w:bCs/>
                <w:color w:val="000000" w:themeColor="text1"/>
                <w:sz w:val="24"/>
                <w:szCs w:val="24"/>
                <w:u w:val="none"/>
                <w:lang w:val="zh-CN" w:eastAsia="zh-CN"/>
                <w14:textFill>
                  <w14:solidFill>
                    <w14:schemeClr w14:val="tx1"/>
                  </w14:solidFill>
                </w14:textFill>
              </w:rPr>
              <w:t>)</w:t>
            </w:r>
          </w:p>
          <w:tbl>
            <w:tblPr>
              <w:tblStyle w:val="38"/>
              <w:tblW w:w="89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1"/>
              <w:gridCol w:w="5193"/>
              <w:gridCol w:w="2636"/>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31"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管控类别</w:t>
                  </w:r>
                </w:p>
              </w:tc>
              <w:tc>
                <w:tcPr>
                  <w:tcW w:w="5193"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生态环境准入及管控要求</w:t>
                  </w:r>
                </w:p>
              </w:tc>
              <w:tc>
                <w:tcPr>
                  <w:tcW w:w="2636"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项目情况</w:t>
                  </w:r>
                </w:p>
              </w:tc>
              <w:tc>
                <w:tcPr>
                  <w:tcW w:w="559"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93" w:hRule="atLeast"/>
                <w:jc w:val="center"/>
              </w:trPr>
              <w:tc>
                <w:tcPr>
                  <w:tcW w:w="531"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空间</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布局</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约束</w:t>
                  </w:r>
                </w:p>
              </w:tc>
              <w:tc>
                <w:tcPr>
                  <w:tcW w:w="5193" w:type="dxa"/>
                  <w:noWrap w:val="0"/>
                  <w:vAlign w:val="center"/>
                </w:tcPr>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1</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引进项目清洁生产水平须达到国内同行业先进水平。不得引进与园区产业定位不符的产业。</w:t>
                  </w:r>
                </w:p>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2</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禁止新建不符合国家产业政策的生产项目以及其他不符合园区产业规划的严重污染水环境的生产项目。</w:t>
                  </w:r>
                </w:p>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3</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严格“两高”建设项目环境准入，新建、改建、扩建“两高”项目须符合生态环境保护法律法规和相关法定规划，满足重点污染物总量控制、相关规划环评和相应行业建设项目环境准入条件等要求。</w:t>
                  </w:r>
                </w:p>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4</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园区产业准入执行《广西壮族自治区人民政府办公厅关于印发北钦防一体化产业协同发展限制布局清单（工业类 2021 年版）的通知》（桂政办函〔2021〕4 号）要求，限制新建水泥制造、建筑陶瓷制品制造、制革及毛皮加工等工业项目。</w:t>
                  </w:r>
                </w:p>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5</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严格执行危险化学品“禁限控”目录，新建危险化学品生产项目必须进入一般或较低安全风险等级的化工园区。</w:t>
                  </w:r>
                </w:p>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园区周边 1 公里范围内临近生态保护红线（广西茅尾海红树林自治区级自然保护区）以及金窝水库饮用水水源保护区生态环境敏感区域，应优化产业布局，控制开发强度，新建、改建、扩建项目要采取切实可行的环保措施，降低对周边生态环境敏感区域的影响。</w:t>
                  </w:r>
                </w:p>
              </w:tc>
              <w:tc>
                <w:tcPr>
                  <w:tcW w:w="2636" w:type="dxa"/>
                  <w:noWrap w:val="0"/>
                  <w:vAlign w:val="center"/>
                </w:tcPr>
                <w:p>
                  <w:pPr>
                    <w:autoSpaceDE w:val="0"/>
                    <w:autoSpaceDN w:val="0"/>
                    <w:spacing w:line="240" w:lineRule="exact"/>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本项目</w:t>
                  </w:r>
                  <w:r>
                    <w:rPr>
                      <w:rFonts w:hint="eastAsia" w:ascii="宋体" w:hAnsi="宋体" w:cs="宋体"/>
                      <w:color w:val="000000" w:themeColor="text1"/>
                      <w:u w:val="none"/>
                      <w:lang w:val="en-US" w:eastAsia="zh-CN"/>
                      <w14:textFill>
                        <w14:solidFill>
                          <w14:schemeClr w14:val="tx1"/>
                        </w14:solidFill>
                      </w14:textFill>
                    </w:rPr>
                    <w:t>不属于</w:t>
                  </w:r>
                  <w:r>
                    <w:rPr>
                      <w:rFonts w:hint="eastAsia" w:ascii="宋体" w:hAnsi="宋体" w:eastAsia="宋体" w:cs="宋体"/>
                      <w:color w:val="000000" w:themeColor="text1"/>
                      <w:u w:val="none"/>
                      <w14:textFill>
                        <w14:solidFill>
                          <w14:schemeClr w14:val="tx1"/>
                        </w14:solidFill>
                      </w14:textFill>
                    </w:rPr>
                    <w:t>严重污染水环境的生产项目</w:t>
                  </w:r>
                  <w:r>
                    <w:rPr>
                      <w:rFonts w:hint="eastAsia" w:ascii="宋体" w:hAnsi="宋体" w:cs="宋体"/>
                      <w:color w:val="000000" w:themeColor="text1"/>
                      <w:u w:val="none"/>
                      <w:lang w:val="en-US" w:eastAsia="zh-CN"/>
                      <w14:textFill>
                        <w14:solidFill>
                          <w14:schemeClr w14:val="tx1"/>
                        </w14:solidFill>
                      </w14:textFill>
                    </w:rPr>
                    <w:t>和</w:t>
                  </w:r>
                  <w:r>
                    <w:rPr>
                      <w:rFonts w:hint="eastAsia" w:ascii="宋体" w:hAnsi="宋体" w:eastAsia="宋体" w:cs="宋体"/>
                      <w:color w:val="000000" w:themeColor="text1"/>
                      <w:u w:val="none"/>
                      <w14:textFill>
                        <w14:solidFill>
                          <w14:schemeClr w14:val="tx1"/>
                        </w14:solidFill>
                      </w14:textFill>
                    </w:rPr>
                    <w:t>危险化学品生产项目</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不属于</w:t>
                  </w:r>
                  <w:r>
                    <w:rPr>
                      <w:rFonts w:hint="eastAsia" w:ascii="宋体" w:hAnsi="宋体" w:eastAsia="宋体" w:cs="宋体"/>
                      <w:color w:val="000000" w:themeColor="text1"/>
                      <w:u w:val="none"/>
                      <w14:textFill>
                        <w14:solidFill>
                          <w14:schemeClr w14:val="tx1"/>
                        </w14:solidFill>
                      </w14:textFill>
                    </w:rPr>
                    <w:t>“两高”建设项目</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符合国家产业政策，</w:t>
                  </w:r>
                  <w:r>
                    <w:rPr>
                      <w:rFonts w:hint="eastAsia" w:ascii="宋体" w:hAnsi="宋体" w:eastAsia="宋体" w:cs="宋体"/>
                      <w:color w:val="000000" w:themeColor="text1"/>
                      <w:u w:val="none"/>
                      <w14:textFill>
                        <w14:solidFill>
                          <w14:schemeClr w14:val="tx1"/>
                        </w14:solidFill>
                      </w14:textFill>
                    </w:rPr>
                    <w:t>不在桂政办函〔2021〕4号</w:t>
                  </w:r>
                  <w:r>
                    <w:rPr>
                      <w:rFonts w:hint="eastAsia" w:ascii="宋体" w:hAnsi="宋体" w:eastAsia="宋体" w:cs="宋体"/>
                      <w:color w:val="000000" w:themeColor="text1"/>
                      <w:u w:val="none"/>
                      <w:lang w:val="en-US" w:eastAsia="zh-CN"/>
                      <w14:textFill>
                        <w14:solidFill>
                          <w14:schemeClr w14:val="tx1"/>
                        </w14:solidFill>
                      </w14:textFill>
                    </w:rPr>
                    <w:t>中</w:t>
                  </w:r>
                  <w:r>
                    <w:rPr>
                      <w:rFonts w:hint="eastAsia" w:ascii="宋体" w:hAnsi="宋体" w:eastAsia="宋体" w:cs="宋体"/>
                      <w:color w:val="000000" w:themeColor="text1"/>
                      <w:u w:val="none"/>
                      <w14:textFill>
                        <w14:solidFill>
                          <w14:schemeClr w14:val="tx1"/>
                        </w14:solidFill>
                      </w14:textFill>
                    </w:rPr>
                    <w:t>限制类清单</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清洁生产水平较高，</w:t>
                  </w:r>
                  <w:r>
                    <w:rPr>
                      <w:rFonts w:hint="eastAsia" w:ascii="宋体" w:hAnsi="宋体" w:eastAsia="宋体" w:cs="宋体"/>
                      <w:color w:val="000000" w:themeColor="text1"/>
                      <w:u w:val="none"/>
                      <w14:textFill>
                        <w14:solidFill>
                          <w14:schemeClr w14:val="tx1"/>
                        </w14:solidFill>
                      </w14:textFill>
                    </w:rPr>
                    <w:t>达到国内同行业先进水平</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与</w:t>
                  </w:r>
                  <w:r>
                    <w:rPr>
                      <w:rFonts w:hint="eastAsia" w:ascii="宋体" w:hAnsi="宋体" w:eastAsia="宋体" w:cs="宋体"/>
                      <w:color w:val="000000" w:themeColor="text1"/>
                      <w:u w:val="none"/>
                      <w14:textFill>
                        <w14:solidFill>
                          <w14:schemeClr w14:val="tx1"/>
                        </w14:solidFill>
                      </w14:textFill>
                    </w:rPr>
                    <w:t>园区产业定位</w:t>
                  </w:r>
                  <w:r>
                    <w:rPr>
                      <w:rFonts w:hint="eastAsia" w:ascii="宋体" w:hAnsi="宋体" w:cs="宋体"/>
                      <w:color w:val="000000" w:themeColor="text1"/>
                      <w:u w:val="none"/>
                      <w:lang w:val="en-US" w:eastAsia="zh-CN"/>
                      <w14:textFill>
                        <w14:solidFill>
                          <w14:schemeClr w14:val="tx1"/>
                        </w14:solidFill>
                      </w14:textFill>
                    </w:rPr>
                    <w:t>不冲突</w:t>
                  </w:r>
                  <w:r>
                    <w:rPr>
                      <w:rFonts w:hint="eastAsia" w:ascii="宋体" w:hAnsi="宋体" w:eastAsia="宋体" w:cs="宋体"/>
                      <w:color w:val="000000" w:themeColor="text1"/>
                      <w:u w:val="none"/>
                      <w:lang w:val="en-US" w:eastAsia="zh-CN"/>
                      <w14:textFill>
                        <w14:solidFill>
                          <w14:schemeClr w14:val="tx1"/>
                        </w14:solidFill>
                      </w14:textFill>
                    </w:rPr>
                    <w:t>，对周边</w:t>
                  </w:r>
                  <w:r>
                    <w:rPr>
                      <w:rFonts w:hint="eastAsia" w:ascii="宋体" w:hAnsi="宋体" w:eastAsia="宋体" w:cs="宋体"/>
                      <w:color w:val="000000" w:themeColor="text1"/>
                      <w:u w:val="none"/>
                      <w14:textFill>
                        <w14:solidFill>
                          <w14:schemeClr w14:val="tx1"/>
                        </w14:solidFill>
                      </w14:textFill>
                    </w:rPr>
                    <w:t>生态环境敏感区域</w:t>
                  </w:r>
                  <w:r>
                    <w:rPr>
                      <w:rFonts w:hint="eastAsia" w:ascii="宋体" w:hAnsi="宋体" w:eastAsia="宋体" w:cs="宋体"/>
                      <w:color w:val="000000" w:themeColor="text1"/>
                      <w:u w:val="none"/>
                      <w:lang w:val="en-US" w:eastAsia="zh-CN"/>
                      <w14:textFill>
                        <w14:solidFill>
                          <w14:schemeClr w14:val="tx1"/>
                        </w14:solidFill>
                      </w14:textFill>
                    </w:rPr>
                    <w:t>影响较小</w:t>
                  </w:r>
                </w:p>
              </w:tc>
              <w:tc>
                <w:tcPr>
                  <w:tcW w:w="559"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31"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污染</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物排</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放管</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控</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p>
              </w:tc>
              <w:tc>
                <w:tcPr>
                  <w:tcW w:w="5193" w:type="dxa"/>
                  <w:noWrap w:val="0"/>
                  <w:vAlign w:val="center"/>
                </w:tcPr>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default" w:ascii="宋体" w:hAnsi="宋体" w:cs="宋体"/>
                      <w:color w:val="000000" w:themeColor="text1"/>
                      <w:u w:val="none"/>
                      <w:lang w:val="en-US" w:eastAsia="zh-CN"/>
                      <w14:textFill>
                        <w14:solidFill>
                          <w14:schemeClr w14:val="tx1"/>
                        </w14:solidFill>
                      </w14:textFill>
                    </w:rPr>
                    <w:t>1</w:t>
                  </w:r>
                  <w:r>
                    <w:rPr>
                      <w:rFonts w:hint="eastAsia" w:ascii="宋体" w:hAnsi="宋体" w:cs="宋体"/>
                      <w:color w:val="000000" w:themeColor="text1"/>
                      <w:u w:val="none"/>
                      <w:lang w:val="en-US" w:eastAsia="zh-CN"/>
                      <w14:textFill>
                        <w14:solidFill>
                          <w14:schemeClr w14:val="tx1"/>
                        </w14:solidFill>
                      </w14:textFill>
                    </w:rPr>
                    <w:t>.持续推进石化、化工等行业节能降碳改造；推动石化、化工等重点行业挥发性有机物（VOCs）污染防治。推动石化行业VOCs泄漏检测与修复行动、VOCs削减和有毒有害原料替代。</w:t>
                  </w:r>
                </w:p>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2.石化行业全面推进行业达标排放改造，新建、改建、扩建涉及重点重金属排放建设项目依照相关规定实行总量控制。</w:t>
                  </w:r>
                </w:p>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加快推进深海排放基础设施建设。</w:t>
                  </w:r>
                </w:p>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4.加强园区无组织废气排放管理。</w:t>
                  </w:r>
                </w:p>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5.强化固体废物减量化、资源化和无害化控制原则处置，尽量实现废物的综合利用，危险废物应交由有危废处理资质的单位进行安全处置。</w:t>
                  </w:r>
                </w:p>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6.持续推进工业污染源全面达标排放，推进园区技术、工艺、设备等实施能效提升、清洁生产、循环利用等专项技术改造。</w:t>
                  </w:r>
                </w:p>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7.2025年，PM</w:t>
                  </w:r>
                  <w:r>
                    <w:rPr>
                      <w:rFonts w:hint="eastAsia" w:ascii="宋体" w:hAnsi="宋体" w:cs="宋体"/>
                      <w:color w:val="000000" w:themeColor="text1"/>
                      <w:u w:val="none"/>
                      <w:vertAlign w:val="subscript"/>
                      <w:lang w:val="en-US" w:eastAsia="zh-CN"/>
                      <w14:textFill>
                        <w14:solidFill>
                          <w14:schemeClr w14:val="tx1"/>
                        </w14:solidFill>
                      </w14:textFill>
                    </w:rPr>
                    <w:t>2.5</w:t>
                  </w:r>
                  <w:r>
                    <w:rPr>
                      <w:rFonts w:hint="eastAsia" w:ascii="宋体" w:hAnsi="宋体" w:cs="宋体"/>
                      <w:color w:val="000000" w:themeColor="text1"/>
                      <w:u w:val="none"/>
                      <w:lang w:val="en-US" w:eastAsia="zh-CN"/>
                      <w14:textFill>
                        <w14:solidFill>
                          <w14:schemeClr w14:val="tx1"/>
                        </w14:solidFill>
                      </w14:textFill>
                    </w:rPr>
                    <w:t>浓度不高于26.5微克/立方米，实际考核目标以国家、自治区下达为准。</w:t>
                  </w:r>
                </w:p>
              </w:tc>
              <w:tc>
                <w:tcPr>
                  <w:tcW w:w="2636" w:type="dxa"/>
                  <w:noWrap w:val="0"/>
                  <w:vAlign w:val="center"/>
                </w:tcPr>
                <w:p>
                  <w:pPr>
                    <w:autoSpaceDE w:val="0"/>
                    <w:autoSpaceDN w:val="0"/>
                    <w:spacing w:line="240" w:lineRule="exact"/>
                    <w:jc w:val="both"/>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本项目</w:t>
                  </w:r>
                  <w:r>
                    <w:rPr>
                      <w:rFonts w:hint="eastAsia" w:ascii="宋体" w:hAnsi="宋体" w:cs="宋体"/>
                      <w:color w:val="000000" w:themeColor="text1"/>
                      <w:u w:val="none"/>
                      <w:lang w:val="en-US" w:eastAsia="zh-CN"/>
                      <w14:textFill>
                        <w14:solidFill>
                          <w14:schemeClr w14:val="tx1"/>
                        </w14:solidFill>
                      </w14:textFill>
                    </w:rPr>
                    <w:t>不涉及重金属排放</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生活污水</w:t>
                  </w:r>
                  <w:r>
                    <w:rPr>
                      <w:rFonts w:hint="eastAsia" w:ascii="宋体" w:hAnsi="宋体" w:cs="宋体"/>
                      <w:color w:val="000000" w:themeColor="text1"/>
                      <w:u w:val="none"/>
                      <w:lang w:val="en-US" w:eastAsia="zh-CN"/>
                      <w14:textFill>
                        <w14:solidFill>
                          <w14:schemeClr w14:val="tx1"/>
                        </w14:solidFill>
                      </w14:textFill>
                    </w:rPr>
                    <w:t>经化粪池预处理后满足《污水综合排放标准》(GB8978-1996)表4三级标准和</w:t>
                  </w:r>
                  <w:r>
                    <w:rPr>
                      <w:rFonts w:hint="eastAsia" w:ascii="宋体" w:hAnsi="宋体" w:eastAsia="宋体" w:cs="宋体"/>
                      <w:color w:val="000000" w:themeColor="text1"/>
                      <w:u w:val="none"/>
                      <w14:textFill>
                        <w14:solidFill>
                          <w14:schemeClr w14:val="tx1"/>
                        </w14:solidFill>
                      </w14:textFill>
                    </w:rPr>
                    <w:t>园区</w:t>
                  </w:r>
                  <w:r>
                    <w:rPr>
                      <w:rFonts w:hint="eastAsia" w:ascii="宋体" w:hAnsi="宋体" w:cs="宋体"/>
                      <w:color w:val="000000" w:themeColor="text1"/>
                      <w:u w:val="none"/>
                      <w:lang w:val="en-US" w:eastAsia="zh-CN"/>
                      <w14:textFill>
                        <w14:solidFill>
                          <w14:schemeClr w14:val="tx1"/>
                        </w14:solidFill>
                      </w14:textFill>
                    </w:rPr>
                    <w:t>大榄坪污水处理厂入水水质要求，最终进入</w:t>
                  </w:r>
                  <w:r>
                    <w:rPr>
                      <w:rFonts w:hint="eastAsia" w:ascii="宋体" w:hAnsi="宋体" w:eastAsia="宋体" w:cs="宋体"/>
                      <w:color w:val="000000" w:themeColor="text1"/>
                      <w:u w:val="none"/>
                      <w14:textFill>
                        <w14:solidFill>
                          <w14:schemeClr w14:val="tx1"/>
                        </w14:solidFill>
                      </w14:textFill>
                    </w:rPr>
                    <w:t>园区</w:t>
                  </w:r>
                  <w:r>
                    <w:rPr>
                      <w:rFonts w:hint="eastAsia" w:ascii="宋体" w:hAnsi="宋体" w:cs="宋体"/>
                      <w:color w:val="000000" w:themeColor="text1"/>
                      <w:u w:val="none"/>
                      <w:lang w:val="en-US" w:eastAsia="zh-CN"/>
                      <w14:textFill>
                        <w14:solidFill>
                          <w14:schemeClr w14:val="tx1"/>
                        </w14:solidFill>
                      </w14:textFill>
                    </w:rPr>
                    <w:t>大榄坪污水处理厂</w:t>
                  </w:r>
                  <w:r>
                    <w:rPr>
                      <w:rFonts w:hint="eastAsia" w:ascii="宋体" w:hAnsi="宋体" w:eastAsia="宋体" w:cs="宋体"/>
                      <w:color w:val="000000" w:themeColor="text1"/>
                      <w:u w:val="none"/>
                      <w14:textFill>
                        <w14:solidFill>
                          <w14:schemeClr w14:val="tx1"/>
                        </w14:solidFill>
                      </w14:textFill>
                    </w:rPr>
                    <w:t>处理</w:t>
                  </w:r>
                  <w:r>
                    <w:rPr>
                      <w:rFonts w:hint="eastAsia" w:ascii="宋体" w:hAnsi="宋体" w:eastAsia="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一般固废</w:t>
                  </w:r>
                  <w:r>
                    <w:rPr>
                      <w:rFonts w:hint="eastAsia" w:ascii="宋体" w:hAnsi="宋体" w:cs="宋体"/>
                      <w:color w:val="000000" w:themeColor="text1"/>
                      <w:u w:val="none"/>
                      <w:lang w:val="en-US" w:eastAsia="zh-CN"/>
                      <w14:textFill>
                        <w14:solidFill>
                          <w14:schemeClr w14:val="tx1"/>
                        </w14:solidFill>
                      </w14:textFill>
                    </w:rPr>
                    <w:t>委托</w:t>
                  </w:r>
                  <w:r>
                    <w:rPr>
                      <w:rFonts w:hint="eastAsia" w:ascii="宋体" w:hAnsi="宋体" w:eastAsia="宋体" w:cs="宋体"/>
                      <w:color w:val="000000" w:themeColor="text1"/>
                      <w:u w:val="none"/>
                      <w14:textFill>
                        <w14:solidFill>
                          <w14:schemeClr w14:val="tx1"/>
                        </w14:solidFill>
                      </w14:textFill>
                    </w:rPr>
                    <w:t>综合利用，</w:t>
                  </w:r>
                  <w:r>
                    <w:rPr>
                      <w:rFonts w:hint="eastAsia" w:ascii="宋体" w:hAnsi="宋体" w:cs="宋体"/>
                      <w:color w:val="000000" w:themeColor="text1"/>
                      <w:highlight w:val="none"/>
                      <w:u w:val="none"/>
                      <w:lang w:val="en-US" w:eastAsia="zh-CN"/>
                      <w14:textFill>
                        <w14:solidFill>
                          <w14:schemeClr w14:val="tx1"/>
                        </w14:solidFill>
                      </w14:textFill>
                    </w:rPr>
                    <w:t>废矿物油</w:t>
                  </w:r>
                  <w:r>
                    <w:rPr>
                      <w:rFonts w:hint="eastAsia" w:ascii="宋体" w:hAnsi="宋体" w:eastAsia="宋体" w:cs="宋体"/>
                      <w:color w:val="000000" w:themeColor="text1"/>
                      <w:highlight w:val="none"/>
                      <w:u w:val="none"/>
                      <w14:textFill>
                        <w14:solidFill>
                          <w14:schemeClr w14:val="tx1"/>
                        </w14:solidFill>
                      </w14:textFill>
                    </w:rPr>
                    <w:t>等危险废物交由有资质的单位处理处置</w:t>
                  </w:r>
                  <w:r>
                    <w:rPr>
                      <w:rFonts w:hint="eastAsia" w:ascii="宋体" w:hAnsi="宋体" w:cs="宋体"/>
                      <w:color w:val="000000" w:themeColor="text1"/>
                      <w:highlight w:val="none"/>
                      <w:u w:val="none"/>
                      <w:lang w:eastAsia="zh-CN"/>
                      <w14:textFill>
                        <w14:solidFill>
                          <w14:schemeClr w14:val="tx1"/>
                        </w14:solidFill>
                      </w14:textFill>
                    </w:rPr>
                    <w:t>；</w:t>
                  </w:r>
                  <w:r>
                    <w:rPr>
                      <w:rFonts w:hint="eastAsia" w:ascii="宋体" w:hAnsi="宋体" w:cs="宋体"/>
                      <w:color w:val="000000" w:themeColor="text1"/>
                      <w:highlight w:val="none"/>
                      <w:u w:val="none"/>
                      <w:lang w:val="en-US" w:eastAsia="zh-CN"/>
                      <w14:textFill>
                        <w14:solidFill>
                          <w14:schemeClr w14:val="tx1"/>
                        </w14:solidFill>
                      </w14:textFill>
                    </w:rPr>
                    <w:t>本项目对各类废气进行有效收集，减少无组织排放；本项目各项污染源均可达标排放</w:t>
                  </w:r>
                </w:p>
              </w:tc>
              <w:tc>
                <w:tcPr>
                  <w:tcW w:w="559"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8" w:hRule="atLeast"/>
                <w:jc w:val="center"/>
              </w:trPr>
              <w:tc>
                <w:tcPr>
                  <w:tcW w:w="531"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环境</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风险</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防控</w:t>
                  </w:r>
                </w:p>
              </w:tc>
              <w:tc>
                <w:tcPr>
                  <w:tcW w:w="5193" w:type="dxa"/>
                  <w:noWrap w:val="0"/>
                  <w:vAlign w:val="center"/>
                </w:tcPr>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1.开展环境风险评估，制定突发环境事件应急预案并备案，配备应急能力和物资，建设环境应急队伍，并定期演练。企业、园区与地方人民政府环境应急预案应当有机衔接。</w:t>
                  </w:r>
                </w:p>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3.建设项目应严格落实环境保护措施和环境风险防范措施，减缓对周边生态环境敏感区的不良环境影响。</w:t>
                  </w:r>
                </w:p>
              </w:tc>
              <w:tc>
                <w:tcPr>
                  <w:tcW w:w="2636" w:type="dxa"/>
                  <w:noWrap w:val="0"/>
                  <w:vAlign w:val="center"/>
                </w:tcPr>
                <w:p>
                  <w:pPr>
                    <w:autoSpaceDE w:val="0"/>
                    <w:autoSpaceDN w:val="0"/>
                    <w:spacing w:line="240" w:lineRule="exact"/>
                    <w:jc w:val="both"/>
                    <w:rPr>
                      <w:rFonts w:hint="eastAsia" w:ascii="宋体" w:hAnsi="宋体" w:eastAsia="宋体" w:cs="宋体"/>
                      <w:color w:val="000000" w:themeColor="text1"/>
                      <w:u w:val="none"/>
                      <w:lang w:bidi="ar"/>
                      <w14:textFill>
                        <w14:solidFill>
                          <w14:schemeClr w14:val="tx1"/>
                        </w14:solidFill>
                      </w14:textFill>
                    </w:rPr>
                  </w:pPr>
                  <w:r>
                    <w:rPr>
                      <w:rFonts w:hint="eastAsia" w:ascii="宋体" w:hAnsi="宋体" w:eastAsia="宋体" w:cs="宋体"/>
                      <w:color w:val="000000" w:themeColor="text1"/>
                      <w:u w:val="none"/>
                      <w:lang w:bidi="ar"/>
                      <w14:textFill>
                        <w14:solidFill>
                          <w14:schemeClr w14:val="tx1"/>
                        </w14:solidFill>
                      </w14:textFill>
                    </w:rPr>
                    <w:t>企业拟制定突发环境事件应急预案并备案。项目按要求严格落实保护措施及环境风险防范措施。</w:t>
                  </w:r>
                </w:p>
              </w:tc>
              <w:tc>
                <w:tcPr>
                  <w:tcW w:w="559"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531"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资源</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开发</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利用</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效率</w:t>
                  </w:r>
                </w:p>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要求</w:t>
                  </w:r>
                </w:p>
              </w:tc>
              <w:tc>
                <w:tcPr>
                  <w:tcW w:w="5193" w:type="dxa"/>
                  <w:noWrap w:val="0"/>
                  <w:vAlign w:val="center"/>
                </w:tcPr>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 xml:space="preserve">污染物排放以及用水、能耗、物耗、岸线与土地利用等资源环境指标达到行业先进水平。 </w:t>
                  </w:r>
                </w:p>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 xml:space="preserve">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 </w:t>
                  </w:r>
                </w:p>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 xml:space="preserve">推进区域土地节约集约利用，优先保障区域主导产业发展用地。 </w:t>
                  </w:r>
                </w:p>
                <w:p>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提升水资源利用效率，实行水资源消耗总量与消耗强度“双控”行动</w:t>
                  </w:r>
                  <w:r>
                    <w:rPr>
                      <w:rFonts w:hint="eastAsia" w:ascii="宋体" w:hAnsi="宋体" w:eastAsia="宋体" w:cs="宋体"/>
                      <w:color w:val="000000" w:themeColor="text1"/>
                      <w:u w:val="none"/>
                      <w14:textFill>
                        <w14:solidFill>
                          <w14:schemeClr w14:val="tx1"/>
                        </w14:solidFill>
                      </w14:textFill>
                    </w:rPr>
                    <w:t>。</w:t>
                  </w:r>
                </w:p>
              </w:tc>
              <w:tc>
                <w:tcPr>
                  <w:tcW w:w="2636" w:type="dxa"/>
                  <w:noWrap w:val="0"/>
                  <w:vAlign w:val="center"/>
                </w:tcPr>
                <w:p>
                  <w:pPr>
                    <w:autoSpaceDE w:val="0"/>
                    <w:autoSpaceDN w:val="0"/>
                    <w:spacing w:line="240" w:lineRule="exact"/>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本项目</w:t>
                  </w:r>
                  <w:r>
                    <w:rPr>
                      <w:rFonts w:hint="eastAsia" w:ascii="宋体" w:hAnsi="宋体" w:eastAsia="宋体" w:cs="宋体"/>
                      <w:color w:val="000000" w:themeColor="text1"/>
                      <w:u w:val="none"/>
                      <w:lang w:val="en-US" w:eastAsia="zh-CN"/>
                      <w14:textFill>
                        <w14:solidFill>
                          <w14:schemeClr w14:val="tx1"/>
                        </w14:solidFill>
                      </w14:textFill>
                    </w:rPr>
                    <w:t>污染物排放以及用水、能耗、物耗、岸线与土地利用等资源环境指标</w:t>
                  </w:r>
                  <w:r>
                    <w:rPr>
                      <w:rFonts w:hint="eastAsia" w:ascii="宋体" w:hAnsi="宋体" w:cs="宋体"/>
                      <w:color w:val="000000" w:themeColor="text1"/>
                      <w:u w:val="none"/>
                      <w:lang w:val="en-US" w:eastAsia="zh-CN"/>
                      <w14:textFill>
                        <w14:solidFill>
                          <w14:schemeClr w14:val="tx1"/>
                        </w14:solidFill>
                      </w14:textFill>
                    </w:rPr>
                    <w:t>均可</w:t>
                  </w:r>
                  <w:r>
                    <w:rPr>
                      <w:rFonts w:hint="eastAsia" w:ascii="宋体" w:hAnsi="宋体" w:eastAsia="宋体" w:cs="宋体"/>
                      <w:color w:val="000000" w:themeColor="text1"/>
                      <w:u w:val="none"/>
                      <w:lang w:val="en-US" w:eastAsia="zh-CN"/>
                      <w14:textFill>
                        <w14:solidFill>
                          <w14:schemeClr w14:val="tx1"/>
                        </w14:solidFill>
                      </w14:textFill>
                    </w:rPr>
                    <w:t>达到行业先进水平</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不建设</w:t>
                  </w:r>
                  <w:r>
                    <w:rPr>
                      <w:rFonts w:hint="eastAsia" w:ascii="宋体" w:hAnsi="宋体" w:eastAsia="宋体" w:cs="宋体"/>
                      <w:color w:val="000000" w:themeColor="text1"/>
                      <w:u w:val="none"/>
                      <w14:textFill>
                        <w14:solidFill>
                          <w14:schemeClr w14:val="tx1"/>
                        </w14:solidFill>
                      </w14:textFill>
                    </w:rPr>
                    <w:t>锅炉、窑炉等燃烧设施</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对土地进行高效利用，对试压废水简易过滤后循环使用，提高了</w:t>
                  </w:r>
                  <w:r>
                    <w:rPr>
                      <w:rFonts w:hint="eastAsia" w:ascii="宋体" w:hAnsi="宋体" w:eastAsia="宋体" w:cs="宋体"/>
                      <w:color w:val="000000" w:themeColor="text1"/>
                      <w:u w:val="none"/>
                      <w:lang w:val="en-US" w:eastAsia="zh-CN"/>
                      <w14:textFill>
                        <w14:solidFill>
                          <w14:schemeClr w14:val="tx1"/>
                        </w14:solidFill>
                      </w14:textFill>
                    </w:rPr>
                    <w:t>水资源利用效率</w:t>
                  </w:r>
                </w:p>
              </w:tc>
              <w:tc>
                <w:tcPr>
                  <w:tcW w:w="559" w:type="dxa"/>
                  <w:noWrap w:val="0"/>
                  <w:vAlign w:val="center"/>
                </w:tcPr>
                <w:p>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符合</w:t>
                  </w:r>
                </w:p>
              </w:tc>
            </w:tr>
          </w:tbl>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综上所述，本项目符合区域“三线一单”管控要求。</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宋体" w:hAnsi="宋体" w:eastAsia="宋体"/>
                <w:color w:val="000000" w:themeColor="text1"/>
                <w:sz w:val="24"/>
                <w:szCs w:val="22"/>
                <w:u w:val="none"/>
                <w:lang w:val="en-US" w:eastAsia="zh-CN"/>
                <w14:textFill>
                  <w14:solidFill>
                    <w14:schemeClr w14:val="tx1"/>
                  </w14:solidFill>
                </w14:textFill>
              </w:rPr>
            </w:pPr>
            <w:r>
              <w:rPr>
                <w:rFonts w:hint="eastAsia" w:ascii="宋体" w:hAnsi="宋体" w:eastAsia="宋体"/>
                <w:color w:val="000000" w:themeColor="text1"/>
                <w:sz w:val="24"/>
                <w:szCs w:val="22"/>
                <w:u w:val="none"/>
                <w:lang w:val="en-US" w:eastAsia="zh-CN"/>
                <w14:textFill>
                  <w14:solidFill>
                    <w14:schemeClr w14:val="tx1"/>
                  </w14:solidFill>
                </w14:textFill>
              </w:rPr>
              <w:t>4、与相关生态环境保护法律法规政策、生态环境保护规划的符合性</w:t>
            </w:r>
          </w:p>
          <w:p>
            <w:pPr>
              <w:pStyle w:val="8"/>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宋体" w:hAnsi="宋体" w:eastAsia="宋体" w:cs="宋体"/>
                <w:b w:val="0"/>
                <w:bCs w:val="0"/>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项目与相关法律法规政策、生态</w:t>
            </w:r>
            <w:r>
              <w:rPr>
                <w:rFonts w:hint="eastAsia" w:ascii="宋体" w:hAnsi="宋体" w:eastAsia="宋体" w:cs="宋体"/>
                <w:b w:val="0"/>
                <w:bCs w:val="0"/>
                <w:color w:val="000000" w:themeColor="text1"/>
                <w:sz w:val="24"/>
                <w:u w:val="none"/>
                <w:lang w:val="en-US" w:eastAsia="zh-CN"/>
                <w14:textFill>
                  <w14:solidFill>
                    <w14:schemeClr w14:val="tx1"/>
                  </w14:solidFill>
                </w14:textFill>
              </w:rPr>
              <w:t>环境保护规划符合性分析见表1-2。</w:t>
            </w:r>
          </w:p>
          <w:p>
            <w:pPr>
              <w:autoSpaceDE w:val="0"/>
              <w:autoSpaceDN w:val="0"/>
              <w:adjustRightInd w:val="0"/>
              <w:snapToGrid w:val="0"/>
              <w:spacing w:line="480" w:lineRule="exact"/>
              <w:jc w:val="center"/>
              <w:rPr>
                <w:rFonts w:hint="eastAsia" w:ascii="宋体" w:hAnsi="宋体" w:eastAsia="宋体" w:cs="宋体"/>
                <w:b/>
                <w:bCs/>
                <w:color w:val="000000" w:themeColor="text1"/>
                <w:sz w:val="24"/>
                <w:szCs w:val="24"/>
                <w:u w:val="none"/>
                <w:lang w:val="zh-CN"/>
                <w14:textFill>
                  <w14:solidFill>
                    <w14:schemeClr w14:val="tx1"/>
                  </w14:solidFill>
                </w14:textFill>
              </w:rPr>
            </w:pPr>
          </w:p>
          <w:p>
            <w:pPr>
              <w:autoSpaceDE w:val="0"/>
              <w:autoSpaceDN w:val="0"/>
              <w:adjustRightInd w:val="0"/>
              <w:snapToGrid w:val="0"/>
              <w:spacing w:line="480" w:lineRule="exact"/>
              <w:jc w:val="center"/>
              <w:rPr>
                <w:rFonts w:hint="eastAsia" w:ascii="宋体" w:hAnsi="宋体" w:eastAsia="宋体" w:cs="宋体"/>
                <w:b/>
                <w:bCs/>
                <w:color w:val="000000" w:themeColor="text1"/>
                <w:sz w:val="24"/>
                <w:szCs w:val="24"/>
                <w:u w:val="none"/>
                <w:lang w:val="zh-CN"/>
                <w14:textFill>
                  <w14:solidFill>
                    <w14:schemeClr w14:val="tx1"/>
                  </w14:solidFill>
                </w14:textFill>
              </w:rPr>
            </w:pPr>
          </w:p>
          <w:p>
            <w:pPr>
              <w:autoSpaceDE w:val="0"/>
              <w:autoSpaceDN w:val="0"/>
              <w:adjustRightInd w:val="0"/>
              <w:snapToGrid w:val="0"/>
              <w:spacing w:line="480" w:lineRule="exact"/>
              <w:jc w:val="center"/>
              <w:rPr>
                <w:rFonts w:hint="eastAsia" w:ascii="宋体" w:hAnsi="宋体" w:eastAsia="宋体" w:cs="宋体"/>
                <w:b/>
                <w:bCs/>
                <w:color w:val="000000" w:themeColor="text1"/>
                <w:sz w:val="24"/>
                <w:szCs w:val="24"/>
                <w:u w:val="none"/>
                <w:lang w:val="zh-CN"/>
                <w14:textFill>
                  <w14:solidFill>
                    <w14:schemeClr w14:val="tx1"/>
                  </w14:solidFill>
                </w14:textFill>
              </w:rPr>
            </w:pPr>
          </w:p>
          <w:p>
            <w:pPr>
              <w:autoSpaceDE w:val="0"/>
              <w:autoSpaceDN w:val="0"/>
              <w:adjustRightInd w:val="0"/>
              <w:snapToGrid w:val="0"/>
              <w:spacing w:line="480" w:lineRule="exact"/>
              <w:jc w:val="center"/>
              <w:rPr>
                <w:rFonts w:hint="eastAsia" w:ascii="宋体" w:hAnsi="宋体" w:eastAsia="宋体" w:cs="宋体"/>
                <w:b/>
                <w:bCs/>
                <w:color w:val="000000" w:themeColor="text1"/>
                <w:sz w:val="24"/>
                <w:szCs w:val="24"/>
                <w:u w:val="none"/>
                <w:lang w:val="zh-CN"/>
                <w14:textFill>
                  <w14:solidFill>
                    <w14:schemeClr w14:val="tx1"/>
                  </w14:solidFill>
                </w14:textFill>
              </w:rPr>
            </w:pPr>
          </w:p>
          <w:p>
            <w:pPr>
              <w:autoSpaceDE w:val="0"/>
              <w:autoSpaceDN w:val="0"/>
              <w:adjustRightInd w:val="0"/>
              <w:snapToGrid w:val="0"/>
              <w:spacing w:line="480" w:lineRule="exact"/>
              <w:jc w:val="center"/>
              <w:rPr>
                <w:rFonts w:hint="eastAsia" w:ascii="宋体" w:hAnsi="宋体" w:eastAsia="宋体" w:cs="宋体"/>
                <w:b/>
                <w:bCs/>
                <w:color w:val="000000" w:themeColor="text1"/>
                <w:sz w:val="24"/>
                <w:szCs w:val="24"/>
                <w:u w:val="none"/>
                <w:lang w:val="zh-CN"/>
                <w14:textFill>
                  <w14:solidFill>
                    <w14:schemeClr w14:val="tx1"/>
                  </w14:solidFill>
                </w14:textFill>
              </w:rPr>
            </w:pPr>
            <w:r>
              <w:rPr>
                <w:rFonts w:hint="eastAsia" w:ascii="宋体" w:hAnsi="宋体" w:eastAsia="宋体" w:cs="宋体"/>
                <w:b/>
                <w:bCs/>
                <w:color w:val="000000" w:themeColor="text1"/>
                <w:sz w:val="24"/>
                <w:szCs w:val="24"/>
                <w:u w:val="none"/>
                <w:lang w:val="zh-CN"/>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1-</w:t>
            </w:r>
            <w:r>
              <w:rPr>
                <w:rFonts w:hint="eastAsia" w:ascii="宋体" w:hAnsi="宋体" w:eastAsia="宋体" w:cs="宋体"/>
                <w:b/>
                <w:bCs/>
                <w:color w:val="000000" w:themeColor="text1"/>
                <w:sz w:val="24"/>
                <w:szCs w:val="24"/>
                <w:u w:val="none"/>
                <w:lang w:val="en-US" w:eastAsia="zh-CN"/>
                <w14:textFill>
                  <w14:solidFill>
                    <w14:schemeClr w14:val="tx1"/>
                  </w14:solidFill>
                </w14:textFill>
              </w:rPr>
              <w:t>2</w:t>
            </w:r>
            <w:r>
              <w:rPr>
                <w:rFonts w:hint="eastAsia" w:ascii="宋体" w:hAnsi="宋体" w:cs="宋体"/>
                <w:b/>
                <w:bCs/>
                <w:color w:val="000000" w:themeColor="text1"/>
                <w:sz w:val="24"/>
                <w:szCs w:val="24"/>
                <w:u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u w:val="none"/>
                <w:lang w:val="zh-CN"/>
                <w14:textFill>
                  <w14:solidFill>
                    <w14:schemeClr w14:val="tx1"/>
                  </w14:solidFill>
                </w14:textFill>
              </w:rPr>
              <w:t>项目与相关法律法规符合性分析一览表</w:t>
            </w:r>
          </w:p>
          <w:tbl>
            <w:tblPr>
              <w:tblStyle w:val="38"/>
              <w:tblW w:w="8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1510"/>
              <w:gridCol w:w="3461"/>
              <w:gridCol w:w="3059"/>
              <w:gridCol w:w="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3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序号</w:t>
                  </w:r>
                </w:p>
              </w:tc>
              <w:tc>
                <w:tcPr>
                  <w:tcW w:w="1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名称</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相关内容</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项目内容</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atLeast"/>
                <w:jc w:val="center"/>
              </w:trPr>
              <w:tc>
                <w:tcPr>
                  <w:tcW w:w="3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1</w:t>
                  </w:r>
                </w:p>
              </w:tc>
              <w:tc>
                <w:tcPr>
                  <w:tcW w:w="1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w:t>
                  </w:r>
                  <w:r>
                    <w:rPr>
                      <w:rFonts w:hint="eastAsia" w:ascii="宋体" w:hAnsi="宋体" w:cs="宋体"/>
                      <w:b w:val="0"/>
                      <w:bCs/>
                      <w:color w:val="000000" w:themeColor="text1"/>
                      <w:spacing w:val="0"/>
                      <w:sz w:val="21"/>
                      <w:szCs w:val="21"/>
                      <w:u w:val="none"/>
                      <w:lang w:eastAsia="zh-CN"/>
                      <w14:textFill>
                        <w14:solidFill>
                          <w14:schemeClr w14:val="tx1"/>
                        </w14:solidFill>
                      </w14:textFill>
                    </w:rPr>
                    <w:t>中华人民共和国大气污染防治法</w:t>
                  </w:r>
                  <w:r>
                    <w:rPr>
                      <w:rFonts w:hint="eastAsia" w:ascii="宋体" w:hAnsi="宋体" w:eastAsia="宋体" w:cs="宋体"/>
                      <w:b w:val="0"/>
                      <w:bCs/>
                      <w:color w:val="000000" w:themeColor="text1"/>
                      <w:spacing w:val="0"/>
                      <w:sz w:val="21"/>
                      <w:szCs w:val="21"/>
                      <w:u w:val="none"/>
                      <w14:textFill>
                        <w14:solidFill>
                          <w14:schemeClr w14:val="tx1"/>
                        </w14:solidFill>
                      </w14:textFill>
                    </w:rPr>
                    <w:t>》</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产生含挥发性有机物废气的生产和服务活动，应当在密闭空间或者设备中进行，并按照规定安装、使用污染防治设施；无法密闭的，应当采取措施减少废气排放</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本项目</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对</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滚漆、喷漆、烘干</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废气</w:t>
                  </w:r>
                  <w:r>
                    <w:rPr>
                      <w:rFonts w:hint="eastAsia" w:ascii="宋体" w:hAnsi="宋体" w:eastAsia="宋体" w:cs="宋体"/>
                      <w:b w:val="0"/>
                      <w:bCs/>
                      <w:color w:val="000000" w:themeColor="text1"/>
                      <w:spacing w:val="0"/>
                      <w:sz w:val="21"/>
                      <w:szCs w:val="21"/>
                      <w:u w:val="none"/>
                      <w14:textFill>
                        <w14:solidFill>
                          <w14:schemeClr w14:val="tx1"/>
                        </w14:solidFill>
                      </w14:textFill>
                    </w:rPr>
                    <w:t>进行收集、净化，减少了有机物的排放</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6" w:hRule="atLeast"/>
                <w:jc w:val="center"/>
              </w:trPr>
              <w:tc>
                <w:tcPr>
                  <w:tcW w:w="3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2</w:t>
                  </w:r>
                </w:p>
              </w:tc>
              <w:tc>
                <w:tcPr>
                  <w:tcW w:w="1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中华人民共和国固体废物污染环境防治法</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收集、贮存危险废物，应当按照危险废物特性分类进行</w:t>
                  </w:r>
                  <w:r>
                    <w:rPr>
                      <w:rFonts w:hint="eastAsia" w:ascii="宋体" w:hAnsi="宋体" w:eastAsia="宋体" w:cs="宋体"/>
                      <w:b w:val="0"/>
                      <w:bCs/>
                      <w:color w:val="000000" w:themeColor="text1"/>
                      <w:spacing w:val="0"/>
                      <w:sz w:val="21"/>
                      <w:szCs w:val="21"/>
                      <w:u w:val="none"/>
                      <w:lang w:eastAsia="zh-CN"/>
                      <w14:textFill>
                        <w14:solidFill>
                          <w14:schemeClr w14:val="tx1"/>
                        </w14:solidFill>
                      </w14:textFill>
                    </w:rPr>
                    <w:t>；贮存危险废物应当采取符合国家环境保护标准的防护措施</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本项目对</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废矿物油</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漆渣</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、废活性炭等危险废物分类</w:t>
                  </w:r>
                  <w:r>
                    <w:rPr>
                      <w:rFonts w:hint="eastAsia" w:ascii="宋体" w:hAnsi="宋体" w:eastAsia="宋体" w:cs="宋体"/>
                      <w:b w:val="0"/>
                      <w:bCs/>
                      <w:color w:val="000000" w:themeColor="text1"/>
                      <w:spacing w:val="0"/>
                      <w:sz w:val="21"/>
                      <w:szCs w:val="21"/>
                      <w:u w:val="none"/>
                      <w14:textFill>
                        <w14:solidFill>
                          <w14:schemeClr w14:val="tx1"/>
                        </w14:solidFill>
                      </w14:textFill>
                    </w:rPr>
                    <w:t>收集、贮存</w:t>
                  </w:r>
                  <w:r>
                    <w:rPr>
                      <w:rFonts w:hint="eastAsia" w:ascii="宋体" w:hAnsi="宋体" w:eastAsia="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并按照《危险废物贮存污染控制标准》(GB18597-2023</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规定对危险废物贮存库采取相应防治措施</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3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3</w:t>
                  </w:r>
                </w:p>
              </w:tc>
              <w:tc>
                <w:tcPr>
                  <w:tcW w:w="1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《广西壮族自治区大气污染防治条例》</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产生挥发性有机物废气的活动，应当使用低挥发性有机物含量的原料和工艺，按照规定在密闭空间或者设备中进行，并安装、使用污染防治设施；无法密闭的，应当采取措施减少废气排放</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本项目</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对</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滚漆、喷漆、烘干</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废气</w:t>
                  </w:r>
                  <w:r>
                    <w:rPr>
                      <w:rFonts w:hint="eastAsia" w:ascii="宋体" w:hAnsi="宋体" w:eastAsia="宋体" w:cs="宋体"/>
                      <w:b w:val="0"/>
                      <w:bCs/>
                      <w:color w:val="000000" w:themeColor="text1"/>
                      <w:spacing w:val="0"/>
                      <w:sz w:val="21"/>
                      <w:szCs w:val="21"/>
                      <w:u w:val="none"/>
                      <w14:textFill>
                        <w14:solidFill>
                          <w14:schemeClr w14:val="tx1"/>
                        </w14:solidFill>
                      </w14:textFill>
                    </w:rPr>
                    <w:t>进行收集、净化，减少了有机物的排放</w:t>
                  </w:r>
                  <w:r>
                    <w:rPr>
                      <w:rFonts w:hint="eastAsia" w:ascii="宋体" w:hAnsi="宋体" w:eastAsia="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使用的</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各类涂料</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挥发性有机物含量满足《低挥发性有机化合物含量涂料产品技术要求》(GB/T38597-2020)</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等要求</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8" w:hRule="atLeast"/>
                <w:jc w:val="center"/>
              </w:trPr>
              <w:tc>
                <w:tcPr>
                  <w:tcW w:w="3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4</w:t>
                  </w:r>
                </w:p>
              </w:tc>
              <w:tc>
                <w:tcPr>
                  <w:tcW w:w="1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《广西壮族自治区固体废物污染环境防治条例》</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危险废物应当按照特性分类贮存，采用专用容器或者包装物，并采取符合国家环境保护标准的防护措施。产生危险废物的单位贮存具有易燃性或者反应性的危险废物，贮存期限不得超过一年</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项目对各项危险废物进行分类贮存，采用专用容器或者包装物，并按照《危险废物贮存污染控制标准》(GB18597-2023</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规定对危险废物贮存库采取相应防治措施。贮存库中危险废物贮存期为一年</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atLeast"/>
                <w:jc w:val="center"/>
              </w:trPr>
              <w:tc>
                <w:tcPr>
                  <w:tcW w:w="3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5</w:t>
                  </w:r>
                </w:p>
              </w:tc>
              <w:tc>
                <w:tcPr>
                  <w:tcW w:w="1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《重点行业挥发性有机物综合治理方案》</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积极推进使用低</w:t>
                  </w:r>
                  <w:r>
                    <w:rPr>
                      <w:rFonts w:hint="eastAsia" w:ascii="宋体" w:hAnsi="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14:textFill>
                        <w14:solidFill>
                          <w14:schemeClr w14:val="tx1"/>
                        </w14:solidFill>
                      </w14:textFill>
                    </w:rPr>
                    <w:t>无</w:t>
                  </w:r>
                  <w:r>
                    <w:rPr>
                      <w:rFonts w:hint="eastAsia" w:ascii="宋体" w:hAnsi="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14:textFill>
                        <w14:solidFill>
                          <w14:schemeClr w14:val="tx1"/>
                        </w14:solidFill>
                      </w14:textFill>
                    </w:rPr>
                    <w:t>VOCs含量原辅材料和环境友好型技术替代</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项目</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使用的</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各类涂料的</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挥发性有机物含量满足《低挥发性有机化合物含量涂料产品技术要求》(GB/T38597-2020)</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等要求</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含VOCs物料应储存于密闭容器、包装袋，高效密封储罐，封闭式储库、料仓等</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本项目使用漆料储存于密封的包装桶内</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通过采用全密闭、连续化、自动化等生产技术，以及高效工艺与设备等，减少工艺过程无组织排放</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项目喷涂采用</w:t>
                  </w:r>
                  <w:r>
                    <w:rPr>
                      <w:rFonts w:hint="eastAsia" w:ascii="宋体" w:hAnsi="宋体" w:eastAsia="宋体" w:cs="宋体"/>
                      <w:b w:val="0"/>
                      <w:bCs/>
                      <w:color w:val="000000" w:themeColor="text1"/>
                      <w:spacing w:val="0"/>
                      <w:sz w:val="21"/>
                      <w:szCs w:val="21"/>
                      <w:u w:val="none"/>
                      <w14:textFill>
                        <w14:solidFill>
                          <w14:schemeClr w14:val="tx1"/>
                        </w14:solidFill>
                      </w14:textFill>
                    </w:rPr>
                    <w:t>全密闭、连续化、自动化等生产技术</w:t>
                  </w:r>
                  <w:r>
                    <w:rPr>
                      <w:rFonts w:hint="eastAsia" w:ascii="宋体" w:hAnsi="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减少了</w:t>
                  </w:r>
                  <w:r>
                    <w:rPr>
                      <w:rFonts w:hint="eastAsia" w:ascii="宋体" w:hAnsi="宋体" w:eastAsia="宋体" w:cs="宋体"/>
                      <w:b w:val="0"/>
                      <w:bCs/>
                      <w:color w:val="000000" w:themeColor="text1"/>
                      <w:spacing w:val="0"/>
                      <w:sz w:val="21"/>
                      <w:szCs w:val="21"/>
                      <w:u w:val="none"/>
                      <w14:textFill>
                        <w14:solidFill>
                          <w14:schemeClr w14:val="tx1"/>
                        </w14:solidFill>
                      </w14:textFill>
                    </w:rPr>
                    <w:t>工艺过程无组织排放</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采用全密闭集气罩或密闭空间的，除行业有特殊要求外，应保持微负压状态，并根据相关规范合理设置通风量</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项目滚漆、喷漆、烘干工序在相对密闭空间进行，保持微负压状态</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采用一次性活性炭吸附技术的，应定期更换活性炭，废旧活性炭应再生或处理处置</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本项目</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滚漆、喷漆、烘干</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废气</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采用二级活性炭吸附技术，更换的废活性炭委托资质单位处置</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00" w:hRule="atLeast"/>
                <w:jc w:val="center"/>
              </w:trPr>
              <w:tc>
                <w:tcPr>
                  <w:tcW w:w="3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6</w:t>
                  </w:r>
                </w:p>
              </w:tc>
              <w:tc>
                <w:tcPr>
                  <w:tcW w:w="1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《挥发性有机物</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VOCs</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污染防治技术政策》</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对于不能再生的过滤材料、吸附剂及催化剂等净化材料，应按照国家固体废物管理的相关规定处理处置</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本项目</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滚漆、喷漆、烘干</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废气</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采用二级活性炭吸附技术，更换的废活性炭委托资质单位处置</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0"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应尽量避免无VOCs净化、回收措施的露天喷涂作业</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本项目喷涂在密闭的生产线内进行，对喷涂产生</w:t>
                  </w:r>
                  <w:r>
                    <w:rPr>
                      <w:rFonts w:hint="eastAsia" w:ascii="宋体" w:hAnsi="宋体" w:eastAsia="宋体" w:cs="宋体"/>
                      <w:b w:val="0"/>
                      <w:bCs/>
                      <w:color w:val="000000" w:themeColor="text1"/>
                      <w:spacing w:val="0"/>
                      <w:sz w:val="21"/>
                      <w:szCs w:val="21"/>
                      <w:u w:val="none"/>
                      <w14:textFill>
                        <w14:solidFill>
                          <w14:schemeClr w14:val="tx1"/>
                        </w14:solidFill>
                      </w14:textFill>
                    </w:rPr>
                    <w:t>VOCs</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进行收集、净化</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鼓励使用水性涂料、高固份涂料、粉末涂料、紫外光固化</w:t>
                  </w:r>
                  <w:r>
                    <w:rPr>
                      <w:rFonts w:hint="eastAsia" w:ascii="宋体" w:hAnsi="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14:textFill>
                        <w14:solidFill>
                          <w14:schemeClr w14:val="tx1"/>
                        </w14:solidFill>
                      </w14:textFill>
                    </w:rPr>
                    <w:t>UV</w:t>
                  </w:r>
                  <w:r>
                    <w:rPr>
                      <w:rFonts w:hint="eastAsia" w:ascii="宋体" w:hAnsi="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14:textFill>
                        <w14:solidFill>
                          <w14:schemeClr w14:val="tx1"/>
                        </w14:solidFill>
                      </w14:textFill>
                    </w:rPr>
                    <w:t>涂料等环保型涂料</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本项目涂装以粉末涂料涂装为主</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atLeast"/>
                <w:jc w:val="center"/>
              </w:trPr>
              <w:tc>
                <w:tcPr>
                  <w:tcW w:w="3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7</w:t>
                  </w:r>
                </w:p>
              </w:tc>
              <w:tc>
                <w:tcPr>
                  <w:tcW w:w="1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《挥发性有机物无组织排放控制标准》</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VOCs质量占比大于等于10%的含 VOCs 产品，其使用过程应采用密闭设备或在密闭空间内操作，废气应排至VOCs废气收集处理系统</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本项目漆料</w:t>
                  </w:r>
                  <w:r>
                    <w:rPr>
                      <w:rFonts w:hint="eastAsia" w:ascii="宋体" w:hAnsi="宋体" w:eastAsia="宋体" w:cs="宋体"/>
                      <w:b w:val="0"/>
                      <w:bCs/>
                      <w:color w:val="000000" w:themeColor="text1"/>
                      <w:spacing w:val="0"/>
                      <w:sz w:val="21"/>
                      <w:szCs w:val="21"/>
                      <w:u w:val="none"/>
                      <w14:textFill>
                        <w14:solidFill>
                          <w14:schemeClr w14:val="tx1"/>
                        </w14:solidFill>
                      </w14:textFill>
                    </w:rPr>
                    <w:t>VOCs质量占比大于10%</w:t>
                  </w:r>
                  <w:r>
                    <w:rPr>
                      <w:rFonts w:hint="eastAsia" w:ascii="宋体" w:hAnsi="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14:textFill>
                        <w14:solidFill>
                          <w14:schemeClr w14:val="tx1"/>
                        </w14:solidFill>
                      </w14:textFill>
                    </w:rPr>
                    <w:t>使用过程在密闭空间内操作，废气排至VOCs废气收集处理系统</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VOCs物料应储存于密闭的容器、包装袋、储罐、储库、料仓中。盛装 VOCs物料的容器或包装袋应存放于室内，或存放于设置有雨棚、遮阳和防渗设施的专用场地。盛装 VOCs物料的容器或包装袋在非取用状态时应加盖、封口，保持密闭</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本项目使用漆料储存于密封的包装桶内，在油漆库集中储存</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4" w:hRule="atLeast"/>
                <w:jc w:val="center"/>
              </w:trPr>
              <w:tc>
                <w:tcPr>
                  <w:tcW w:w="3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8</w:t>
                  </w:r>
                </w:p>
              </w:tc>
              <w:tc>
                <w:tcPr>
                  <w:tcW w:w="1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《关于加快解决当前挥发性有机物治理突出问题的通知》</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产生VOCs的生产环节优先采用密闭设备、在密闭空 间中操作或采用全密闭集气罩收集方式，并保持负压运行</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项目滚漆、喷漆、烘干工序在相对密闭空间进行，保持微负压状态</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除恶臭异味治理外，一般不使用低温等离子、光催化、光氧化等技术</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本项目对滚漆、喷漆、烘干</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废气</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采用的二级</w:t>
                  </w:r>
                  <w:r>
                    <w:rPr>
                      <w:rFonts w:hint="eastAsia" w:ascii="宋体" w:hAnsi="宋体" w:eastAsia="宋体" w:cs="宋体"/>
                      <w:b w:val="0"/>
                      <w:bCs/>
                      <w:color w:val="000000" w:themeColor="text1"/>
                      <w:spacing w:val="0"/>
                      <w:sz w:val="21"/>
                      <w:szCs w:val="21"/>
                      <w:u w:val="none"/>
                      <w14:textFill>
                        <w14:solidFill>
                          <w14:schemeClr w14:val="tx1"/>
                        </w14:solidFill>
                      </w14:textFill>
                    </w:rPr>
                    <w:t>活性炭吸附</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技术</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atLeast"/>
                <w:jc w:val="center"/>
              </w:trPr>
              <w:tc>
                <w:tcPr>
                  <w:tcW w:w="3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9</w:t>
                  </w:r>
                </w:p>
              </w:tc>
              <w:tc>
                <w:tcPr>
                  <w:tcW w:w="1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《广西壮族自治区“十四五”空气质量全面改善规划》</w:t>
                  </w: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eastAsia="zh-CN"/>
                      <w14:textFill>
                        <w14:solidFill>
                          <w14:schemeClr w14:val="tx1"/>
                        </w14:solidFill>
                      </w14:textFill>
                    </w:rPr>
                    <w:t>加快推广使用水性、粉末、高固体分、 无溶剂、辐射固化等低VOCs含量的涂料</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本项目涂装以粉末涂料涂装为主</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9" w:hRule="atLeast"/>
                <w:jc w:val="center"/>
              </w:trPr>
              <w:tc>
                <w:tcPr>
                  <w:tcW w:w="3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p>
              </w:tc>
              <w:tc>
                <w:tcPr>
                  <w:tcW w:w="1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3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减少工艺过程无组织排放和逸散，提高VOCs集中收集和综合治理效率</w:t>
                  </w:r>
                </w:p>
              </w:tc>
              <w:tc>
                <w:tcPr>
                  <w:tcW w:w="3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项目喷漆、烤漆、烤塑在相对密闭空间进行，保持微负压状态，提升收集效率，减少无组织排放</w:t>
                  </w:r>
                </w:p>
              </w:tc>
              <w:tc>
                <w:tcPr>
                  <w:tcW w:w="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bl>
          <w:p>
            <w:pPr>
              <w:pStyle w:val="8"/>
              <w:keepNext/>
              <w:keepLines/>
              <w:pageBreakBefore w:val="0"/>
              <w:widowControl w:val="0"/>
              <w:kinsoku/>
              <w:wordWrap/>
              <w:overflowPunct/>
              <w:topLinePunct w:val="0"/>
              <w:autoSpaceDE/>
              <w:autoSpaceDN/>
              <w:bidi w:val="0"/>
              <w:adjustRightInd/>
              <w:snapToGrid/>
              <w:spacing w:before="0" w:after="0" w:line="480" w:lineRule="exact"/>
              <w:textAlignment w:val="auto"/>
              <w:outlineLvl w:val="9"/>
              <w:rPr>
                <w:rFonts w:hint="eastAsia" w:ascii="宋体" w:hAnsi="宋体" w:eastAsia="宋体"/>
                <w:color w:val="000000" w:themeColor="text1"/>
                <w:u w:val="none"/>
                <w:lang w:val="en-US" w:eastAsia="zh-CN"/>
                <w14:textFill>
                  <w14:solidFill>
                    <w14:schemeClr w14:val="tx1"/>
                  </w14:solidFill>
                </w14:textFill>
              </w:rPr>
            </w:pPr>
          </w:p>
        </w:tc>
      </w:tr>
    </w:tbl>
    <w:p>
      <w:pPr>
        <w:spacing w:line="480" w:lineRule="atLeast"/>
        <w:rPr>
          <w:rFonts w:ascii="宋体" w:hAnsi="宋体"/>
          <w:color w:val="000000" w:themeColor="text1"/>
          <w:sz w:val="32"/>
          <w:szCs w:val="32"/>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6"/>
        <w:jc w:val="center"/>
        <w:rPr>
          <w:rFonts w:ascii="宋体" w:hAnsi="宋体"/>
          <w:b w:val="0"/>
          <w:bCs w:val="0"/>
          <w:color w:val="000000" w:themeColor="text1"/>
          <w:sz w:val="36"/>
          <w:szCs w:val="36"/>
          <w:u w:val="none"/>
          <w14:textFill>
            <w14:solidFill>
              <w14:schemeClr w14:val="tx1"/>
            </w14:solidFill>
          </w14:textFill>
        </w:rPr>
      </w:pPr>
      <w:bookmarkStart w:id="1" w:name="_Toc25163"/>
      <w:r>
        <w:rPr>
          <w:rFonts w:hint="eastAsia" w:ascii="宋体" w:hAnsi="宋体"/>
          <w:color w:val="000000" w:themeColor="text1"/>
          <w:sz w:val="36"/>
          <w:szCs w:val="36"/>
          <w:u w:val="none"/>
          <w14:textFill>
            <w14:solidFill>
              <w14:schemeClr w14:val="tx1"/>
            </w14:solidFill>
          </w14:textFill>
        </w:rPr>
        <w:t>二、</w:t>
      </w:r>
      <w:r>
        <w:rPr>
          <w:rFonts w:ascii="宋体" w:hAnsi="宋体"/>
          <w:color w:val="000000" w:themeColor="text1"/>
          <w:sz w:val="36"/>
          <w:szCs w:val="36"/>
          <w:u w:val="none"/>
          <w14:textFill>
            <w14:solidFill>
              <w14:schemeClr w14:val="tx1"/>
            </w14:solidFill>
          </w14:textFill>
        </w:rPr>
        <w:t>建设项目工程分析</w:t>
      </w:r>
      <w:bookmarkEnd w:id="1"/>
    </w:p>
    <w:tbl>
      <w:tblPr>
        <w:tblStyle w:val="38"/>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3" w:type="dxa"/>
            <w:vAlign w:val="center"/>
          </w:tcPr>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tc>
        <w:tc>
          <w:tcPr>
            <w:tcW w:w="8527" w:type="dxa"/>
            <w:vAlign w:val="center"/>
          </w:tcPr>
          <w:p>
            <w:pPr>
              <w:pStyle w:val="16"/>
              <w:adjustRightInd w:val="0"/>
              <w:snapToGrid w:val="0"/>
              <w:spacing w:line="480" w:lineRule="exact"/>
              <w:ind w:firstLine="482"/>
              <w:rPr>
                <w:rFonts w:hint="default"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1、项目由来</w:t>
            </w:r>
          </w:p>
          <w:p>
            <w:pPr>
              <w:pStyle w:val="16"/>
              <w:adjustRightInd w:val="0"/>
              <w:snapToGrid w:val="0"/>
              <w:spacing w:line="480" w:lineRule="exact"/>
              <w:ind w:firstLine="482"/>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广西昆大管道科技有限公司是一家主要致力于金属结构、金属材料制造的企业。为适应市场需要，占据市场份额，该公司决定投资</w:t>
            </w:r>
            <w:r>
              <w:rPr>
                <w:rFonts w:hint="eastAsia" w:ascii="宋体" w:hAnsi="宋体"/>
                <w:color w:val="000000" w:themeColor="text1"/>
                <w:sz w:val="24"/>
                <w:u w:val="none"/>
                <w:lang w:val="en-US" w:eastAsia="zh-CN"/>
                <w14:textFill>
                  <w14:solidFill>
                    <w14:schemeClr w14:val="tx1"/>
                  </w14:solidFill>
                </w14:textFill>
              </w:rPr>
              <w:t>41173万元</w:t>
            </w:r>
            <w:r>
              <w:rPr>
                <w:rFonts w:hint="eastAsia" w:ascii="宋体" w:hAnsi="宋体"/>
                <w:b w:val="0"/>
                <w:bCs w:val="0"/>
                <w:color w:val="000000" w:themeColor="text1"/>
                <w:sz w:val="24"/>
                <w:u w:val="none"/>
                <w:lang w:val="en-US" w:eastAsia="zh-CN"/>
                <w14:textFill>
                  <w14:solidFill>
                    <w14:schemeClr w14:val="tx1"/>
                  </w14:solidFill>
                </w14:textFill>
              </w:rPr>
              <w:t>，在</w:t>
            </w:r>
            <w:r>
              <w:rPr>
                <w:rFonts w:hint="eastAsia" w:ascii="宋体" w:hAnsi="宋体" w:cs="宋体"/>
                <w:color w:val="000000" w:themeColor="text1"/>
                <w:sz w:val="24"/>
                <w:szCs w:val="24"/>
                <w:u w:val="none"/>
                <w:lang w:val="en-US" w:eastAsia="zh-CN"/>
                <w14:textFill>
                  <w14:solidFill>
                    <w14:schemeClr w14:val="tx1"/>
                  </w14:solidFill>
                </w14:textFill>
              </w:rPr>
              <w:t>钦州港大榄坪三号路西面、蓝海机械项目北面</w:t>
            </w:r>
            <w:r>
              <w:rPr>
                <w:rFonts w:hint="eastAsia" w:ascii="宋体" w:hAnsi="宋体" w:eastAsia="宋体" w:cs="宋体"/>
                <w:color w:val="000000" w:themeColor="text1"/>
                <w:sz w:val="24"/>
                <w:szCs w:val="24"/>
                <w:u w:val="none"/>
                <w:lang w:val="en-US" w:eastAsia="zh-CN"/>
                <w14:textFill>
                  <w14:solidFill>
                    <w14:schemeClr w14:val="tx1"/>
                  </w14:solidFill>
                </w14:textFill>
              </w:rPr>
              <w:t>建设“</w:t>
            </w:r>
            <w:r>
              <w:rPr>
                <w:rFonts w:hint="eastAsia" w:ascii="宋体" w:hAnsi="宋体"/>
                <w:color w:val="000000" w:themeColor="text1"/>
                <w:sz w:val="24"/>
                <w:u w:val="none"/>
                <w:lang w:eastAsia="zh-CN"/>
                <w14:textFill>
                  <w14:solidFill>
                    <w14:schemeClr w14:val="tx1"/>
                  </w14:solidFill>
                </w14:textFill>
              </w:rPr>
              <w:t>广西昆大科技管道加工项目</w:t>
            </w:r>
            <w:r>
              <w:rPr>
                <w:rFonts w:hint="eastAsia" w:ascii="宋体" w:hAnsi="宋体" w:eastAsia="宋体" w:cs="宋体"/>
                <w:color w:val="000000" w:themeColor="text1"/>
                <w:sz w:val="24"/>
                <w:szCs w:val="24"/>
                <w:u w:val="none"/>
                <w:lang w:val="en-US" w:eastAsia="zh-CN"/>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建设4条螺旋钢管</w:t>
            </w:r>
            <w:r>
              <w:rPr>
                <w:rFonts w:hint="eastAsia" w:ascii="宋体" w:hAnsi="宋体"/>
                <w:color w:val="000000" w:themeColor="text1"/>
                <w:sz w:val="24"/>
                <w:u w:val="none"/>
                <w:lang w:val="en-US" w:eastAsia="zh-CN"/>
                <w14:textFill>
                  <w14:solidFill>
                    <w14:schemeClr w14:val="tx1"/>
                  </w14:solidFill>
                </w14:textFill>
              </w:rPr>
              <w:t>生产线、2条钢板卷管生产线、3条直缝钢管生产线</w:t>
            </w:r>
            <w:r>
              <w:rPr>
                <w:rFonts w:hint="eastAsia" w:ascii="宋体" w:hAnsi="宋体"/>
                <w:b w:val="0"/>
                <w:bCs w:val="0"/>
                <w:color w:val="000000" w:themeColor="text1"/>
                <w:sz w:val="24"/>
                <w:u w:val="none"/>
                <w:lang w:val="en-US" w:eastAsia="zh-CN"/>
                <w14:textFill>
                  <w14:solidFill>
                    <w14:schemeClr w14:val="tx1"/>
                  </w14:solidFill>
                </w14:textFill>
              </w:rPr>
              <w:t>，项目建成后可年产45万吨钢管，具有良好的经济效益。</w:t>
            </w:r>
          </w:p>
          <w:p>
            <w:pPr>
              <w:pStyle w:val="16"/>
              <w:adjustRightInd w:val="0"/>
              <w:snapToGrid w:val="0"/>
              <w:spacing w:line="480" w:lineRule="exact"/>
              <w:ind w:firstLine="482"/>
              <w:rPr>
                <w:rFonts w:hint="eastAsia"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u w:val="none"/>
                <w:lang w:val="en-US" w:eastAsia="zh-CN"/>
                <w14:textFill>
                  <w14:solidFill>
                    <w14:schemeClr w14:val="tx1"/>
                  </w14:solidFill>
                </w14:textFill>
              </w:rPr>
              <w:t>根据《中华人民共和国环境保护法》和《中华人民共和国环境影响评价法》等有关法律法规以及《建设项目环境影响评价分类管理名录》(2021年版)，本项目属于</w:t>
            </w:r>
            <w:r>
              <w:rPr>
                <w:rFonts w:hint="eastAsia" w:ascii="宋体" w:hAnsi="宋体" w:eastAsia="宋体" w:cs="宋体"/>
                <w:color w:val="000000" w:themeColor="text1"/>
                <w:spacing w:val="-2"/>
                <w:sz w:val="24"/>
                <w:szCs w:val="24"/>
                <w:u w:val="none"/>
                <w14:textFill>
                  <w14:solidFill>
                    <w14:schemeClr w14:val="tx1"/>
                  </w14:solidFill>
                </w14:textFill>
              </w:rPr>
              <w:t>“三十、金属制品业33—66结构性金属制品制造331</w:t>
            </w:r>
            <w:r>
              <w:rPr>
                <w:rFonts w:hint="eastAsia" w:ascii="宋体" w:hAnsi="宋体" w:eastAsia="宋体" w:cs="宋体"/>
                <w:color w:val="000000" w:themeColor="text1"/>
                <w:spacing w:val="-2"/>
                <w:sz w:val="24"/>
                <w:szCs w:val="24"/>
                <w:u w:val="none"/>
                <w:lang w:val="en-US" w:eastAsia="zh-CN"/>
                <w14:textFill>
                  <w14:solidFill>
                    <w14:schemeClr w14:val="tx1"/>
                  </w14:solidFill>
                </w14:textFill>
              </w:rPr>
              <w:t>中</w:t>
            </w:r>
            <w:r>
              <w:rPr>
                <w:rFonts w:hint="eastAsia" w:ascii="宋体" w:hAnsi="宋体" w:eastAsia="宋体" w:cs="宋体"/>
                <w:color w:val="000000" w:themeColor="text1"/>
                <w:spacing w:val="-2"/>
                <w:sz w:val="24"/>
                <w:szCs w:val="24"/>
                <w:u w:val="none"/>
                <w14:textFill>
                  <w14:solidFill>
                    <w14:schemeClr w14:val="tx1"/>
                  </w14:solidFill>
                </w14:textFill>
              </w:rPr>
              <w:t>其他</w:t>
            </w:r>
            <w:r>
              <w:rPr>
                <w:rFonts w:hint="eastAsia" w:ascii="宋体" w:hAnsi="宋体" w:eastAsia="宋体" w:cs="宋体"/>
                <w:color w:val="000000" w:themeColor="text1"/>
                <w:spacing w:val="-2"/>
                <w:sz w:val="24"/>
                <w:szCs w:val="24"/>
                <w:u w:val="none"/>
                <w:lang w:eastAsia="zh-CN"/>
                <w14:textFill>
                  <w14:solidFill>
                    <w14:schemeClr w14:val="tx1"/>
                  </w14:solidFill>
                </w14:textFill>
              </w:rPr>
              <w:t>(</w:t>
            </w:r>
            <w:r>
              <w:rPr>
                <w:rFonts w:hint="eastAsia" w:ascii="宋体" w:hAnsi="宋体" w:eastAsia="宋体" w:cs="宋体"/>
                <w:color w:val="000000" w:themeColor="text1"/>
                <w:spacing w:val="-2"/>
                <w:sz w:val="24"/>
                <w:szCs w:val="24"/>
                <w:u w:val="none"/>
                <w14:textFill>
                  <w14:solidFill>
                    <w14:schemeClr w14:val="tx1"/>
                  </w14:solidFill>
                </w14:textFill>
              </w:rPr>
              <w:t>年用非溶剂型低</w:t>
            </w:r>
            <w:r>
              <w:rPr>
                <w:rFonts w:hint="eastAsia" w:ascii="宋体" w:hAnsi="宋体" w:eastAsia="宋体" w:cs="宋体"/>
                <w:color w:val="000000" w:themeColor="text1"/>
                <w:spacing w:val="-1"/>
                <w:sz w:val="24"/>
                <w:szCs w:val="24"/>
                <w:u w:val="none"/>
                <w14:textFill>
                  <w14:solidFill>
                    <w14:schemeClr w14:val="tx1"/>
                  </w14:solidFill>
                </w14:textFill>
              </w:rPr>
              <w:t>VOCs</w:t>
            </w:r>
            <w:r>
              <w:rPr>
                <w:rFonts w:hint="eastAsia" w:ascii="宋体" w:hAnsi="宋体" w:eastAsia="宋体" w:cs="宋体"/>
                <w:color w:val="000000" w:themeColor="text1"/>
                <w:spacing w:val="-2"/>
                <w:sz w:val="24"/>
                <w:szCs w:val="24"/>
                <w:u w:val="none"/>
                <w14:textFill>
                  <w14:solidFill>
                    <w14:schemeClr w14:val="tx1"/>
                  </w14:solidFill>
                </w14:textFill>
              </w:rPr>
              <w:t>含量涂</w:t>
            </w:r>
            <w:r>
              <w:rPr>
                <w:rFonts w:hint="eastAsia" w:ascii="宋体" w:hAnsi="宋体" w:eastAsia="宋体" w:cs="宋体"/>
                <w:color w:val="000000" w:themeColor="text1"/>
                <w:spacing w:val="-1"/>
                <w:sz w:val="24"/>
                <w:szCs w:val="24"/>
                <w:u w:val="none"/>
                <w14:textFill>
                  <w14:solidFill>
                    <w14:schemeClr w14:val="tx1"/>
                  </w14:solidFill>
                </w14:textFill>
              </w:rPr>
              <w:t>料10吨以下的除外</w:t>
            </w:r>
            <w:r>
              <w:rPr>
                <w:rFonts w:hint="eastAsia" w:ascii="宋体" w:hAnsi="宋体" w:eastAsia="宋体" w:cs="宋体"/>
                <w:color w:val="000000" w:themeColor="text1"/>
                <w:spacing w:val="-1"/>
                <w:sz w:val="24"/>
                <w:szCs w:val="24"/>
                <w:u w:val="none"/>
                <w:lang w:eastAsia="zh-CN"/>
                <w14:textFill>
                  <w14:solidFill>
                    <w14:schemeClr w14:val="tx1"/>
                  </w14:solidFill>
                </w14:textFill>
              </w:rPr>
              <w:t>)</w:t>
            </w:r>
            <w:r>
              <w:rPr>
                <w:rFonts w:hint="eastAsia" w:ascii="宋体" w:hAnsi="宋体" w:eastAsia="宋体" w:cs="宋体"/>
                <w:color w:val="000000" w:themeColor="text1"/>
                <w:spacing w:val="-1"/>
                <w:sz w:val="24"/>
                <w:szCs w:val="24"/>
                <w:u w:val="none"/>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类别</w:t>
            </w:r>
            <w:r>
              <w:rPr>
                <w:rFonts w:hint="eastAsia" w:ascii="宋体" w:hAnsi="宋体" w:eastAsia="宋体" w:cs="宋体"/>
                <w:b w:val="0"/>
                <w:bCs w:val="0"/>
                <w:color w:val="000000" w:themeColor="text1"/>
                <w:sz w:val="24"/>
                <w:u w:val="none"/>
                <w:lang w:val="en-US" w:eastAsia="zh-CN"/>
                <w14:textFill>
                  <w14:solidFill>
                    <w14:schemeClr w14:val="tx1"/>
                  </w14:solidFill>
                </w14:textFill>
              </w:rPr>
              <w:t>，应编制环境影响报告表。</w:t>
            </w:r>
          </w:p>
          <w:p>
            <w:pPr>
              <w:pStyle w:val="16"/>
              <w:adjustRightInd w:val="0"/>
              <w:snapToGrid w:val="0"/>
              <w:spacing w:line="480" w:lineRule="exact"/>
              <w:ind w:firstLine="482"/>
              <w:rPr>
                <w:rFonts w:hint="eastAsia" w:ascii="宋体" w:hAnsi="宋体"/>
                <w:b/>
                <w:bCs/>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受广西昆大管道科技有限公司委托后，我公司承担了</w:t>
            </w:r>
            <w:r>
              <w:rPr>
                <w:rFonts w:hint="eastAsia" w:ascii="宋体" w:hAnsi="宋体" w:eastAsia="宋体" w:cs="宋体"/>
                <w:color w:val="000000" w:themeColor="text1"/>
                <w:sz w:val="24"/>
                <w:szCs w:val="24"/>
                <w:u w:val="none"/>
                <w:lang w:val="en-US" w:eastAsia="zh-CN"/>
                <w14:textFill>
                  <w14:solidFill>
                    <w14:schemeClr w14:val="tx1"/>
                  </w14:solidFill>
                </w14:textFill>
              </w:rPr>
              <w:t>“</w:t>
            </w:r>
            <w:r>
              <w:rPr>
                <w:rFonts w:hint="eastAsia" w:ascii="宋体" w:hAnsi="宋体"/>
                <w:color w:val="000000" w:themeColor="text1"/>
                <w:sz w:val="24"/>
                <w:u w:val="none"/>
                <w:lang w:eastAsia="zh-CN"/>
                <w14:textFill>
                  <w14:solidFill>
                    <w14:schemeClr w14:val="tx1"/>
                  </w14:solidFill>
                </w14:textFill>
              </w:rPr>
              <w:t>广西昆大科技管道加工项目</w:t>
            </w:r>
            <w:r>
              <w:rPr>
                <w:rFonts w:hint="eastAsia" w:ascii="宋体" w:hAnsi="宋体" w:eastAsia="宋体" w:cs="宋体"/>
                <w:color w:val="000000" w:themeColor="text1"/>
                <w:sz w:val="24"/>
                <w:szCs w:val="24"/>
                <w:u w:val="none"/>
                <w:lang w:val="en-US" w:eastAsia="zh-CN"/>
                <w14:textFill>
                  <w14:solidFill>
                    <w14:schemeClr w14:val="tx1"/>
                  </w14:solidFill>
                </w14:textFill>
              </w:rPr>
              <w:t>”环境影响评价工作</w:t>
            </w:r>
            <w:r>
              <w:rPr>
                <w:rFonts w:hint="eastAsia" w:ascii="宋体" w:hAnsi="宋体"/>
                <w:b w:val="0"/>
                <w:bCs w:val="0"/>
                <w:color w:val="000000" w:themeColor="text1"/>
                <w:sz w:val="24"/>
                <w:u w:val="none"/>
                <w:lang w:val="en-US" w:eastAsia="zh-CN"/>
                <w14:textFill>
                  <w14:solidFill>
                    <w14:schemeClr w14:val="tx1"/>
                  </w14:solidFill>
                </w14:textFill>
              </w:rPr>
              <w:t>。我公司技术人员现场踏勘和收集有关资料，根据项目特点及所在地的环境特征，依照建设项目环境影响报告表编制指南及相关规定编制了本环境影响报告表。</w:t>
            </w:r>
          </w:p>
          <w:p>
            <w:pPr>
              <w:pStyle w:val="16"/>
              <w:adjustRightInd w:val="0"/>
              <w:snapToGrid w:val="0"/>
              <w:spacing w:line="480" w:lineRule="exact"/>
              <w:ind w:firstLine="482"/>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本项目使用的X射线机当前还未办理辐射环评手续，由建设单位后续另行单独办理，不在本次评价范围内。</w:t>
            </w:r>
          </w:p>
          <w:p>
            <w:pPr>
              <w:pStyle w:val="16"/>
              <w:adjustRightInd w:val="0"/>
              <w:snapToGrid w:val="0"/>
              <w:spacing w:line="480" w:lineRule="exact"/>
              <w:ind w:firstLine="482"/>
              <w:rPr>
                <w:rFonts w:hint="default"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2、项目概况</w:t>
            </w:r>
          </w:p>
          <w:p>
            <w:pPr>
              <w:pStyle w:val="16"/>
              <w:adjustRightInd w:val="0"/>
              <w:snapToGrid w:val="0"/>
              <w:spacing w:line="480" w:lineRule="exact"/>
              <w:ind w:firstLine="482"/>
              <w:rPr>
                <w:rFonts w:hint="eastAsia" w:ascii="宋体" w:hAnsi="宋体" w:eastAsia="宋体" w:cs="Times New Roman"/>
                <w:color w:val="000000" w:themeColor="text1"/>
                <w:sz w:val="24"/>
                <w:u w:val="none"/>
                <w:lang w:eastAsia="zh-CN"/>
                <w14:textFill>
                  <w14:solidFill>
                    <w14:schemeClr w14:val="tx1"/>
                  </w14:solidFill>
                </w14:textFill>
              </w:rPr>
            </w:pPr>
            <w:r>
              <w:rPr>
                <w:rFonts w:hint="eastAsia" w:ascii="宋体" w:hAnsi="宋体" w:eastAsia="宋体" w:cs="Times New Roman"/>
                <w:color w:val="000000" w:themeColor="text1"/>
                <w:sz w:val="24"/>
                <w:u w:val="none"/>
                <w:lang w:eastAsia="zh-CN"/>
                <w14:textFill>
                  <w14:solidFill>
                    <w14:schemeClr w14:val="tx1"/>
                  </w14:solidFill>
                </w14:textFill>
              </w:rPr>
              <w:t>项目名称：</w:t>
            </w:r>
            <w:r>
              <w:rPr>
                <w:rFonts w:hint="eastAsia" w:ascii="宋体" w:hAnsi="宋体"/>
                <w:color w:val="000000" w:themeColor="text1"/>
                <w:sz w:val="24"/>
                <w:u w:val="none"/>
                <w:lang w:eastAsia="zh-CN"/>
                <w14:textFill>
                  <w14:solidFill>
                    <w14:schemeClr w14:val="tx1"/>
                  </w14:solidFill>
                </w14:textFill>
              </w:rPr>
              <w:t>广西昆大科技管道加工项目；</w:t>
            </w:r>
          </w:p>
          <w:p>
            <w:pPr>
              <w:pStyle w:val="16"/>
              <w:adjustRightInd w:val="0"/>
              <w:snapToGrid w:val="0"/>
              <w:spacing w:line="480" w:lineRule="exact"/>
              <w:ind w:firstLine="482"/>
              <w:rPr>
                <w:rFonts w:hint="eastAsia"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eastAsia="zh-CN"/>
                <w14:textFill>
                  <w14:solidFill>
                    <w14:schemeClr w14:val="tx1"/>
                  </w14:solidFill>
                </w14:textFill>
              </w:rPr>
              <w:t>建设单位：</w:t>
            </w:r>
            <w:r>
              <w:rPr>
                <w:rFonts w:hint="eastAsia" w:ascii="宋体" w:hAnsi="宋体"/>
                <w:b w:val="0"/>
                <w:bCs w:val="0"/>
                <w:color w:val="000000" w:themeColor="text1"/>
                <w:sz w:val="24"/>
                <w:u w:val="none"/>
                <w:lang w:val="en-US" w:eastAsia="zh-CN"/>
                <w14:textFill>
                  <w14:solidFill>
                    <w14:schemeClr w14:val="tx1"/>
                  </w14:solidFill>
                </w14:textFill>
              </w:rPr>
              <w:t>广西昆大管道科技有限公司；</w:t>
            </w:r>
          </w:p>
          <w:p>
            <w:pPr>
              <w:pStyle w:val="16"/>
              <w:adjustRightInd w:val="0"/>
              <w:snapToGrid w:val="0"/>
              <w:spacing w:line="480" w:lineRule="exact"/>
              <w:ind w:firstLine="482"/>
              <w:rPr>
                <w:rFonts w:hint="eastAsia" w:ascii="宋体" w:hAnsi="宋体" w:eastAsia="宋体" w:cs="Times New Roman"/>
                <w:color w:val="000000" w:themeColor="text1"/>
                <w:sz w:val="24"/>
                <w:u w:val="none"/>
                <w:lang w:eastAsia="zh-CN"/>
                <w14:textFill>
                  <w14:solidFill>
                    <w14:schemeClr w14:val="tx1"/>
                  </w14:solidFill>
                </w14:textFill>
              </w:rPr>
            </w:pPr>
            <w:r>
              <w:rPr>
                <w:rFonts w:hint="eastAsia" w:ascii="宋体" w:hAnsi="宋体" w:eastAsia="宋体" w:cs="Times New Roman"/>
                <w:color w:val="000000" w:themeColor="text1"/>
                <w:sz w:val="24"/>
                <w:u w:val="none"/>
                <w:lang w:eastAsia="zh-CN"/>
                <w14:textFill>
                  <w14:solidFill>
                    <w14:schemeClr w14:val="tx1"/>
                  </w14:solidFill>
                </w14:textFill>
              </w:rPr>
              <w:t>建设地点：</w:t>
            </w:r>
            <w:r>
              <w:rPr>
                <w:rFonts w:hint="eastAsia" w:ascii="宋体" w:hAnsi="宋体" w:cs="宋体"/>
                <w:color w:val="000000" w:themeColor="text1"/>
                <w:sz w:val="24"/>
                <w:szCs w:val="24"/>
                <w:u w:val="none"/>
                <w:lang w:val="en-US" w:eastAsia="zh-CN"/>
                <w14:textFill>
                  <w14:solidFill>
                    <w14:schemeClr w14:val="tx1"/>
                  </w14:solidFill>
                </w14:textFill>
              </w:rPr>
              <w:t>钦州港大榄坪三号路西面、蓝海机械项目北面</w:t>
            </w:r>
            <w:r>
              <w:rPr>
                <w:rFonts w:hint="eastAsia" w:ascii="宋体" w:hAnsi="宋体" w:eastAsia="宋体" w:cs="Times New Roman"/>
                <w:color w:val="000000" w:themeColor="text1"/>
                <w:sz w:val="24"/>
                <w:u w:val="none"/>
                <w:lang w:val="en-US" w:eastAsia="zh-CN"/>
                <w14:textFill>
                  <w14:solidFill>
                    <w14:schemeClr w14:val="tx1"/>
                  </w14:solidFill>
                </w14:textFill>
              </w:rPr>
              <w:t>，厂区中心地理坐标为</w:t>
            </w:r>
            <w:r>
              <w:rPr>
                <w:rFonts w:hint="eastAsia" w:ascii="宋体" w:hAnsi="宋体" w:cs="Times New Roman"/>
                <w:color w:val="000000" w:themeColor="text1"/>
                <w:sz w:val="24"/>
                <w:u w:val="none"/>
                <w:lang w:val="en-US" w:eastAsia="zh-CN"/>
                <w14:textFill>
                  <w14:solidFill>
                    <w14:schemeClr w14:val="tx1"/>
                  </w14:solidFill>
                </w14:textFill>
              </w:rPr>
              <w:t>东经</w:t>
            </w:r>
            <w:r>
              <w:rPr>
                <w:rFonts w:hint="eastAsia" w:ascii="宋体" w:hAnsi="宋体" w:eastAsia="宋体" w:cs="Times New Roman"/>
                <w:color w:val="000000" w:themeColor="text1"/>
                <w:sz w:val="24"/>
                <w:u w:val="none"/>
                <w:lang w:val="en-US" w:eastAsia="zh-CN"/>
                <w14:textFill>
                  <w14:solidFill>
                    <w14:schemeClr w14:val="tx1"/>
                  </w14:solidFill>
                </w14:textFill>
              </w:rPr>
              <w:t>108°39′27.673"，</w:t>
            </w:r>
            <w:r>
              <w:rPr>
                <w:rFonts w:hint="eastAsia" w:ascii="宋体" w:hAnsi="宋体" w:cs="Times New Roman"/>
                <w:color w:val="000000" w:themeColor="text1"/>
                <w:sz w:val="24"/>
                <w:u w:val="none"/>
                <w:lang w:val="en-US" w:eastAsia="zh-CN"/>
                <w14:textFill>
                  <w14:solidFill>
                    <w14:schemeClr w14:val="tx1"/>
                  </w14:solidFill>
                </w14:textFill>
              </w:rPr>
              <w:t>北纬</w:t>
            </w:r>
            <w:r>
              <w:rPr>
                <w:rFonts w:hint="eastAsia" w:ascii="宋体" w:hAnsi="宋体" w:eastAsia="宋体" w:cs="Times New Roman"/>
                <w:color w:val="000000" w:themeColor="text1"/>
                <w:sz w:val="24"/>
                <w:u w:val="none"/>
                <w:lang w:val="en-US" w:eastAsia="zh-CN"/>
                <w14:textFill>
                  <w14:solidFill>
                    <w14:schemeClr w14:val="tx1"/>
                  </w14:solidFill>
                </w14:textFill>
              </w:rPr>
              <w:t>21°43′8.56</w:t>
            </w:r>
            <w:r>
              <w:rPr>
                <w:rFonts w:hint="eastAsia" w:ascii="宋体" w:hAnsi="宋体" w:cs="Times New Roman"/>
                <w:color w:val="000000" w:themeColor="text1"/>
                <w:sz w:val="24"/>
                <w:u w:val="none"/>
                <w:lang w:val="en-US" w:eastAsia="zh-CN"/>
                <w14:textFill>
                  <w14:solidFill>
                    <w14:schemeClr w14:val="tx1"/>
                  </w14:solidFill>
                </w14:textFill>
              </w:rPr>
              <w:t>6</w:t>
            </w:r>
            <w:r>
              <w:rPr>
                <w:rFonts w:hint="eastAsia" w:ascii="宋体" w:hAnsi="宋体" w:eastAsia="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eastAsia="zh-CN"/>
                <w14:textFill>
                  <w14:solidFill>
                    <w14:schemeClr w14:val="tx1"/>
                  </w14:solidFill>
                </w14:textFill>
              </w:rPr>
              <w:t>项目地理位置</w:t>
            </w:r>
            <w:r>
              <w:rPr>
                <w:rFonts w:hint="eastAsia" w:ascii="宋体" w:hAnsi="宋体" w:eastAsia="宋体" w:cs="Times New Roman"/>
                <w:color w:val="000000" w:themeColor="text1"/>
                <w:sz w:val="24"/>
                <w:u w:val="none"/>
                <w:lang w:val="en-US" w:eastAsia="zh-CN"/>
                <w14:textFill>
                  <w14:solidFill>
                    <w14:schemeClr w14:val="tx1"/>
                  </w14:solidFill>
                </w14:textFill>
              </w:rPr>
              <w:t>详见</w:t>
            </w:r>
            <w:r>
              <w:rPr>
                <w:rFonts w:hint="eastAsia" w:ascii="宋体" w:hAnsi="宋体" w:eastAsia="宋体" w:cs="Times New Roman"/>
                <w:color w:val="000000" w:themeColor="text1"/>
                <w:sz w:val="24"/>
                <w:u w:val="none"/>
                <w:lang w:eastAsia="zh-CN"/>
                <w14:textFill>
                  <w14:solidFill>
                    <w14:schemeClr w14:val="tx1"/>
                  </w14:solidFill>
                </w14:textFill>
              </w:rPr>
              <w:t>附图1。</w:t>
            </w:r>
          </w:p>
          <w:p>
            <w:pPr>
              <w:pStyle w:val="16"/>
              <w:adjustRightInd w:val="0"/>
              <w:snapToGrid w:val="0"/>
              <w:spacing w:line="480" w:lineRule="exact"/>
              <w:ind w:firstLine="482"/>
              <w:rPr>
                <w:rFonts w:hint="eastAsia" w:ascii="宋体" w:hAnsi="宋体" w:eastAsia="宋体" w:cs="Times New Roman"/>
                <w:color w:val="000000" w:themeColor="text1"/>
                <w:sz w:val="24"/>
                <w:u w:val="none"/>
                <w:lang w:eastAsia="zh-CN"/>
                <w14:textFill>
                  <w14:solidFill>
                    <w14:schemeClr w14:val="tx1"/>
                  </w14:solidFill>
                </w14:textFill>
              </w:rPr>
            </w:pPr>
            <w:r>
              <w:rPr>
                <w:rFonts w:hint="eastAsia" w:ascii="宋体" w:hAnsi="宋体" w:eastAsia="宋体" w:cs="Times New Roman"/>
                <w:color w:val="000000" w:themeColor="text1"/>
                <w:sz w:val="24"/>
                <w:u w:val="none"/>
                <w:lang w:eastAsia="zh-CN"/>
                <w14:textFill>
                  <w14:solidFill>
                    <w14:schemeClr w14:val="tx1"/>
                  </w14:solidFill>
                </w14:textFill>
              </w:rPr>
              <w:t>建设性质：新建；</w:t>
            </w:r>
          </w:p>
          <w:p>
            <w:pPr>
              <w:pStyle w:val="16"/>
              <w:adjustRightInd w:val="0"/>
              <w:snapToGrid w:val="0"/>
              <w:spacing w:line="480" w:lineRule="exact"/>
              <w:ind w:firstLine="482"/>
              <w:rPr>
                <w:rFonts w:hint="eastAsia" w:ascii="宋体" w:hAnsi="宋体" w:eastAsia="宋体" w:cs="Times New Roman"/>
                <w:color w:val="000000" w:themeColor="text1"/>
                <w:sz w:val="24"/>
                <w:u w:val="none"/>
                <w:lang w:eastAsia="zh-CN"/>
                <w14:textFill>
                  <w14:solidFill>
                    <w14:schemeClr w14:val="tx1"/>
                  </w14:solidFill>
                </w14:textFill>
              </w:rPr>
            </w:pPr>
            <w:r>
              <w:rPr>
                <w:rFonts w:hint="eastAsia" w:ascii="宋体" w:hAnsi="宋体" w:eastAsia="宋体" w:cs="Times New Roman"/>
                <w:color w:val="000000" w:themeColor="text1"/>
                <w:sz w:val="24"/>
                <w:u w:val="none"/>
                <w:lang w:eastAsia="zh-CN"/>
                <w14:textFill>
                  <w14:solidFill>
                    <w14:schemeClr w14:val="tx1"/>
                  </w14:solidFill>
                </w14:textFill>
              </w:rPr>
              <w:t>项目投资：总投资</w:t>
            </w:r>
            <w:r>
              <w:rPr>
                <w:rFonts w:hint="eastAsia" w:ascii="宋体" w:hAnsi="宋体" w:cs="Times New Roman"/>
                <w:color w:val="000000" w:themeColor="text1"/>
                <w:sz w:val="24"/>
                <w:u w:val="none"/>
                <w:lang w:val="en-US" w:eastAsia="zh-CN"/>
                <w14:textFill>
                  <w14:solidFill>
                    <w14:schemeClr w14:val="tx1"/>
                  </w14:solidFill>
                </w14:textFill>
              </w:rPr>
              <w:t>41173</w:t>
            </w:r>
            <w:r>
              <w:rPr>
                <w:rFonts w:hint="eastAsia" w:ascii="宋体" w:hAnsi="宋体" w:eastAsia="宋体" w:cs="Times New Roman"/>
                <w:color w:val="000000" w:themeColor="text1"/>
                <w:sz w:val="24"/>
                <w:u w:val="none"/>
                <w:lang w:eastAsia="zh-CN"/>
                <w14:textFill>
                  <w14:solidFill>
                    <w14:schemeClr w14:val="tx1"/>
                  </w14:solidFill>
                </w14:textFill>
              </w:rPr>
              <w:t>万元，</w:t>
            </w:r>
            <w:r>
              <w:rPr>
                <w:rFonts w:hint="eastAsia" w:ascii="宋体" w:hAnsi="宋体" w:eastAsia="宋体" w:cs="Times New Roman"/>
                <w:color w:val="000000" w:themeColor="text1"/>
                <w:sz w:val="24"/>
                <w:u w:val="none"/>
                <w:lang w:val="en-US" w:eastAsia="zh-CN"/>
                <w14:textFill>
                  <w14:solidFill>
                    <w14:schemeClr w14:val="tx1"/>
                  </w14:solidFill>
                </w14:textFill>
              </w:rPr>
              <w:t>其中环保投资</w:t>
            </w:r>
            <w:r>
              <w:rPr>
                <w:rFonts w:hint="eastAsia" w:ascii="宋体" w:hAnsi="宋体" w:cs="Times New Roman"/>
                <w:color w:val="000000" w:themeColor="text1"/>
                <w:sz w:val="24"/>
                <w:u w:val="none"/>
                <w:lang w:val="en-US" w:eastAsia="zh-CN"/>
                <w14:textFill>
                  <w14:solidFill>
                    <w14:schemeClr w14:val="tx1"/>
                  </w14:solidFill>
                </w14:textFill>
              </w:rPr>
              <w:t>460</w:t>
            </w:r>
            <w:r>
              <w:rPr>
                <w:rFonts w:hint="eastAsia" w:ascii="宋体" w:hAnsi="宋体" w:eastAsia="宋体" w:cs="Times New Roman"/>
                <w:color w:val="000000" w:themeColor="text1"/>
                <w:sz w:val="24"/>
                <w:u w:val="none"/>
                <w:lang w:val="en-US" w:eastAsia="zh-CN"/>
                <w14:textFill>
                  <w14:solidFill>
                    <w14:schemeClr w14:val="tx1"/>
                  </w14:solidFill>
                </w14:textFill>
              </w:rPr>
              <w:t>万元，约占总投资的</w:t>
            </w:r>
            <w:r>
              <w:rPr>
                <w:rFonts w:hint="eastAsia" w:ascii="宋体" w:hAnsi="宋体" w:cs="Times New Roman"/>
                <w:color w:val="000000" w:themeColor="text1"/>
                <w:sz w:val="24"/>
                <w:u w:val="none"/>
                <w:lang w:val="en-US" w:eastAsia="zh-CN"/>
                <w14:textFill>
                  <w14:solidFill>
                    <w14:schemeClr w14:val="tx1"/>
                  </w14:solidFill>
                </w14:textFill>
              </w:rPr>
              <w:t>1.12</w:t>
            </w:r>
            <w:r>
              <w:rPr>
                <w:rFonts w:hint="eastAsia" w:ascii="宋体" w:hAnsi="宋体" w:eastAsia="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eastAsia="zh-CN"/>
                <w14:textFill>
                  <w14:solidFill>
                    <w14:schemeClr w14:val="tx1"/>
                  </w14:solidFill>
                </w14:textFill>
              </w:rPr>
              <w:t>；</w:t>
            </w:r>
          </w:p>
          <w:p>
            <w:pPr>
              <w:pStyle w:val="16"/>
              <w:adjustRightInd w:val="0"/>
              <w:snapToGrid w:val="0"/>
              <w:spacing w:line="480" w:lineRule="exact"/>
              <w:ind w:firstLine="482"/>
              <w:rPr>
                <w:rFonts w:hint="default"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占地情况：厂区总占地面积</w:t>
            </w:r>
            <w:r>
              <w:rPr>
                <w:rFonts w:hint="eastAsia" w:ascii="宋体" w:hAnsi="宋体"/>
                <w:color w:val="000000" w:themeColor="text1"/>
                <w:sz w:val="24"/>
                <w:u w:val="none"/>
                <w:lang w:eastAsia="zh-CN"/>
                <w14:textFill>
                  <w14:solidFill>
                    <w14:schemeClr w14:val="tx1"/>
                  </w14:solidFill>
                </w14:textFill>
              </w:rPr>
              <w:t>79469</w:t>
            </w:r>
            <w:r>
              <w:rPr>
                <w:rFonts w:hint="eastAsia" w:ascii="宋体" w:hAnsi="宋体" w:eastAsia="宋体" w:cs="Times New Roman"/>
                <w:color w:val="000000" w:themeColor="text1"/>
                <w:sz w:val="24"/>
                <w:u w:val="none"/>
                <w:lang w:val="en-US" w:eastAsia="zh-CN"/>
                <w14:textFill>
                  <w14:solidFill>
                    <w14:schemeClr w14:val="tx1"/>
                  </w14:solidFill>
                </w14:textFill>
              </w:rPr>
              <w:t>m</w:t>
            </w:r>
            <w:r>
              <w:rPr>
                <w:rFonts w:hint="eastAsia" w:ascii="宋体" w:hAnsi="宋体" w:eastAsia="宋体" w:cs="Times New Roman"/>
                <w:color w:val="000000" w:themeColor="text1"/>
                <w:sz w:val="24"/>
                <w:u w:val="none"/>
                <w:vertAlign w:val="superscript"/>
                <w:lang w:val="en-US" w:eastAsia="zh-CN"/>
                <w14:textFill>
                  <w14:solidFill>
                    <w14:schemeClr w14:val="tx1"/>
                  </w14:solidFill>
                </w14:textFill>
              </w:rPr>
              <w:t>2</w:t>
            </w:r>
            <w:r>
              <w:rPr>
                <w:rFonts w:hint="eastAsia" w:ascii="宋体" w:hAnsi="宋体" w:eastAsia="宋体" w:cs="Times New Roman"/>
                <w:color w:val="000000" w:themeColor="text1"/>
                <w:sz w:val="24"/>
                <w:u w:val="none"/>
                <w:lang w:val="en-US" w:eastAsia="zh-CN"/>
                <w14:textFill>
                  <w14:solidFill>
                    <w14:schemeClr w14:val="tx1"/>
                  </w14:solidFill>
                </w14:textFill>
              </w:rPr>
              <w:t>，用地性质为工业用地。</w:t>
            </w:r>
          </w:p>
          <w:p>
            <w:pPr>
              <w:pStyle w:val="16"/>
              <w:adjustRightInd w:val="0"/>
              <w:snapToGrid w:val="0"/>
              <w:spacing w:line="480" w:lineRule="exact"/>
              <w:ind w:firstLine="482"/>
              <w:rPr>
                <w:rFonts w:hint="default"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生产规模：</w:t>
            </w:r>
            <w:r>
              <w:rPr>
                <w:rFonts w:hint="eastAsia" w:ascii="宋体" w:hAnsi="宋体" w:cs="Times New Roman"/>
                <w:color w:val="000000" w:themeColor="text1"/>
                <w:sz w:val="24"/>
                <w:u w:val="none"/>
                <w:lang w:val="en-US" w:eastAsia="zh-CN"/>
                <w14:textFill>
                  <w14:solidFill>
                    <w14:schemeClr w14:val="tx1"/>
                  </w14:solidFill>
                </w14:textFill>
              </w:rPr>
              <w:t>建设</w:t>
            </w:r>
            <w:r>
              <w:rPr>
                <w:rFonts w:hint="eastAsia" w:ascii="宋体" w:hAnsi="宋体"/>
                <w:b w:val="0"/>
                <w:bCs w:val="0"/>
                <w:color w:val="000000" w:themeColor="text1"/>
                <w:sz w:val="24"/>
                <w:u w:val="none"/>
                <w:lang w:val="en-US" w:eastAsia="zh-CN"/>
                <w14:textFill>
                  <w14:solidFill>
                    <w14:schemeClr w14:val="tx1"/>
                  </w14:solidFill>
                </w14:textFill>
              </w:rPr>
              <w:t>4条螺旋钢管</w:t>
            </w:r>
            <w:r>
              <w:rPr>
                <w:rFonts w:hint="eastAsia" w:ascii="宋体" w:hAnsi="宋体"/>
                <w:color w:val="000000" w:themeColor="text1"/>
                <w:sz w:val="24"/>
                <w:u w:val="none"/>
                <w:lang w:val="en-US" w:eastAsia="zh-CN"/>
                <w14:textFill>
                  <w14:solidFill>
                    <w14:schemeClr w14:val="tx1"/>
                  </w14:solidFill>
                </w14:textFill>
              </w:rPr>
              <w:t>生产线、2条钢板卷管生产线、3条直缝钢管生产线</w:t>
            </w:r>
            <w:r>
              <w:rPr>
                <w:rFonts w:hint="eastAsia" w:ascii="宋体" w:hAnsi="宋体"/>
                <w:b w:val="0"/>
                <w:bCs w:val="0"/>
                <w:color w:val="000000" w:themeColor="text1"/>
                <w:sz w:val="24"/>
                <w:u w:val="none"/>
                <w:lang w:val="en-US" w:eastAsia="zh-CN"/>
                <w14:textFill>
                  <w14:solidFill>
                    <w14:schemeClr w14:val="tx1"/>
                  </w14:solidFill>
                </w14:textFill>
              </w:rPr>
              <w:t>，项目建成后可年产45万吨钢管</w:t>
            </w:r>
            <w:r>
              <w:rPr>
                <w:rFonts w:hint="eastAsia" w:ascii="宋体" w:hAnsi="宋体" w:eastAsia="宋体" w:cs="Times New Roman"/>
                <w:color w:val="000000" w:themeColor="text1"/>
                <w:sz w:val="24"/>
                <w:u w:val="none"/>
                <w:lang w:val="en-US" w:eastAsia="zh-CN"/>
                <w14:textFill>
                  <w14:solidFill>
                    <w14:schemeClr w14:val="tx1"/>
                  </w14:solidFill>
                </w14:textFill>
              </w:rPr>
              <w:t>。</w:t>
            </w:r>
          </w:p>
          <w:p>
            <w:pPr>
              <w:pStyle w:val="16"/>
              <w:adjustRightInd w:val="0"/>
              <w:snapToGrid w:val="0"/>
              <w:spacing w:line="480" w:lineRule="exact"/>
              <w:ind w:firstLine="482"/>
              <w:rPr>
                <w:rFonts w:hint="eastAsia" w:ascii="宋体" w:hAnsi="宋体"/>
                <w:b/>
                <w:bCs/>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eastAsia="zh-CN"/>
                <w14:textFill>
                  <w14:solidFill>
                    <w14:schemeClr w14:val="tx1"/>
                  </w14:solidFill>
                </w14:textFill>
              </w:rPr>
              <w:t>工期安排：202</w:t>
            </w:r>
            <w:r>
              <w:rPr>
                <w:rFonts w:hint="eastAsia" w:ascii="宋体" w:hAnsi="宋体" w:cs="Times New Roman"/>
                <w:color w:val="000000" w:themeColor="text1"/>
                <w:sz w:val="24"/>
                <w:u w:val="none"/>
                <w:lang w:val="en-US" w:eastAsia="zh-CN"/>
                <w14:textFill>
                  <w14:solidFill>
                    <w14:schemeClr w14:val="tx1"/>
                  </w14:solidFill>
                </w14:textFill>
              </w:rPr>
              <w:t>5</w:t>
            </w:r>
            <w:r>
              <w:rPr>
                <w:rFonts w:hint="eastAsia" w:ascii="宋体" w:hAnsi="宋体" w:eastAsia="宋体" w:cs="Times New Roman"/>
                <w:color w:val="000000" w:themeColor="text1"/>
                <w:sz w:val="24"/>
                <w:u w:val="none"/>
                <w:lang w:eastAsia="zh-CN"/>
                <w14:textFill>
                  <w14:solidFill>
                    <w14:schemeClr w14:val="tx1"/>
                  </w14:solidFill>
                </w14:textFill>
              </w:rPr>
              <w:t>年</w:t>
            </w:r>
            <w:r>
              <w:rPr>
                <w:rFonts w:hint="eastAsia" w:ascii="宋体" w:hAnsi="宋体" w:cs="Times New Roman"/>
                <w:color w:val="000000" w:themeColor="text1"/>
                <w:sz w:val="24"/>
                <w:u w:val="none"/>
                <w:lang w:val="en-US" w:eastAsia="zh-CN"/>
                <w14:textFill>
                  <w14:solidFill>
                    <w14:schemeClr w14:val="tx1"/>
                  </w14:solidFill>
                </w14:textFill>
              </w:rPr>
              <w:t>3</w:t>
            </w:r>
            <w:r>
              <w:rPr>
                <w:rFonts w:hint="eastAsia" w:ascii="宋体" w:hAnsi="宋体" w:eastAsia="宋体" w:cs="Times New Roman"/>
                <w:color w:val="000000" w:themeColor="text1"/>
                <w:sz w:val="24"/>
                <w:u w:val="none"/>
                <w:lang w:eastAsia="zh-CN"/>
                <w14:textFill>
                  <w14:solidFill>
                    <w14:schemeClr w14:val="tx1"/>
                  </w14:solidFill>
                </w14:textFill>
              </w:rPr>
              <w:t>月</w:t>
            </w:r>
            <w:r>
              <w:rPr>
                <w:rFonts w:hint="eastAsia" w:ascii="宋体" w:hAnsi="宋体" w:eastAsia="宋体" w:cs="Times New Roman"/>
                <w:color w:val="000000" w:themeColor="text1"/>
                <w:sz w:val="24"/>
                <w:u w:val="none"/>
                <w:lang w:val="en-US" w:eastAsia="zh-CN"/>
                <w14:textFill>
                  <w14:solidFill>
                    <w14:schemeClr w14:val="tx1"/>
                  </w14:solidFill>
                </w14:textFill>
              </w:rPr>
              <w:t>至</w:t>
            </w:r>
            <w:r>
              <w:rPr>
                <w:rFonts w:hint="eastAsia" w:ascii="宋体" w:hAnsi="宋体" w:eastAsia="宋体" w:cs="Times New Roman"/>
                <w:color w:val="000000" w:themeColor="text1"/>
                <w:sz w:val="24"/>
                <w:u w:val="none"/>
                <w:lang w:eastAsia="zh-CN"/>
                <w14:textFill>
                  <w14:solidFill>
                    <w14:schemeClr w14:val="tx1"/>
                  </w14:solidFill>
                </w14:textFill>
              </w:rPr>
              <w:t>202</w:t>
            </w:r>
            <w:r>
              <w:rPr>
                <w:rFonts w:hint="eastAsia" w:ascii="宋体" w:hAnsi="宋体" w:cs="Times New Roman"/>
                <w:color w:val="000000" w:themeColor="text1"/>
                <w:sz w:val="24"/>
                <w:u w:val="none"/>
                <w:lang w:val="en-US" w:eastAsia="zh-CN"/>
                <w14:textFill>
                  <w14:solidFill>
                    <w14:schemeClr w14:val="tx1"/>
                  </w14:solidFill>
                </w14:textFill>
              </w:rPr>
              <w:t>5</w:t>
            </w:r>
            <w:r>
              <w:rPr>
                <w:rFonts w:hint="eastAsia" w:ascii="宋体" w:hAnsi="宋体" w:eastAsia="宋体" w:cs="Times New Roman"/>
                <w:color w:val="000000" w:themeColor="text1"/>
                <w:sz w:val="24"/>
                <w:u w:val="none"/>
                <w:lang w:eastAsia="zh-CN"/>
                <w14:textFill>
                  <w14:solidFill>
                    <w14:schemeClr w14:val="tx1"/>
                  </w14:solidFill>
                </w14:textFill>
              </w:rPr>
              <w:t>年</w:t>
            </w:r>
            <w:r>
              <w:rPr>
                <w:rFonts w:hint="eastAsia" w:ascii="宋体" w:hAnsi="宋体" w:cs="Times New Roman"/>
                <w:color w:val="000000" w:themeColor="text1"/>
                <w:sz w:val="24"/>
                <w:u w:val="none"/>
                <w:lang w:val="en-US" w:eastAsia="zh-CN"/>
                <w14:textFill>
                  <w14:solidFill>
                    <w14:schemeClr w14:val="tx1"/>
                  </w14:solidFill>
                </w14:textFill>
              </w:rPr>
              <w:t>12</w:t>
            </w:r>
            <w:r>
              <w:rPr>
                <w:rFonts w:hint="eastAsia" w:ascii="宋体" w:hAnsi="宋体" w:eastAsia="宋体" w:cs="Times New Roman"/>
                <w:color w:val="000000" w:themeColor="text1"/>
                <w:sz w:val="24"/>
                <w:u w:val="none"/>
                <w:lang w:eastAsia="zh-CN"/>
                <w14:textFill>
                  <w14:solidFill>
                    <w14:schemeClr w14:val="tx1"/>
                  </w14:solidFill>
                </w14:textFill>
              </w:rPr>
              <w:t>月，</w:t>
            </w:r>
            <w:r>
              <w:rPr>
                <w:rFonts w:hint="eastAsia" w:ascii="宋体" w:hAnsi="宋体" w:eastAsia="宋体" w:cs="Times New Roman"/>
                <w:color w:val="000000" w:themeColor="text1"/>
                <w:sz w:val="24"/>
                <w:u w:val="none"/>
                <w:lang w:val="en-US" w:eastAsia="zh-CN"/>
                <w14:textFill>
                  <w14:solidFill>
                    <w14:schemeClr w14:val="tx1"/>
                  </w14:solidFill>
                </w14:textFill>
              </w:rPr>
              <w:t>共计</w:t>
            </w:r>
            <w:r>
              <w:rPr>
                <w:rFonts w:hint="eastAsia" w:ascii="宋体" w:hAnsi="宋体" w:cs="Times New Roman"/>
                <w:color w:val="000000" w:themeColor="text1"/>
                <w:sz w:val="24"/>
                <w:u w:val="none"/>
                <w:lang w:val="en-US" w:eastAsia="zh-CN"/>
                <w14:textFill>
                  <w14:solidFill>
                    <w14:schemeClr w14:val="tx1"/>
                  </w14:solidFill>
                </w14:textFill>
              </w:rPr>
              <w:t>9</w:t>
            </w:r>
            <w:r>
              <w:rPr>
                <w:rFonts w:hint="eastAsia" w:ascii="宋体" w:hAnsi="宋体" w:eastAsia="宋体" w:cs="Times New Roman"/>
                <w:color w:val="000000" w:themeColor="text1"/>
                <w:sz w:val="24"/>
                <w:u w:val="none"/>
                <w:lang w:val="en-US" w:eastAsia="zh-CN"/>
                <w14:textFill>
                  <w14:solidFill>
                    <w14:schemeClr w14:val="tx1"/>
                  </w14:solidFill>
                </w14:textFill>
              </w:rPr>
              <w:t>个月</w:t>
            </w:r>
            <w:r>
              <w:rPr>
                <w:rFonts w:hint="eastAsia" w:ascii="宋体" w:hAnsi="宋体" w:eastAsia="宋体" w:cs="Times New Roman"/>
                <w:color w:val="000000" w:themeColor="text1"/>
                <w:sz w:val="24"/>
                <w:u w:val="none"/>
                <w:lang w:eastAsia="zh-CN"/>
                <w14:textFill>
                  <w14:solidFill>
                    <w14:schemeClr w14:val="tx1"/>
                  </w14:solidFill>
                </w14:textFill>
              </w:rPr>
              <w:t>。</w:t>
            </w:r>
          </w:p>
          <w:p>
            <w:pPr>
              <w:pStyle w:val="16"/>
              <w:adjustRightInd w:val="0"/>
              <w:snapToGrid w:val="0"/>
              <w:spacing w:line="480" w:lineRule="exact"/>
              <w:ind w:firstLine="482"/>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3</w:t>
            </w:r>
            <w:r>
              <w:rPr>
                <w:rFonts w:hint="eastAsia" w:ascii="宋体" w:hAnsi="宋体"/>
                <w:b/>
                <w:bCs/>
                <w:color w:val="000000" w:themeColor="text1"/>
                <w:sz w:val="24"/>
                <w:u w:val="none"/>
                <w14:textFill>
                  <w14:solidFill>
                    <w14:schemeClr w14:val="tx1"/>
                  </w14:solidFill>
                </w14:textFill>
              </w:rPr>
              <w:t>、建设内容</w:t>
            </w:r>
          </w:p>
          <w:p>
            <w:pPr>
              <w:pStyle w:val="16"/>
              <w:adjustRightInd w:val="0"/>
              <w:snapToGrid w:val="0"/>
              <w:spacing w:line="480" w:lineRule="exact"/>
              <w:ind w:firstLine="48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w:t>
            </w:r>
            <w:r>
              <w:rPr>
                <w:rFonts w:hint="eastAsia" w:ascii="宋体" w:hAnsi="宋体"/>
                <w:color w:val="000000" w:themeColor="text1"/>
                <w:sz w:val="24"/>
                <w:u w:val="none"/>
                <w:lang w:val="en-US" w:eastAsia="zh-CN"/>
                <w14:textFill>
                  <w14:solidFill>
                    <w14:schemeClr w14:val="tx1"/>
                  </w14:solidFill>
                </w14:textFill>
              </w:rPr>
              <w:t>占地面积119.2亩(</w:t>
            </w:r>
            <w:r>
              <w:rPr>
                <w:rFonts w:hint="eastAsia" w:ascii="宋体" w:hAnsi="宋体"/>
                <w:color w:val="000000" w:themeColor="text1"/>
                <w:sz w:val="24"/>
                <w:u w:val="none"/>
                <w:lang w:eastAsia="zh-CN"/>
                <w14:textFill>
                  <w14:solidFill>
                    <w14:schemeClr w14:val="tx1"/>
                  </w14:solidFill>
                </w14:textFill>
              </w:rPr>
              <w:t>79469</w:t>
            </w:r>
            <w:r>
              <w:rPr>
                <w:rFonts w:hint="eastAsia" w:ascii="宋体" w:hAnsi="宋体"/>
                <w:color w:val="000000" w:themeColor="text1"/>
                <w:sz w:val="24"/>
                <w:u w:val="none"/>
                <w:lang w:val="en-US" w:eastAsia="zh-CN"/>
                <w14:textFill>
                  <w14:solidFill>
                    <w14:schemeClr w14:val="tx1"/>
                  </w14:solidFill>
                </w14:textFill>
              </w:rPr>
              <w:t>m</w:t>
            </w:r>
            <w:r>
              <w:rPr>
                <w:rFonts w:hint="eastAsia" w:ascii="宋体" w:hAnsi="宋体"/>
                <w:color w:val="000000" w:themeColor="text1"/>
                <w:sz w:val="24"/>
                <w:u w:val="none"/>
                <w:vertAlign w:val="superscript"/>
                <w:lang w:val="en-US" w:eastAsia="zh-CN"/>
                <w14:textFill>
                  <w14:solidFill>
                    <w14:schemeClr w14:val="tx1"/>
                  </w14:solidFill>
                </w14:textFill>
              </w:rPr>
              <w:t>2</w:t>
            </w:r>
            <w:r>
              <w:rPr>
                <w:rFonts w:hint="eastAsia" w:ascii="宋体" w:hAnsi="宋体"/>
                <w:color w:val="000000" w:themeColor="text1"/>
                <w:sz w:val="24"/>
                <w:u w:val="none"/>
                <w:lang w:val="en-US" w:eastAsia="zh-CN"/>
                <w14:textFill>
                  <w14:solidFill>
                    <w14:schemeClr w14:val="tx1"/>
                  </w14:solidFill>
                </w14:textFill>
              </w:rPr>
              <w:t>)，主要建设2栋厂房、办公楼、门卫楼、实验室等建构筑物，设</w:t>
            </w:r>
            <w:r>
              <w:rPr>
                <w:rFonts w:hint="eastAsia" w:ascii="宋体" w:hAnsi="宋体"/>
                <w:b w:val="0"/>
                <w:bCs w:val="0"/>
                <w:color w:val="000000" w:themeColor="text1"/>
                <w:sz w:val="24"/>
                <w:u w:val="none"/>
                <w:lang w:val="en-US" w:eastAsia="zh-CN"/>
                <w14:textFill>
                  <w14:solidFill>
                    <w14:schemeClr w14:val="tx1"/>
                  </w14:solidFill>
                </w14:textFill>
              </w:rPr>
              <w:t>4条螺旋钢管</w:t>
            </w:r>
            <w:r>
              <w:rPr>
                <w:rFonts w:hint="eastAsia" w:ascii="宋体" w:hAnsi="宋体"/>
                <w:color w:val="000000" w:themeColor="text1"/>
                <w:sz w:val="24"/>
                <w:u w:val="none"/>
                <w:lang w:val="en-US" w:eastAsia="zh-CN"/>
                <w14:textFill>
                  <w14:solidFill>
                    <w14:schemeClr w14:val="tx1"/>
                  </w14:solidFill>
                </w14:textFill>
              </w:rPr>
              <w:t>生产线、2条钢板卷管生产线、3条直缝钢管生产线及其辅助配套设施，具体</w:t>
            </w:r>
            <w:r>
              <w:rPr>
                <w:rFonts w:hint="eastAsia" w:ascii="宋体" w:hAnsi="宋体"/>
                <w:color w:val="000000" w:themeColor="text1"/>
                <w:sz w:val="24"/>
                <w:u w:val="none"/>
                <w14:textFill>
                  <w14:solidFill>
                    <w14:schemeClr w14:val="tx1"/>
                  </w14:solidFill>
                </w14:textFill>
              </w:rPr>
              <w:t>建设内容见表</w:t>
            </w:r>
            <w:r>
              <w:rPr>
                <w:rFonts w:hint="eastAsia" w:ascii="宋体" w:hAnsi="宋体"/>
                <w:color w:val="000000" w:themeColor="text1"/>
                <w:sz w:val="24"/>
                <w:u w:val="none"/>
                <w:lang w:val="en-US" w:eastAsia="zh-CN"/>
                <w14:textFill>
                  <w14:solidFill>
                    <w14:schemeClr w14:val="tx1"/>
                  </w14:solidFill>
                </w14:textFill>
              </w:rPr>
              <w:t>2-1，主要建筑物见表2-2</w:t>
            </w:r>
            <w:r>
              <w:rPr>
                <w:rFonts w:hint="eastAsia" w:ascii="宋体" w:hAnsi="宋体"/>
                <w:color w:val="000000" w:themeColor="text1"/>
                <w:sz w:val="24"/>
                <w:u w:val="none"/>
                <w14:textFill>
                  <w14:solidFill>
                    <w14:schemeClr w14:val="tx1"/>
                  </w14:solidFill>
                </w14:textFill>
              </w:rPr>
              <w:t>。</w:t>
            </w:r>
          </w:p>
          <w:p>
            <w:pPr>
              <w:spacing w:line="480" w:lineRule="exact"/>
              <w:jc w:val="center"/>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2-1  </w:t>
            </w:r>
            <w:r>
              <w:rPr>
                <w:rFonts w:ascii="宋体" w:hAnsi="宋体"/>
                <w:b/>
                <w:bCs/>
                <w:color w:val="000000" w:themeColor="text1"/>
                <w:sz w:val="24"/>
                <w:u w:val="none"/>
                <w14:textFill>
                  <w14:solidFill>
                    <w14:schemeClr w14:val="tx1"/>
                  </w14:solidFill>
                </w14:textFill>
              </w:rPr>
              <w:t>项目建设内容一览表</w:t>
            </w:r>
          </w:p>
          <w:tbl>
            <w:tblPr>
              <w:tblStyle w:val="38"/>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6"/>
              <w:gridCol w:w="417"/>
              <w:gridCol w:w="256"/>
              <w:gridCol w:w="1088"/>
              <w:gridCol w:w="6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r>
                    <w:rPr>
                      <w:rFonts w:hint="eastAsia" w:ascii="宋体" w:hAnsi="宋体"/>
                      <w:color w:val="000000" w:themeColor="text1"/>
                      <w:sz w:val="21"/>
                      <w:szCs w:val="21"/>
                      <w:u w:val="none"/>
                      <w14:textFill>
                        <w14:solidFill>
                          <w14:schemeClr w14:val="tx1"/>
                        </w14:solidFill>
                      </w14:textFill>
                    </w:rPr>
                    <w:t>类型</w:t>
                  </w:r>
                </w:p>
              </w:tc>
              <w:tc>
                <w:tcPr>
                  <w:tcW w:w="1761" w:type="dxa"/>
                  <w:gridSpan w:val="3"/>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r>
                    <w:rPr>
                      <w:rFonts w:hint="eastAsia" w:ascii="宋体" w:hAnsi="宋体"/>
                      <w:color w:val="000000" w:themeColor="text1"/>
                      <w:sz w:val="21"/>
                      <w:szCs w:val="21"/>
                      <w:u w:val="none"/>
                      <w14:textFill>
                        <w14:solidFill>
                          <w14:schemeClr w14:val="tx1"/>
                        </w14:solidFill>
                      </w14:textFill>
                    </w:rPr>
                    <w:t>工程组成</w:t>
                  </w:r>
                </w:p>
              </w:tc>
              <w:tc>
                <w:tcPr>
                  <w:tcW w:w="6084" w:type="dxa"/>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r>
                    <w:rPr>
                      <w:rFonts w:ascii="宋体" w:hAnsi="宋体"/>
                      <w:color w:val="000000" w:themeColor="text1"/>
                      <w:sz w:val="21"/>
                      <w:szCs w:val="21"/>
                      <w:u w:val="none"/>
                      <w14:textFill>
                        <w14:solidFill>
                          <w14:schemeClr w14:val="tx1"/>
                        </w14:solidFill>
                      </w14:textFill>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restart"/>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r>
                    <w:rPr>
                      <w:rFonts w:ascii="宋体" w:hAnsi="宋体"/>
                      <w:color w:val="000000" w:themeColor="text1"/>
                      <w:sz w:val="21"/>
                      <w:szCs w:val="21"/>
                      <w:u w:val="none"/>
                      <w14:textFill>
                        <w14:solidFill>
                          <w14:schemeClr w14:val="tx1"/>
                        </w14:solidFill>
                      </w14:textFill>
                    </w:rPr>
                    <w:t>主体工程</w:t>
                  </w:r>
                </w:p>
              </w:tc>
              <w:tc>
                <w:tcPr>
                  <w:tcW w:w="417" w:type="dxa"/>
                  <w:vMerge w:val="restart"/>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eastAsia="宋体"/>
                      <w:color w:val="000000" w:themeColor="text1"/>
                      <w:kern w:val="0"/>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14:textFill>
                        <w14:solidFill>
                          <w14:schemeClr w14:val="tx1"/>
                        </w14:solidFill>
                      </w14:textFill>
                    </w:rPr>
                    <w:t>1#厂房</w:t>
                  </w:r>
                </w:p>
              </w:tc>
              <w:tc>
                <w:tcPr>
                  <w:tcW w:w="1344" w:type="dxa"/>
                  <w:gridSpan w:val="2"/>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auto"/>
                      <w:sz w:val="21"/>
                      <w:szCs w:val="21"/>
                      <w:u w:val="none"/>
                    </w:rPr>
                  </w:pPr>
                  <w:r>
                    <w:rPr>
                      <w:rFonts w:hint="eastAsia" w:ascii="宋体" w:hAnsi="宋体"/>
                      <w:color w:val="auto"/>
                      <w:sz w:val="21"/>
                      <w:szCs w:val="21"/>
                      <w:u w:val="none"/>
                      <w:lang w:val="en-US" w:eastAsia="zh-CN"/>
                    </w:rPr>
                    <w:t>螺旋钢管</w:t>
                  </w:r>
                  <w:r>
                    <w:rPr>
                      <w:rFonts w:ascii="宋体" w:hAnsi="宋体"/>
                      <w:color w:val="auto"/>
                      <w:sz w:val="21"/>
                      <w:szCs w:val="21"/>
                      <w:u w:val="none"/>
                    </w:rPr>
                    <w:t>车间</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eastAsia="宋体"/>
                      <w:color w:val="auto"/>
                      <w:kern w:val="0"/>
                      <w:sz w:val="21"/>
                      <w:szCs w:val="21"/>
                      <w:u w:val="none"/>
                      <w:lang w:val="en-US" w:eastAsia="zh-CN"/>
                    </w:rPr>
                  </w:pPr>
                  <w:r>
                    <w:rPr>
                      <w:rFonts w:hint="eastAsia" w:ascii="宋体" w:hAnsi="宋体"/>
                      <w:bCs/>
                      <w:color w:val="auto"/>
                      <w:sz w:val="21"/>
                      <w:szCs w:val="21"/>
                      <w:u w:val="none"/>
                      <w:lang w:val="en-US" w:eastAsia="zh-CN"/>
                    </w:rPr>
                    <w:t>1F，建筑面积14985m</w:t>
                  </w:r>
                  <w:r>
                    <w:rPr>
                      <w:rFonts w:hint="eastAsia" w:ascii="宋体" w:hAnsi="宋体"/>
                      <w:bCs/>
                      <w:color w:val="auto"/>
                      <w:sz w:val="21"/>
                      <w:szCs w:val="21"/>
                      <w:u w:val="none"/>
                      <w:vertAlign w:val="superscript"/>
                      <w:lang w:val="en-US" w:eastAsia="zh-CN"/>
                    </w:rPr>
                    <w:t>2</w:t>
                  </w:r>
                  <w:r>
                    <w:rPr>
                      <w:rFonts w:hint="eastAsia" w:ascii="宋体" w:hAnsi="宋体"/>
                      <w:bCs/>
                      <w:color w:val="auto"/>
                      <w:sz w:val="21"/>
                      <w:szCs w:val="21"/>
                      <w:u w:val="none"/>
                      <w:lang w:val="en-US" w:eastAsia="zh-CN"/>
                    </w:rPr>
                    <w:t>，</w:t>
                  </w:r>
                  <w:r>
                    <w:rPr>
                      <w:rFonts w:hint="eastAsia" w:ascii="宋体" w:hAnsi="宋体"/>
                      <w:bCs/>
                      <w:color w:val="auto"/>
                      <w:sz w:val="21"/>
                      <w:szCs w:val="21"/>
                      <w:u w:val="none"/>
                    </w:rPr>
                    <w:t>设</w:t>
                  </w:r>
                  <w:r>
                    <w:rPr>
                      <w:rFonts w:hint="eastAsia" w:ascii="宋体" w:hAnsi="宋体"/>
                      <w:bCs/>
                      <w:color w:val="auto"/>
                      <w:sz w:val="21"/>
                      <w:szCs w:val="21"/>
                      <w:u w:val="none"/>
                      <w:lang w:val="en-US" w:eastAsia="zh-CN"/>
                    </w:rPr>
                    <w:t>4条</w:t>
                  </w:r>
                  <w:r>
                    <w:rPr>
                      <w:rFonts w:hint="eastAsia" w:ascii="宋体" w:hAnsi="宋体"/>
                      <w:b w:val="0"/>
                      <w:bCs w:val="0"/>
                      <w:color w:val="auto"/>
                      <w:sz w:val="21"/>
                      <w:szCs w:val="21"/>
                      <w:u w:val="none"/>
                      <w:lang w:val="en-US" w:eastAsia="zh-CN"/>
                    </w:rPr>
                    <w:t>螺旋钢管</w:t>
                  </w:r>
                  <w:r>
                    <w:rPr>
                      <w:rFonts w:hint="eastAsia" w:ascii="宋体" w:hAnsi="宋体"/>
                      <w:color w:val="auto"/>
                      <w:sz w:val="21"/>
                      <w:szCs w:val="21"/>
                      <w:u w:val="none"/>
                      <w:lang w:val="en-US" w:eastAsia="zh-CN"/>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417" w:type="dxa"/>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color w:val="000000" w:themeColor="text1"/>
                      <w:kern w:val="0"/>
                      <w:szCs w:val="21"/>
                      <w:u w:val="none"/>
                      <w:lang w:val="en-US" w:eastAsia="zh-CN"/>
                      <w14:textFill>
                        <w14:solidFill>
                          <w14:schemeClr w14:val="tx1"/>
                        </w14:solidFill>
                      </w14:textFill>
                    </w:rPr>
                  </w:pPr>
                </w:p>
              </w:tc>
              <w:tc>
                <w:tcPr>
                  <w:tcW w:w="1344" w:type="dxa"/>
                  <w:gridSpan w:val="2"/>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color w:val="auto"/>
                      <w:sz w:val="21"/>
                      <w:szCs w:val="21"/>
                      <w:u w:val="none"/>
                      <w:lang w:val="en-US"/>
                    </w:rPr>
                  </w:pPr>
                  <w:r>
                    <w:rPr>
                      <w:rFonts w:hint="eastAsia" w:ascii="宋体" w:hAnsi="宋体"/>
                      <w:color w:val="auto"/>
                      <w:sz w:val="21"/>
                      <w:szCs w:val="21"/>
                      <w:u w:val="none"/>
                      <w:lang w:val="en-US" w:eastAsia="zh-CN"/>
                    </w:rPr>
                    <w:t>钢板卷管车间</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bCs/>
                      <w:color w:val="auto"/>
                      <w:sz w:val="21"/>
                      <w:szCs w:val="21"/>
                      <w:u w:val="none"/>
                      <w:lang w:val="en-US" w:eastAsia="zh-CN"/>
                    </w:rPr>
                  </w:pPr>
                  <w:r>
                    <w:rPr>
                      <w:rFonts w:hint="eastAsia" w:ascii="宋体" w:hAnsi="宋体"/>
                      <w:bCs/>
                      <w:color w:val="auto"/>
                      <w:sz w:val="21"/>
                      <w:szCs w:val="21"/>
                      <w:u w:val="none"/>
                      <w:lang w:val="en-US" w:eastAsia="zh-CN"/>
                    </w:rPr>
                    <w:t>1F，建筑面积9990m</w:t>
                  </w:r>
                  <w:r>
                    <w:rPr>
                      <w:rFonts w:hint="eastAsia" w:ascii="宋体" w:hAnsi="宋体"/>
                      <w:bCs/>
                      <w:color w:val="auto"/>
                      <w:sz w:val="21"/>
                      <w:szCs w:val="21"/>
                      <w:u w:val="none"/>
                      <w:vertAlign w:val="superscript"/>
                      <w:lang w:val="en-US" w:eastAsia="zh-CN"/>
                    </w:rPr>
                    <w:t>2</w:t>
                  </w:r>
                  <w:r>
                    <w:rPr>
                      <w:rFonts w:hint="eastAsia" w:ascii="宋体" w:hAnsi="宋体"/>
                      <w:bCs/>
                      <w:color w:val="auto"/>
                      <w:sz w:val="21"/>
                      <w:szCs w:val="21"/>
                      <w:u w:val="none"/>
                      <w:lang w:val="en-US" w:eastAsia="zh-CN"/>
                    </w:rPr>
                    <w:t>，</w:t>
                  </w:r>
                  <w:r>
                    <w:rPr>
                      <w:rFonts w:hint="eastAsia" w:ascii="宋体" w:hAnsi="宋体"/>
                      <w:bCs/>
                      <w:color w:val="auto"/>
                      <w:sz w:val="21"/>
                      <w:szCs w:val="21"/>
                      <w:u w:val="none"/>
                    </w:rPr>
                    <w:t>设</w:t>
                  </w:r>
                  <w:r>
                    <w:rPr>
                      <w:rFonts w:hint="eastAsia" w:ascii="宋体" w:hAnsi="宋体"/>
                      <w:bCs/>
                      <w:color w:val="auto"/>
                      <w:sz w:val="21"/>
                      <w:szCs w:val="21"/>
                      <w:u w:val="none"/>
                      <w:lang w:val="en-US" w:eastAsia="zh-CN"/>
                    </w:rPr>
                    <w:t>2条</w:t>
                  </w:r>
                  <w:r>
                    <w:rPr>
                      <w:rFonts w:hint="eastAsia" w:ascii="宋体" w:hAnsi="宋体"/>
                      <w:color w:val="auto"/>
                      <w:sz w:val="21"/>
                      <w:szCs w:val="21"/>
                      <w:u w:val="none"/>
                      <w:lang w:val="en-US" w:eastAsia="zh-CN"/>
                    </w:rPr>
                    <w:t>钢板卷管生产线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417" w:type="dxa"/>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color w:val="000000" w:themeColor="text1"/>
                      <w:kern w:val="0"/>
                      <w:szCs w:val="21"/>
                      <w:u w:val="none"/>
                      <w:lang w:val="en-US" w:eastAsia="zh-CN"/>
                      <w14:textFill>
                        <w14:solidFill>
                          <w14:schemeClr w14:val="tx1"/>
                        </w14:solidFill>
                      </w14:textFill>
                    </w:rPr>
                  </w:pPr>
                </w:p>
              </w:tc>
              <w:tc>
                <w:tcPr>
                  <w:tcW w:w="1344" w:type="dxa"/>
                  <w:gridSpan w:val="2"/>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color w:val="auto"/>
                      <w:szCs w:val="21"/>
                      <w:u w:val="none"/>
                      <w:lang w:val="en-US"/>
                    </w:rPr>
                  </w:pPr>
                  <w:r>
                    <w:rPr>
                      <w:rFonts w:hint="eastAsia" w:ascii="宋体" w:hAnsi="宋体"/>
                      <w:color w:val="auto"/>
                      <w:szCs w:val="21"/>
                      <w:u w:val="none"/>
                      <w:lang w:val="en-US" w:eastAsia="zh-CN"/>
                    </w:rPr>
                    <w:t>直缝钢管车间</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bCs/>
                      <w:color w:val="auto"/>
                      <w:szCs w:val="21"/>
                      <w:u w:val="none"/>
                      <w:lang w:val="en-US" w:eastAsia="zh-CN"/>
                    </w:rPr>
                  </w:pPr>
                  <w:r>
                    <w:rPr>
                      <w:rFonts w:hint="eastAsia" w:ascii="宋体" w:hAnsi="宋体"/>
                      <w:bCs/>
                      <w:color w:val="auto"/>
                      <w:sz w:val="21"/>
                      <w:szCs w:val="21"/>
                      <w:u w:val="none"/>
                      <w:lang w:val="en-US" w:eastAsia="zh-CN"/>
                    </w:rPr>
                    <w:t>1F，建筑面积11655m</w:t>
                  </w:r>
                  <w:r>
                    <w:rPr>
                      <w:rFonts w:hint="eastAsia" w:ascii="宋体" w:hAnsi="宋体"/>
                      <w:bCs/>
                      <w:color w:val="auto"/>
                      <w:sz w:val="21"/>
                      <w:szCs w:val="21"/>
                      <w:u w:val="none"/>
                      <w:vertAlign w:val="superscript"/>
                      <w:lang w:val="en-US" w:eastAsia="zh-CN"/>
                    </w:rPr>
                    <w:t>2</w:t>
                  </w:r>
                  <w:r>
                    <w:rPr>
                      <w:rFonts w:hint="eastAsia" w:ascii="宋体" w:hAnsi="宋体"/>
                      <w:bCs/>
                      <w:color w:val="auto"/>
                      <w:sz w:val="21"/>
                      <w:szCs w:val="21"/>
                      <w:u w:val="none"/>
                      <w:lang w:val="en-US" w:eastAsia="zh-CN"/>
                    </w:rPr>
                    <w:t>，</w:t>
                  </w:r>
                  <w:r>
                    <w:rPr>
                      <w:rFonts w:hint="eastAsia" w:ascii="宋体" w:hAnsi="宋体"/>
                      <w:bCs/>
                      <w:color w:val="auto"/>
                      <w:sz w:val="21"/>
                      <w:szCs w:val="21"/>
                      <w:u w:val="none"/>
                    </w:rPr>
                    <w:t>设</w:t>
                  </w:r>
                  <w:r>
                    <w:rPr>
                      <w:rFonts w:hint="eastAsia" w:ascii="宋体" w:hAnsi="宋体"/>
                      <w:bCs/>
                      <w:color w:val="auto"/>
                      <w:sz w:val="21"/>
                      <w:szCs w:val="21"/>
                      <w:u w:val="none"/>
                      <w:lang w:val="en-US" w:eastAsia="zh-CN"/>
                    </w:rPr>
                    <w:t>3条直缝钢管</w:t>
                  </w:r>
                  <w:r>
                    <w:rPr>
                      <w:rFonts w:hint="eastAsia" w:ascii="宋体" w:hAnsi="宋体"/>
                      <w:color w:val="auto"/>
                      <w:sz w:val="21"/>
                      <w:szCs w:val="21"/>
                      <w:u w:val="none"/>
                      <w:lang w:val="en-US" w:eastAsia="zh-CN"/>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417" w:type="dxa"/>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color w:val="000000" w:themeColor="text1"/>
                      <w:kern w:val="0"/>
                      <w:szCs w:val="21"/>
                      <w:u w:val="none"/>
                      <w:lang w:val="en-US" w:eastAsia="zh-CN"/>
                      <w14:textFill>
                        <w14:solidFill>
                          <w14:schemeClr w14:val="tx1"/>
                        </w14:solidFill>
                      </w14:textFill>
                    </w:rPr>
                  </w:pPr>
                </w:p>
              </w:tc>
              <w:tc>
                <w:tcPr>
                  <w:tcW w:w="1344" w:type="dxa"/>
                  <w:gridSpan w:val="2"/>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环氧粉墨车间</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bCs/>
                      <w:color w:val="auto"/>
                      <w:szCs w:val="21"/>
                      <w:u w:val="none"/>
                      <w:lang w:val="en-US" w:eastAsia="zh-CN"/>
                    </w:rPr>
                  </w:pPr>
                  <w:r>
                    <w:rPr>
                      <w:rFonts w:hint="eastAsia" w:ascii="宋体" w:hAnsi="宋体"/>
                      <w:bCs/>
                      <w:color w:val="auto"/>
                      <w:sz w:val="21"/>
                      <w:szCs w:val="21"/>
                      <w:u w:val="none"/>
                      <w:lang w:val="en-US" w:eastAsia="zh-CN"/>
                    </w:rPr>
                    <w:t>1F，建筑面积1665m</w:t>
                  </w:r>
                  <w:r>
                    <w:rPr>
                      <w:rFonts w:hint="eastAsia" w:ascii="宋体" w:hAnsi="宋体"/>
                      <w:bCs/>
                      <w:color w:val="auto"/>
                      <w:sz w:val="21"/>
                      <w:szCs w:val="21"/>
                      <w:u w:val="none"/>
                      <w:vertAlign w:val="superscript"/>
                      <w:lang w:val="en-US" w:eastAsia="zh-CN"/>
                    </w:rPr>
                    <w:t>2</w:t>
                  </w:r>
                  <w:r>
                    <w:rPr>
                      <w:rFonts w:hint="eastAsia" w:ascii="宋体" w:hAnsi="宋体"/>
                      <w:bCs/>
                      <w:color w:val="auto"/>
                      <w:sz w:val="21"/>
                      <w:szCs w:val="21"/>
                      <w:u w:val="none"/>
                      <w:lang w:val="en-US" w:eastAsia="zh-CN"/>
                    </w:rPr>
                    <w:t>，</w:t>
                  </w:r>
                  <w:r>
                    <w:rPr>
                      <w:rFonts w:hint="eastAsia" w:ascii="宋体" w:hAnsi="宋体"/>
                      <w:bCs/>
                      <w:color w:val="auto"/>
                      <w:szCs w:val="21"/>
                      <w:u w:val="none"/>
                      <w:lang w:val="en-US" w:eastAsia="zh-CN"/>
                    </w:rPr>
                    <w:t>设1条</w:t>
                  </w:r>
                  <w:r>
                    <w:rPr>
                      <w:rFonts w:hint="eastAsia" w:ascii="宋体" w:hAnsi="宋体"/>
                      <w:bCs/>
                      <w:color w:val="auto"/>
                      <w:sz w:val="21"/>
                      <w:szCs w:val="21"/>
                      <w:u w:val="none"/>
                      <w:lang w:val="en-US" w:eastAsia="zh-CN"/>
                    </w:rPr>
                    <w:t>直缝钢管喷塑</w:t>
                  </w:r>
                  <w:r>
                    <w:rPr>
                      <w:rFonts w:hint="eastAsia" w:ascii="宋体" w:hAnsi="宋体"/>
                      <w:color w:val="auto"/>
                      <w:sz w:val="21"/>
                      <w:szCs w:val="21"/>
                      <w:u w:val="none"/>
                      <w:lang w:val="en-US" w:eastAsia="zh-CN"/>
                    </w:rPr>
                    <w:t>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417" w:type="dxa"/>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color w:val="000000" w:themeColor="text1"/>
                      <w:kern w:val="0"/>
                      <w:szCs w:val="21"/>
                      <w:u w:val="none"/>
                      <w:lang w:val="en-US" w:eastAsia="zh-CN"/>
                      <w14:textFill>
                        <w14:solidFill>
                          <w14:schemeClr w14:val="tx1"/>
                        </w14:solidFill>
                      </w14:textFill>
                    </w:rPr>
                  </w:pPr>
                </w:p>
              </w:tc>
              <w:tc>
                <w:tcPr>
                  <w:tcW w:w="1344" w:type="dxa"/>
                  <w:gridSpan w:val="2"/>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喷涂加工车间</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bCs/>
                      <w:color w:val="auto"/>
                      <w:szCs w:val="21"/>
                      <w:u w:val="none"/>
                      <w:lang w:val="en-US" w:eastAsia="zh-CN"/>
                    </w:rPr>
                  </w:pPr>
                  <w:r>
                    <w:rPr>
                      <w:rFonts w:hint="eastAsia" w:ascii="宋体" w:hAnsi="宋体"/>
                      <w:bCs/>
                      <w:color w:val="auto"/>
                      <w:sz w:val="21"/>
                      <w:szCs w:val="21"/>
                      <w:u w:val="none"/>
                      <w:lang w:val="en-US" w:eastAsia="zh-CN"/>
                    </w:rPr>
                    <w:t>1F，建筑面积1665m</w:t>
                  </w:r>
                  <w:r>
                    <w:rPr>
                      <w:rFonts w:hint="eastAsia" w:ascii="宋体" w:hAnsi="宋体"/>
                      <w:bCs/>
                      <w:color w:val="auto"/>
                      <w:sz w:val="21"/>
                      <w:szCs w:val="21"/>
                      <w:u w:val="none"/>
                      <w:vertAlign w:val="superscript"/>
                      <w:lang w:val="en-US" w:eastAsia="zh-CN"/>
                    </w:rPr>
                    <w:t>2</w:t>
                  </w:r>
                  <w:r>
                    <w:rPr>
                      <w:rFonts w:hint="eastAsia" w:ascii="宋体" w:hAnsi="宋体"/>
                      <w:bCs/>
                      <w:color w:val="auto"/>
                      <w:sz w:val="21"/>
                      <w:szCs w:val="21"/>
                      <w:u w:val="none"/>
                      <w:lang w:val="en-US" w:eastAsia="zh-CN"/>
                    </w:rPr>
                    <w:t>，</w:t>
                  </w:r>
                  <w:r>
                    <w:rPr>
                      <w:rFonts w:hint="eastAsia" w:ascii="宋体" w:hAnsi="宋体"/>
                      <w:bCs/>
                      <w:color w:val="auto"/>
                      <w:szCs w:val="21"/>
                      <w:u w:val="none"/>
                      <w:lang w:val="en-US" w:eastAsia="zh-CN"/>
                    </w:rPr>
                    <w:t>设1条</w:t>
                  </w:r>
                  <w:r>
                    <w:rPr>
                      <w:rFonts w:hint="eastAsia" w:ascii="宋体" w:hAnsi="宋体"/>
                      <w:bCs/>
                      <w:color w:val="auto"/>
                      <w:sz w:val="21"/>
                      <w:szCs w:val="21"/>
                      <w:u w:val="none"/>
                      <w:lang w:val="en-US" w:eastAsia="zh-CN"/>
                    </w:rPr>
                    <w:t>直缝钢管滚漆、喷漆</w:t>
                  </w:r>
                  <w:r>
                    <w:rPr>
                      <w:rFonts w:hint="eastAsia" w:ascii="宋体" w:hAnsi="宋体"/>
                      <w:color w:val="auto"/>
                      <w:sz w:val="21"/>
                      <w:szCs w:val="21"/>
                      <w:u w:val="none"/>
                      <w:lang w:val="en-US" w:eastAsia="zh-CN"/>
                    </w:rPr>
                    <w:t>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restart"/>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r>
                    <w:rPr>
                      <w:rFonts w:hint="eastAsia" w:ascii="宋体" w:hAnsi="宋体"/>
                      <w:color w:val="000000" w:themeColor="text1"/>
                      <w:sz w:val="21"/>
                      <w:szCs w:val="21"/>
                      <w:u w:val="none"/>
                      <w14:textFill>
                        <w14:solidFill>
                          <w14:schemeClr w14:val="tx1"/>
                        </w14:solidFill>
                      </w14:textFill>
                    </w:rPr>
                    <w:t>储运工程</w:t>
                  </w:r>
                </w:p>
              </w:tc>
              <w:tc>
                <w:tcPr>
                  <w:tcW w:w="417" w:type="dxa"/>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eastAsia="宋体"/>
                      <w:bCs/>
                      <w:color w:val="000000" w:themeColor="text1"/>
                      <w:szCs w:val="21"/>
                      <w:u w:val="none"/>
                      <w:lang w:eastAsia="zh-CN"/>
                      <w14:textFill>
                        <w14:solidFill>
                          <w14:schemeClr w14:val="tx1"/>
                        </w14:solidFill>
                      </w14:textFill>
                    </w:rPr>
                  </w:pPr>
                </w:p>
              </w:tc>
              <w:tc>
                <w:tcPr>
                  <w:tcW w:w="1344" w:type="dxa"/>
                  <w:gridSpan w:val="2"/>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bCs/>
                      <w:color w:val="auto"/>
                      <w:szCs w:val="21"/>
                      <w:u w:val="none"/>
                      <w:lang w:val="en-US" w:eastAsia="zh-CN"/>
                    </w:rPr>
                  </w:pPr>
                  <w:r>
                    <w:rPr>
                      <w:rFonts w:hint="eastAsia" w:ascii="宋体" w:hAnsi="宋体"/>
                      <w:bCs/>
                      <w:color w:val="auto"/>
                      <w:szCs w:val="21"/>
                      <w:u w:val="none"/>
                      <w:lang w:val="en-US" w:eastAsia="zh-CN"/>
                    </w:rPr>
                    <w:t>仓库</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eastAsia="宋体"/>
                      <w:bCs/>
                      <w:color w:val="auto"/>
                      <w:szCs w:val="21"/>
                      <w:u w:val="none"/>
                      <w:lang w:val="en-US" w:eastAsia="zh-CN"/>
                    </w:rPr>
                  </w:pPr>
                  <w:r>
                    <w:rPr>
                      <w:rFonts w:hint="eastAsia" w:ascii="宋体" w:hAnsi="宋体"/>
                      <w:bCs/>
                      <w:color w:val="auto"/>
                      <w:szCs w:val="21"/>
                      <w:u w:val="none"/>
                      <w:lang w:val="en-US" w:eastAsia="zh-CN"/>
                    </w:rPr>
                    <w:t>1F，建筑面积6660m</w:t>
                  </w:r>
                  <w:r>
                    <w:rPr>
                      <w:rFonts w:hint="eastAsia" w:ascii="宋体" w:hAnsi="宋体"/>
                      <w:bCs/>
                      <w:color w:val="auto"/>
                      <w:szCs w:val="21"/>
                      <w:u w:val="none"/>
                      <w:vertAlign w:val="superscript"/>
                      <w:lang w:val="en-US" w:eastAsia="zh-CN"/>
                    </w:rPr>
                    <w:t>2</w:t>
                  </w:r>
                  <w:r>
                    <w:rPr>
                      <w:rFonts w:hint="eastAsia" w:ascii="宋体" w:hAnsi="宋体"/>
                      <w:bCs/>
                      <w:color w:val="auto"/>
                      <w:szCs w:val="21"/>
                      <w:u w:val="none"/>
                    </w:rPr>
                    <w:t>，</w:t>
                  </w:r>
                  <w:r>
                    <w:rPr>
                      <w:rFonts w:hint="eastAsia" w:ascii="宋体" w:hAnsi="宋体"/>
                      <w:bCs/>
                      <w:color w:val="auto"/>
                      <w:szCs w:val="21"/>
                      <w:u w:val="none"/>
                      <w:lang w:val="en-US" w:eastAsia="zh-CN"/>
                    </w:rPr>
                    <w:t>用于原料或产品贮存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hint="eastAsia"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2#</w:t>
                  </w:r>
                  <w:r>
                    <w:rPr>
                      <w:rFonts w:hint="eastAsia" w:ascii="宋体" w:hAnsi="宋体"/>
                      <w:color w:val="000000" w:themeColor="text1"/>
                      <w:kern w:val="0"/>
                      <w:szCs w:val="21"/>
                      <w:u w:val="none"/>
                      <w:lang w:val="en-US" w:eastAsia="zh-CN"/>
                      <w14:textFill>
                        <w14:solidFill>
                          <w14:schemeClr w14:val="tx1"/>
                        </w14:solidFill>
                      </w14:textFill>
                    </w:rPr>
                    <w:t>厂房</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5F，建筑面积3000m</w:t>
                  </w:r>
                  <w:r>
                    <w:rPr>
                      <w:rFonts w:hint="eastAsia" w:ascii="宋体" w:hAnsi="宋体"/>
                      <w:bCs/>
                      <w:color w:val="000000" w:themeColor="text1"/>
                      <w:szCs w:val="21"/>
                      <w:u w:val="none"/>
                      <w:vertAlign w:val="superscript"/>
                      <w:lang w:val="en-US" w:eastAsia="zh-CN"/>
                      <w14:textFill>
                        <w14:solidFill>
                          <w14:schemeClr w14:val="tx1"/>
                        </w14:solidFill>
                      </w14:textFill>
                    </w:rPr>
                    <w:t>2</w:t>
                  </w:r>
                  <w:r>
                    <w:rPr>
                      <w:rFonts w:hint="eastAsia" w:ascii="宋体" w:hAnsi="宋体"/>
                      <w:bCs/>
                      <w:color w:val="000000" w:themeColor="text1"/>
                      <w:szCs w:val="21"/>
                      <w:u w:val="none"/>
                      <w14:textFill>
                        <w14:solidFill>
                          <w14:schemeClr w14:val="tx1"/>
                        </w14:solidFill>
                      </w14:textFill>
                    </w:rPr>
                    <w:t>，</w:t>
                  </w:r>
                  <w:r>
                    <w:rPr>
                      <w:rFonts w:hint="eastAsia" w:ascii="宋体" w:hAnsi="宋体"/>
                      <w:bCs/>
                      <w:color w:val="000000" w:themeColor="text1"/>
                      <w:szCs w:val="21"/>
                      <w:u w:val="none"/>
                      <w:lang w:val="en-US" w:eastAsia="zh-CN"/>
                      <w14:textFill>
                        <w14:solidFill>
                          <w14:schemeClr w14:val="tx1"/>
                        </w14:solidFill>
                      </w14:textFill>
                    </w:rPr>
                    <w:t>用于直缝钢管贮存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hint="eastAsia"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油漆库</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1F，建筑面积20m</w:t>
                  </w:r>
                  <w:r>
                    <w:rPr>
                      <w:rFonts w:hint="eastAsia" w:ascii="宋体" w:hAnsi="宋体"/>
                      <w:bCs/>
                      <w:color w:val="000000" w:themeColor="text1"/>
                      <w:szCs w:val="21"/>
                      <w:u w:val="none"/>
                      <w:vertAlign w:val="superscript"/>
                      <w:lang w:val="en-US" w:eastAsia="zh-CN"/>
                      <w14:textFill>
                        <w14:solidFill>
                          <w14:schemeClr w14:val="tx1"/>
                        </w14:solidFill>
                      </w14:textFill>
                    </w:rPr>
                    <w:t>2</w:t>
                  </w:r>
                  <w:r>
                    <w:rPr>
                      <w:rFonts w:hint="eastAsia" w:ascii="宋体" w:hAnsi="宋体"/>
                      <w:bCs/>
                      <w:color w:val="000000" w:themeColor="text1"/>
                      <w:szCs w:val="21"/>
                      <w:u w:val="none"/>
                      <w:vertAlign w:val="baseline"/>
                      <w:lang w:val="en-US" w:eastAsia="zh-CN"/>
                      <w14:textFill>
                        <w14:solidFill>
                          <w14:schemeClr w14:val="tx1"/>
                        </w14:solidFill>
                      </w14:textFill>
                    </w:rPr>
                    <w:t>，用于漆料贮存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hint="eastAsia"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卸货场地</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14:textFill>
                        <w14:solidFill>
                          <w14:schemeClr w14:val="tx1"/>
                        </w14:solidFill>
                      </w14:textFill>
                    </w:rPr>
                    <w:t>1#厂房东西两侧各一个露天</w:t>
                  </w:r>
                  <w:r>
                    <w:rPr>
                      <w:rFonts w:hint="eastAsia" w:ascii="宋体" w:hAnsi="宋体"/>
                      <w:bCs/>
                      <w:color w:val="000000" w:themeColor="text1"/>
                      <w:szCs w:val="21"/>
                      <w:u w:val="none"/>
                      <w:lang w:val="en-US" w:eastAsia="zh-CN"/>
                      <w14:textFill>
                        <w14:solidFill>
                          <w14:schemeClr w14:val="tx1"/>
                        </w14:solidFill>
                      </w14:textFill>
                    </w:rPr>
                    <w:t>卸货场地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restart"/>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r>
                    <w:rPr>
                      <w:rFonts w:hint="eastAsia" w:ascii="宋体" w:hAnsi="宋体"/>
                      <w:color w:val="000000" w:themeColor="text1"/>
                      <w:sz w:val="21"/>
                      <w:szCs w:val="21"/>
                      <w:u w:val="none"/>
                      <w:lang w:val="en-US" w:eastAsia="zh-CN"/>
                      <w14:textFill>
                        <w14:solidFill>
                          <w14:schemeClr w14:val="tx1"/>
                        </w14:solidFill>
                      </w14:textFill>
                    </w:rPr>
                    <w:t>辅助工程</w:t>
                  </w: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办公楼</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5F，建筑面积1800m</w:t>
                  </w:r>
                  <w:r>
                    <w:rPr>
                      <w:rFonts w:hint="eastAsia" w:ascii="宋体" w:hAnsi="宋体"/>
                      <w:bCs/>
                      <w:color w:val="000000" w:themeColor="text1"/>
                      <w:szCs w:val="21"/>
                      <w:u w:val="none"/>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门卫室</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1F，建筑面积9m</w:t>
                  </w:r>
                  <w:r>
                    <w:rPr>
                      <w:rFonts w:hint="eastAsia" w:ascii="宋体" w:hAnsi="宋体"/>
                      <w:bCs/>
                      <w:color w:val="000000" w:themeColor="text1"/>
                      <w:szCs w:val="21"/>
                      <w:u w:val="none"/>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实验室</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eastAsia="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1F，建筑面积80m</w:t>
                  </w:r>
                  <w:r>
                    <w:rPr>
                      <w:rFonts w:hint="eastAsia" w:ascii="宋体" w:hAnsi="宋体"/>
                      <w:bCs/>
                      <w:color w:val="000000" w:themeColor="text1"/>
                      <w:szCs w:val="21"/>
                      <w:u w:val="none"/>
                      <w:vertAlign w:val="superscript"/>
                      <w:lang w:val="en-US" w:eastAsia="zh-CN"/>
                      <w14:textFill>
                        <w14:solidFill>
                          <w14:schemeClr w14:val="tx1"/>
                        </w14:solidFill>
                      </w14:textFill>
                    </w:rPr>
                    <w:t>2</w:t>
                  </w:r>
                  <w:r>
                    <w:rPr>
                      <w:rFonts w:hint="eastAsia" w:ascii="宋体" w:hAnsi="宋体"/>
                      <w:bCs/>
                      <w:color w:val="000000" w:themeColor="text1"/>
                      <w:szCs w:val="21"/>
                      <w:u w:val="none"/>
                      <w:vertAlign w:val="baseline"/>
                      <w:lang w:val="en-US" w:eastAsia="zh-CN"/>
                      <w14:textFill>
                        <w14:solidFill>
                          <w14:schemeClr w14:val="tx1"/>
                        </w14:solidFill>
                      </w14:textFill>
                    </w:rPr>
                    <w:t>，用于产品质量检测</w:t>
                  </w:r>
                  <w:r>
                    <w:rPr>
                      <w:rFonts w:hint="eastAsia"/>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采用</w:t>
                  </w:r>
                  <w:r>
                    <w:rPr>
                      <w:rFonts w:hint="eastAsia" w:ascii="宋体" w:hAnsi="宋体" w:eastAsia="宋体" w:cs="宋体"/>
                      <w:color w:val="000000" w:themeColor="text1"/>
                      <w:lang w:eastAsia="zh-CN"/>
                      <w14:textFill>
                        <w14:solidFill>
                          <w14:schemeClr w14:val="tx1"/>
                        </w14:solidFill>
                      </w14:textFill>
                    </w:rPr>
                    <w:t>X光检测焊缝</w:t>
                  </w:r>
                  <w:r>
                    <w:rPr>
                      <w:rFonts w:hint="eastAsia" w:ascii="宋体" w:hAnsi="宋体" w:eastAsia="宋体" w:cs="宋体"/>
                      <w:color w:val="000000" w:themeColor="text1"/>
                      <w:lang w:val="en-US" w:eastAsia="zh-CN"/>
                      <w14:textFill>
                        <w14:solidFill>
                          <w14:schemeClr w14:val="tx1"/>
                        </w14:solidFill>
                      </w14:textFill>
                    </w:rPr>
                    <w:t>是否完好</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实验室不产生废水、废气、废液等污染物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restart"/>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r>
                    <w:rPr>
                      <w:rFonts w:ascii="宋体" w:hAnsi="宋体"/>
                      <w:color w:val="000000" w:themeColor="text1"/>
                      <w:sz w:val="21"/>
                      <w:szCs w:val="21"/>
                      <w:u w:val="none"/>
                      <w14:textFill>
                        <w14:solidFill>
                          <w14:schemeClr w14:val="tx1"/>
                        </w14:solidFill>
                      </w14:textFill>
                    </w:rPr>
                    <w:t>公</w:t>
                  </w:r>
                  <w:r>
                    <w:rPr>
                      <w:rFonts w:hint="eastAsia" w:ascii="宋体" w:hAnsi="宋体"/>
                      <w:color w:val="000000" w:themeColor="text1"/>
                      <w:sz w:val="21"/>
                      <w:szCs w:val="21"/>
                      <w:u w:val="none"/>
                      <w:lang w:val="en-US" w:eastAsia="zh-CN"/>
                      <w14:textFill>
                        <w14:solidFill>
                          <w14:schemeClr w14:val="tx1"/>
                        </w14:solidFill>
                      </w14:textFill>
                    </w:rPr>
                    <w:t>用工程</w:t>
                  </w: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供水</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由</w:t>
                  </w:r>
                  <w:r>
                    <w:rPr>
                      <w:rFonts w:hint="eastAsia" w:ascii="宋体" w:hAnsi="宋体"/>
                      <w:color w:val="000000" w:themeColor="text1"/>
                      <w:szCs w:val="21"/>
                      <w:u w:val="none"/>
                      <w:lang w:val="en-US" w:eastAsia="zh-CN"/>
                      <w14:textFill>
                        <w14:solidFill>
                          <w14:schemeClr w14:val="tx1"/>
                        </w14:solidFill>
                      </w14:textFill>
                    </w:rPr>
                    <w:t>园区集中供水管网</w:t>
                  </w:r>
                  <w:r>
                    <w:rPr>
                      <w:rFonts w:ascii="宋体" w:hAnsi="宋体"/>
                      <w:color w:val="000000" w:themeColor="text1"/>
                      <w:szCs w:val="21"/>
                      <w:u w:val="none"/>
                      <w14:textFill>
                        <w14:solidFill>
                          <w14:schemeClr w14:val="tx1"/>
                        </w14:solidFill>
                      </w14:textFill>
                    </w:rPr>
                    <w:t>供给，</w:t>
                  </w:r>
                  <w:r>
                    <w:rPr>
                      <w:rFonts w:hint="eastAsia" w:ascii="宋体" w:hAnsi="宋体"/>
                      <w:color w:val="000000" w:themeColor="text1"/>
                      <w:szCs w:val="21"/>
                      <w:u w:val="none"/>
                      <w14:textFill>
                        <w14:solidFill>
                          <w14:schemeClr w14:val="tx1"/>
                        </w14:solidFill>
                      </w14:textFill>
                    </w:rPr>
                    <w:t>项目</w:t>
                  </w:r>
                  <w:r>
                    <w:rPr>
                      <w:rFonts w:ascii="宋体" w:hAnsi="宋体"/>
                      <w:color w:val="000000" w:themeColor="text1"/>
                      <w:szCs w:val="21"/>
                      <w:u w:val="none"/>
                      <w14:textFill>
                        <w14:solidFill>
                          <w14:schemeClr w14:val="tx1"/>
                        </w14:solidFill>
                      </w14:textFill>
                    </w:rPr>
                    <w:t>用水量</w:t>
                  </w:r>
                  <w:r>
                    <w:rPr>
                      <w:rFonts w:hint="eastAsia" w:ascii="宋体" w:hAnsi="宋体"/>
                      <w:color w:val="000000" w:themeColor="text1"/>
                      <w:szCs w:val="21"/>
                      <w:u w:val="none"/>
                      <w:lang w:val="en-US" w:eastAsia="zh-CN"/>
                      <w14:textFill>
                        <w14:solidFill>
                          <w14:schemeClr w14:val="tx1"/>
                        </w14:solidFill>
                      </w14:textFill>
                    </w:rPr>
                    <w:t>4620</w:t>
                  </w:r>
                  <w:r>
                    <w:rPr>
                      <w:rFonts w:ascii="宋体" w:hAnsi="宋体"/>
                      <w:color w:val="000000" w:themeColor="text1"/>
                      <w:szCs w:val="21"/>
                      <w:u w:val="none"/>
                      <w14:textFill>
                        <w14:solidFill>
                          <w14:schemeClr w14:val="tx1"/>
                        </w14:solidFill>
                      </w14:textFill>
                    </w:rPr>
                    <w:t>m</w:t>
                  </w:r>
                  <w:r>
                    <w:rPr>
                      <w:rFonts w:ascii="宋体" w:hAnsi="宋体"/>
                      <w:color w:val="000000" w:themeColor="text1"/>
                      <w:szCs w:val="21"/>
                      <w:u w:val="none"/>
                      <w:vertAlign w:val="superscript"/>
                      <w14:textFill>
                        <w14:solidFill>
                          <w14:schemeClr w14:val="tx1"/>
                        </w14:solidFill>
                      </w14:textFill>
                    </w:rPr>
                    <w:t>3</w:t>
                  </w:r>
                  <w:r>
                    <w:rPr>
                      <w:rFonts w:ascii="宋体" w:hAnsi="宋体"/>
                      <w:color w:val="000000" w:themeColor="text1"/>
                      <w:szCs w:val="21"/>
                      <w:u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排水</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雨污分流设计，雨水排入雨水管网，后期生活污水排入园区污水管网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供电</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由</w:t>
                  </w:r>
                  <w:r>
                    <w:rPr>
                      <w:rFonts w:hint="eastAsia" w:ascii="宋体" w:hAnsi="宋体"/>
                      <w:color w:val="000000" w:themeColor="text1"/>
                      <w:szCs w:val="21"/>
                      <w:u w:val="none"/>
                      <w:lang w:val="en-US" w:eastAsia="zh-CN"/>
                      <w14:textFill>
                        <w14:solidFill>
                          <w14:schemeClr w14:val="tx1"/>
                        </w14:solidFill>
                      </w14:textFill>
                    </w:rPr>
                    <w:t>园区</w:t>
                  </w:r>
                  <w:r>
                    <w:rPr>
                      <w:rFonts w:hint="eastAsia" w:ascii="宋体" w:hAnsi="宋体"/>
                      <w:color w:val="000000" w:themeColor="text1"/>
                      <w:szCs w:val="21"/>
                      <w:u w:val="none"/>
                      <w14:textFill>
                        <w14:solidFill>
                          <w14:schemeClr w14:val="tx1"/>
                        </w14:solidFill>
                      </w14:textFill>
                    </w:rPr>
                    <w:t>供电</w:t>
                  </w:r>
                  <w:r>
                    <w:rPr>
                      <w:rFonts w:ascii="宋体" w:hAnsi="宋体"/>
                      <w:color w:val="000000" w:themeColor="text1"/>
                      <w:szCs w:val="21"/>
                      <w:u w:val="none"/>
                      <w14:textFill>
                        <w14:solidFill>
                          <w14:schemeClr w14:val="tx1"/>
                        </w14:solidFill>
                      </w14:textFill>
                    </w:rPr>
                    <w:t>电网提供</w:t>
                  </w:r>
                  <w:r>
                    <w:rPr>
                      <w:rFonts w:ascii="宋体" w:hAnsi="宋体"/>
                      <w:bCs/>
                      <w:color w:val="000000" w:themeColor="text1"/>
                      <w:szCs w:val="21"/>
                      <w:u w:val="none"/>
                      <w14:textFill>
                        <w14:solidFill>
                          <w14:schemeClr w14:val="tx1"/>
                        </w14:solidFill>
                      </w14:textFill>
                    </w:rPr>
                    <w:t>，</w:t>
                  </w:r>
                  <w:r>
                    <w:rPr>
                      <w:rFonts w:hint="eastAsia" w:ascii="宋体" w:hAnsi="宋体"/>
                      <w:bCs/>
                      <w:color w:val="000000" w:themeColor="text1"/>
                      <w:szCs w:val="21"/>
                      <w:u w:val="none"/>
                      <w14:textFill>
                        <w14:solidFill>
                          <w14:schemeClr w14:val="tx1"/>
                        </w14:solidFill>
                      </w14:textFill>
                    </w:rPr>
                    <w:t>项目用电量</w:t>
                  </w:r>
                  <w:r>
                    <w:rPr>
                      <w:rFonts w:hint="eastAsia" w:ascii="宋体" w:hAnsi="宋体"/>
                      <w:bCs/>
                      <w:color w:val="000000" w:themeColor="text1"/>
                      <w:szCs w:val="21"/>
                      <w:u w:val="none"/>
                      <w:lang w:val="en-US" w:eastAsia="zh-CN"/>
                      <w14:textFill>
                        <w14:solidFill>
                          <w14:schemeClr w14:val="tx1"/>
                        </w14:solidFill>
                      </w14:textFill>
                    </w:rPr>
                    <w:t>2000</w:t>
                  </w:r>
                  <w:r>
                    <w:rPr>
                      <w:rFonts w:hint="eastAsia" w:ascii="宋体" w:hAnsi="宋体"/>
                      <w:bCs/>
                      <w:color w:val="000000" w:themeColor="text1"/>
                      <w:szCs w:val="21"/>
                      <w:u w:val="none"/>
                      <w14:textFill>
                        <w14:solidFill>
                          <w14:schemeClr w14:val="tx1"/>
                        </w14:solidFill>
                      </w14:textFill>
                    </w:rPr>
                    <w:t>万</w:t>
                  </w:r>
                  <w:r>
                    <w:rPr>
                      <w:rFonts w:ascii="宋体" w:hAnsi="宋体"/>
                      <w:bCs/>
                      <w:color w:val="000000" w:themeColor="text1"/>
                      <w:szCs w:val="21"/>
                      <w:u w:val="none"/>
                      <w14:textFill>
                        <w14:solidFill>
                          <w14:schemeClr w14:val="tx1"/>
                        </w14:solidFill>
                      </w14:textFill>
                    </w:rPr>
                    <w:t>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供热</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eastAsia="宋体"/>
                      <w:color w:val="000000" w:themeColor="text1"/>
                      <w:kern w:val="0"/>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烘干用</w:t>
                  </w:r>
                  <w:r>
                    <w:rPr>
                      <w:rFonts w:ascii="宋体" w:hAnsi="宋体"/>
                      <w:color w:val="000000" w:themeColor="text1"/>
                      <w:szCs w:val="21"/>
                      <w:u w:val="none"/>
                      <w14:textFill>
                        <w14:solidFill>
                          <w14:schemeClr w14:val="tx1"/>
                        </w14:solidFill>
                      </w14:textFill>
                    </w:rPr>
                    <w:t>热</w:t>
                  </w:r>
                  <w:r>
                    <w:rPr>
                      <w:rFonts w:hint="eastAsia" w:ascii="宋体" w:hAnsi="宋体"/>
                      <w:color w:val="000000" w:themeColor="text1"/>
                      <w:szCs w:val="21"/>
                      <w:u w:val="none"/>
                      <w:lang w:val="en-US" w:eastAsia="zh-CN"/>
                      <w14:textFill>
                        <w14:solidFill>
                          <w14:schemeClr w14:val="tx1"/>
                        </w14:solidFill>
                      </w14:textFill>
                    </w:rPr>
                    <w:t>采用电能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消防</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color w:val="000000" w:themeColor="text1"/>
                      <w:szCs w:val="21"/>
                      <w:u w:val="none"/>
                      <w:lang w:val="en-US"/>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厂内</w:t>
                  </w:r>
                  <w:r>
                    <w:rPr>
                      <w:rFonts w:hint="eastAsia" w:ascii="宋体" w:hAnsi="宋体"/>
                      <w:bCs/>
                      <w:color w:val="000000" w:themeColor="text1"/>
                      <w:szCs w:val="21"/>
                      <w:u w:val="none"/>
                      <w:vertAlign w:val="baseline"/>
                      <w:lang w:val="en-US" w:eastAsia="zh-CN"/>
                      <w14:textFill>
                        <w14:solidFill>
                          <w14:schemeClr w14:val="tx1"/>
                        </w14:solidFill>
                      </w14:textFill>
                    </w:rPr>
                    <w:t>车间及库房等设置灭火器等消防设施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restart"/>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r>
                    <w:rPr>
                      <w:rFonts w:ascii="宋体" w:hAnsi="宋体"/>
                      <w:color w:val="000000" w:themeColor="text1"/>
                      <w:sz w:val="21"/>
                      <w:szCs w:val="21"/>
                      <w:u w:val="none"/>
                      <w14:textFill>
                        <w14:solidFill>
                          <w14:schemeClr w14:val="tx1"/>
                        </w14:solidFill>
                      </w14:textFill>
                    </w:rPr>
                    <w:t>环保工程</w:t>
                  </w:r>
                </w:p>
              </w:tc>
              <w:tc>
                <w:tcPr>
                  <w:tcW w:w="673"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废气</w:t>
                  </w:r>
                </w:p>
              </w:tc>
              <w:tc>
                <w:tcPr>
                  <w:tcW w:w="1088"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焊接烟尘</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固定焊接工位，1套集气装置+1套</w:t>
                  </w:r>
                  <w:r>
                    <w:rPr>
                      <w:rFonts w:hint="eastAsia" w:ascii="宋体" w:hAnsi="宋体"/>
                      <w:color w:val="000000" w:themeColor="text1"/>
                      <w:szCs w:val="21"/>
                      <w:u w:val="none"/>
                      <w:lang w:eastAsia="zh-CN"/>
                      <w14:textFill>
                        <w14:solidFill>
                          <w14:schemeClr w14:val="tx1"/>
                        </w14:solidFill>
                      </w14:textFill>
                    </w:rPr>
                    <w:t>袋式除尘器</w:t>
                  </w:r>
                  <w:r>
                    <w:rPr>
                      <w:rFonts w:hint="eastAsia" w:ascii="宋体" w:hAnsi="宋体"/>
                      <w:color w:val="000000" w:themeColor="text1"/>
                      <w:szCs w:val="21"/>
                      <w:u w:val="none"/>
                      <w:lang w:val="en-US" w:eastAsia="zh-CN"/>
                      <w14:textFill>
                        <w14:solidFill>
                          <w14:schemeClr w14:val="tx1"/>
                        </w14:solidFill>
                      </w14:textFill>
                    </w:rPr>
                    <w:t>+1</w:t>
                  </w:r>
                  <w:r>
                    <w:rPr>
                      <w:rFonts w:hint="eastAsia" w:ascii="宋体" w:hAnsi="宋体"/>
                      <w:color w:val="000000" w:themeColor="text1"/>
                      <w:szCs w:val="21"/>
                      <w:u w:val="none"/>
                      <w14:textFill>
                        <w14:solidFill>
                          <w14:schemeClr w14:val="tx1"/>
                        </w14:solidFill>
                      </w14:textFill>
                    </w:rPr>
                    <w:t>根</w:t>
                  </w:r>
                  <w:r>
                    <w:rPr>
                      <w:rFonts w:hint="eastAsia" w:ascii="宋体" w:hAnsi="宋体"/>
                      <w:color w:val="000000" w:themeColor="text1"/>
                      <w:szCs w:val="21"/>
                      <w:u w:val="none"/>
                      <w:lang w:val="en-US" w:eastAsia="zh-CN"/>
                      <w14:textFill>
                        <w14:solidFill>
                          <w14:schemeClr w14:val="tx1"/>
                        </w14:solidFill>
                      </w14:textFill>
                    </w:rPr>
                    <w:t>18m</w:t>
                  </w:r>
                  <w:r>
                    <w:rPr>
                      <w:rFonts w:hint="eastAsia" w:ascii="宋体" w:hAnsi="宋体"/>
                      <w:color w:val="000000" w:themeColor="text1"/>
                      <w:szCs w:val="21"/>
                      <w:u w:val="none"/>
                      <w14:textFill>
                        <w14:solidFill>
                          <w14:schemeClr w14:val="tx1"/>
                        </w14:solidFill>
                      </w14:textFill>
                    </w:rPr>
                    <w:t>高排气筒</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14:textFill>
                        <w14:solidFill>
                          <w14:schemeClr w14:val="tx1"/>
                        </w14:solidFill>
                      </w14:textFill>
                    </w:rPr>
                    <w:t>D</w:t>
                  </w:r>
                  <w:r>
                    <w:rPr>
                      <w:rFonts w:ascii="宋体" w:hAnsi="宋体"/>
                      <w:color w:val="000000" w:themeColor="text1"/>
                      <w:szCs w:val="21"/>
                      <w:u w:val="none"/>
                      <w14:textFill>
                        <w14:solidFill>
                          <w14:schemeClr w14:val="tx1"/>
                        </w14:solidFill>
                      </w14:textFill>
                    </w:rPr>
                    <w:t>A00</w:t>
                  </w:r>
                  <w:r>
                    <w:rPr>
                      <w:rFonts w:hint="eastAsia" w:ascii="宋体" w:hAnsi="宋体"/>
                      <w:color w:val="000000" w:themeColor="text1"/>
                      <w:szCs w:val="2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color w:val="000000" w:themeColor="text1"/>
                      <w14:textFill>
                        <w14:solidFill>
                          <w14:schemeClr w14:val="tx1"/>
                        </w14:solidFill>
                      </w14:textFill>
                    </w:rPr>
                  </w:pPr>
                </w:p>
              </w:tc>
              <w:tc>
                <w:tcPr>
                  <w:tcW w:w="673"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color w:val="000000" w:themeColor="text1"/>
                      <w14:textFill>
                        <w14:solidFill>
                          <w14:schemeClr w14:val="tx1"/>
                        </w14:solidFill>
                      </w14:textFill>
                    </w:rPr>
                  </w:pPr>
                </w:p>
              </w:tc>
              <w:tc>
                <w:tcPr>
                  <w:tcW w:w="1088"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喷塑、晾干废气</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auto"/>
                      <w:szCs w:val="21"/>
                      <w:u w:val="none"/>
                    </w:rPr>
                  </w:pPr>
                  <w:r>
                    <w:rPr>
                      <w:rFonts w:hint="eastAsia" w:ascii="宋体" w:hAnsi="宋体"/>
                      <w:color w:val="auto"/>
                      <w:szCs w:val="21"/>
                      <w:u w:val="none"/>
                      <w:lang w:val="en-US" w:eastAsia="zh-CN"/>
                    </w:rPr>
                    <w:t>密闭喷涂+1套集气装置+1套“旋风除尘器+袋式除尘器+二级活性炭吸附装置”+1</w:t>
                  </w:r>
                  <w:r>
                    <w:rPr>
                      <w:rFonts w:hint="eastAsia" w:ascii="宋体" w:hAnsi="宋体"/>
                      <w:color w:val="auto"/>
                      <w:szCs w:val="21"/>
                      <w:u w:val="none"/>
                    </w:rPr>
                    <w:t>根</w:t>
                  </w:r>
                  <w:r>
                    <w:rPr>
                      <w:rFonts w:hint="eastAsia" w:ascii="宋体" w:hAnsi="宋体"/>
                      <w:color w:val="auto"/>
                      <w:szCs w:val="21"/>
                      <w:u w:val="none"/>
                      <w:lang w:val="en-US" w:eastAsia="zh-CN"/>
                    </w:rPr>
                    <w:t>18m</w:t>
                  </w:r>
                  <w:r>
                    <w:rPr>
                      <w:rFonts w:hint="eastAsia" w:ascii="宋体" w:hAnsi="宋体"/>
                      <w:color w:val="auto"/>
                      <w:szCs w:val="21"/>
                      <w:u w:val="none"/>
                    </w:rPr>
                    <w:t>高排气筒</w:t>
                  </w:r>
                  <w:r>
                    <w:rPr>
                      <w:rFonts w:hint="eastAsia" w:ascii="宋体" w:hAnsi="宋体"/>
                      <w:color w:val="auto"/>
                      <w:szCs w:val="21"/>
                      <w:u w:val="none"/>
                      <w:lang w:eastAsia="zh-CN"/>
                    </w:rPr>
                    <w:t>(</w:t>
                  </w:r>
                  <w:r>
                    <w:rPr>
                      <w:rFonts w:hint="eastAsia" w:ascii="宋体" w:hAnsi="宋体"/>
                      <w:color w:val="auto"/>
                      <w:szCs w:val="21"/>
                      <w:u w:val="none"/>
                    </w:rPr>
                    <w:t>D</w:t>
                  </w:r>
                  <w:r>
                    <w:rPr>
                      <w:rFonts w:ascii="宋体" w:hAnsi="宋体"/>
                      <w:color w:val="auto"/>
                      <w:szCs w:val="21"/>
                      <w:u w:val="none"/>
                    </w:rPr>
                    <w:t>A00</w:t>
                  </w:r>
                  <w:r>
                    <w:rPr>
                      <w:rFonts w:hint="eastAsia" w:ascii="宋体" w:hAnsi="宋体"/>
                      <w:color w:val="auto"/>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56" w:type="dxa"/>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szCs w:val="21"/>
                      <w:u w:val="none"/>
                      <w14:textFill>
                        <w14:solidFill>
                          <w14:schemeClr w14:val="tx1"/>
                        </w14:solidFill>
                      </w14:textFill>
                    </w:rPr>
                  </w:pPr>
                </w:p>
              </w:tc>
              <w:tc>
                <w:tcPr>
                  <w:tcW w:w="673"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szCs w:val="21"/>
                      <w:u w:val="none"/>
                      <w14:textFill>
                        <w14:solidFill>
                          <w14:schemeClr w14:val="tx1"/>
                        </w14:solidFill>
                      </w14:textFill>
                    </w:rPr>
                  </w:pPr>
                </w:p>
              </w:tc>
              <w:tc>
                <w:tcPr>
                  <w:tcW w:w="1088"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滚漆、喷漆、烘干废气</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auto"/>
                      <w:szCs w:val="21"/>
                      <w:u w:val="none"/>
                    </w:rPr>
                  </w:pPr>
                  <w:r>
                    <w:rPr>
                      <w:rFonts w:hint="eastAsia" w:ascii="宋体" w:hAnsi="宋体"/>
                      <w:color w:val="auto"/>
                      <w:szCs w:val="21"/>
                      <w:u w:val="none"/>
                      <w:lang w:val="en-US" w:eastAsia="zh-CN"/>
                    </w:rPr>
                    <w:t>1套集气装置+1套</w:t>
                  </w:r>
                  <w:r>
                    <w:rPr>
                      <w:rFonts w:hint="eastAsia" w:ascii="宋体" w:hAnsi="宋体"/>
                      <w:color w:val="auto"/>
                      <w:szCs w:val="21"/>
                      <w:u w:val="none"/>
                      <w:lang w:eastAsia="zh-CN"/>
                    </w:rPr>
                    <w:t>“</w:t>
                  </w:r>
                  <w:r>
                    <w:rPr>
                      <w:rFonts w:hint="eastAsia" w:ascii="宋体" w:hAnsi="宋体"/>
                      <w:color w:val="auto"/>
                      <w:szCs w:val="21"/>
                      <w:u w:val="none"/>
                      <w:lang w:val="en-US" w:eastAsia="zh-CN"/>
                    </w:rPr>
                    <w:t>干式过滤器+二级</w:t>
                  </w:r>
                  <w:r>
                    <w:rPr>
                      <w:rFonts w:hint="eastAsia" w:ascii="宋体" w:hAnsi="宋体"/>
                      <w:color w:val="auto"/>
                      <w:szCs w:val="21"/>
                      <w:u w:val="none"/>
                      <w:lang w:eastAsia="zh-CN"/>
                    </w:rPr>
                    <w:t>活性炭吸附</w:t>
                  </w:r>
                  <w:r>
                    <w:rPr>
                      <w:rFonts w:hint="eastAsia" w:ascii="宋体" w:hAnsi="宋体"/>
                      <w:color w:val="auto"/>
                      <w:szCs w:val="21"/>
                      <w:u w:val="none"/>
                      <w:lang w:val="en-US" w:eastAsia="zh-CN"/>
                    </w:rPr>
                    <w:t>装置</w:t>
                  </w:r>
                  <w:r>
                    <w:rPr>
                      <w:rFonts w:hint="eastAsia" w:ascii="宋体" w:hAnsi="宋体"/>
                      <w:color w:val="auto"/>
                      <w:szCs w:val="21"/>
                      <w:u w:val="none"/>
                      <w:lang w:eastAsia="zh-CN"/>
                    </w:rPr>
                    <w:t>”</w:t>
                  </w:r>
                  <w:r>
                    <w:rPr>
                      <w:rFonts w:hint="eastAsia" w:ascii="宋体" w:hAnsi="宋体"/>
                      <w:color w:val="auto"/>
                      <w:szCs w:val="21"/>
                      <w:u w:val="none"/>
                      <w:lang w:val="en-US" w:eastAsia="zh-CN"/>
                    </w:rPr>
                    <w:t>+</w:t>
                  </w:r>
                  <w:r>
                    <w:rPr>
                      <w:rFonts w:hint="eastAsia" w:ascii="宋体" w:hAnsi="宋体"/>
                      <w:color w:val="auto"/>
                      <w:szCs w:val="21"/>
                      <w:u w:val="none"/>
                    </w:rPr>
                    <w:t>1根</w:t>
                  </w:r>
                  <w:r>
                    <w:rPr>
                      <w:rFonts w:hint="eastAsia" w:ascii="宋体" w:hAnsi="宋体"/>
                      <w:color w:val="auto"/>
                      <w:szCs w:val="21"/>
                      <w:u w:val="none"/>
                      <w:lang w:val="en-US" w:eastAsia="zh-CN"/>
                    </w:rPr>
                    <w:t>18m</w:t>
                  </w:r>
                  <w:r>
                    <w:rPr>
                      <w:rFonts w:hint="eastAsia" w:ascii="宋体" w:hAnsi="宋体"/>
                      <w:color w:val="auto"/>
                      <w:szCs w:val="21"/>
                      <w:u w:val="none"/>
                    </w:rPr>
                    <w:t>高排气筒</w:t>
                  </w:r>
                  <w:r>
                    <w:rPr>
                      <w:rFonts w:hint="eastAsia" w:ascii="宋体" w:hAnsi="宋体"/>
                      <w:color w:val="auto"/>
                      <w:szCs w:val="21"/>
                      <w:u w:val="none"/>
                      <w:lang w:eastAsia="zh-CN"/>
                    </w:rPr>
                    <w:t>(DA003</w:t>
                  </w:r>
                  <w:r>
                    <w:rPr>
                      <w:rFonts w:hint="eastAsia" w:ascii="宋体" w:hAnsi="宋体"/>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废水</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default" w:ascii="宋体" w:hAnsi="宋体" w:eastAsia="宋体"/>
                      <w:color w:val="000000" w:themeColor="text1"/>
                      <w:kern w:val="0"/>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14:textFill>
                        <w14:solidFill>
                          <w14:schemeClr w14:val="tx1"/>
                        </w14:solidFill>
                      </w14:textFill>
                    </w:rPr>
                    <w:t>生活污水</w:t>
                  </w:r>
                  <w:r>
                    <w:rPr>
                      <w:rFonts w:hint="eastAsia" w:ascii="宋体" w:hAnsi="宋体"/>
                      <w:color w:val="000000" w:themeColor="text1"/>
                      <w:szCs w:val="21"/>
                      <w:u w:val="none"/>
                      <w:lang w:eastAsia="zh-CN"/>
                      <w14:textFill>
                        <w14:solidFill>
                          <w14:schemeClr w14:val="tx1"/>
                        </w14:solidFill>
                      </w14:textFill>
                    </w:rPr>
                    <w:t>经化粪池预处理，</w:t>
                  </w:r>
                  <w:r>
                    <w:rPr>
                      <w:rFonts w:hint="eastAsia" w:ascii="宋体" w:hAnsi="宋体"/>
                      <w:color w:val="000000" w:themeColor="text1"/>
                      <w:szCs w:val="21"/>
                      <w:u w:val="none"/>
                      <w:lang w:val="en-US" w:eastAsia="zh-CN"/>
                      <w14:textFill>
                        <w14:solidFill>
                          <w14:schemeClr w14:val="tx1"/>
                        </w14:solidFill>
                      </w14:textFill>
                    </w:rPr>
                    <w:t>近期由槽罐车拉运至</w:t>
                  </w:r>
                  <w:r>
                    <w:rPr>
                      <w:rFonts w:hint="eastAsia" w:ascii="宋体" w:hAnsi="宋体"/>
                      <w:color w:val="000000" w:themeColor="text1"/>
                      <w:szCs w:val="21"/>
                      <w:u w:val="none"/>
                      <w:lang w:eastAsia="zh-CN"/>
                      <w14:textFill>
                        <w14:solidFill>
                          <w14:schemeClr w14:val="tx1"/>
                        </w14:solidFill>
                      </w14:textFill>
                    </w:rPr>
                    <w:t>大榄坪污水处理厂，</w:t>
                  </w:r>
                  <w:r>
                    <w:rPr>
                      <w:rFonts w:hint="eastAsia" w:ascii="宋体" w:hAnsi="宋体"/>
                      <w:color w:val="000000" w:themeColor="text1"/>
                      <w:szCs w:val="21"/>
                      <w:u w:val="none"/>
                      <w:lang w:val="en-US" w:eastAsia="zh-CN"/>
                      <w14:textFill>
                        <w14:solidFill>
                          <w14:schemeClr w14:val="tx1"/>
                        </w14:solidFill>
                      </w14:textFill>
                    </w:rPr>
                    <w:t>待后期区域污水管网覆盖后通过污水管网</w:t>
                  </w:r>
                  <w:r>
                    <w:rPr>
                      <w:rFonts w:hint="eastAsia" w:ascii="宋体" w:hAnsi="宋体"/>
                      <w:color w:val="000000" w:themeColor="text1"/>
                      <w:szCs w:val="21"/>
                      <w:u w:val="none"/>
                      <w:lang w:eastAsia="zh-CN"/>
                      <w14:textFill>
                        <w14:solidFill>
                          <w14:schemeClr w14:val="tx1"/>
                        </w14:solidFill>
                      </w14:textFill>
                    </w:rPr>
                    <w:t>排入大榄坪污水处理厂</w:t>
                  </w:r>
                  <w:r>
                    <w:rPr>
                      <w:rFonts w:hint="eastAsia" w:ascii="宋体" w:hAnsi="宋体"/>
                      <w:color w:val="000000" w:themeColor="text1"/>
                      <w:kern w:val="0"/>
                      <w:szCs w:val="21"/>
                      <w:u w:val="none"/>
                      <w:lang w:val="en-US" w:eastAsia="zh-CN"/>
                      <w14:textFill>
                        <w14:solidFill>
                          <w14:schemeClr w14:val="tx1"/>
                        </w14:solidFill>
                      </w14:textFill>
                    </w:rPr>
                    <w:t>；试压废水经简易过滤后循环使用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噪声</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基础减震、厂房隔声</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风机加装隔声罩</w:t>
                  </w:r>
                  <w:r>
                    <w:rPr>
                      <w:rFonts w:ascii="宋体" w:hAnsi="宋体"/>
                      <w:color w:val="000000" w:themeColor="text1"/>
                      <w:szCs w:val="21"/>
                      <w:u w:val="none"/>
                      <w14:textFill>
                        <w14:solidFill>
                          <w14:schemeClr w14:val="tx1"/>
                        </w14:solidFill>
                      </w14:textFill>
                    </w:rPr>
                    <w:t>等</w:t>
                  </w:r>
                  <w:r>
                    <w:rPr>
                      <w:rFonts w:hint="eastAsia" w:ascii="宋体" w:hAnsi="宋体"/>
                      <w:color w:val="000000" w:themeColor="text1"/>
                      <w:szCs w:val="21"/>
                      <w:u w:val="none"/>
                      <w:lang w:val="en-US" w:eastAsia="zh-CN"/>
                      <w14:textFill>
                        <w14:solidFill>
                          <w14:schemeClr w14:val="tx1"/>
                        </w14:solidFill>
                      </w14:textFill>
                    </w:rPr>
                    <w:t>降噪</w:t>
                  </w:r>
                  <w:r>
                    <w:rPr>
                      <w:rFonts w:ascii="宋体" w:hAnsi="宋体"/>
                      <w:color w:val="000000" w:themeColor="text1"/>
                      <w:szCs w:val="21"/>
                      <w:u w:val="none"/>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456" w:type="dxa"/>
                  <w:vMerge w:val="continue"/>
                  <w:vAlign w:val="center"/>
                </w:tcPr>
                <w:p>
                  <w:pPr>
                    <w:pStyle w:val="78"/>
                    <w:keepNext w:val="0"/>
                    <w:keepLines w:val="0"/>
                    <w:pageBreakBefore w:val="0"/>
                    <w:widowControl w:val="0"/>
                    <w:kinsoku/>
                    <w:wordWrap/>
                    <w:overflowPunct/>
                    <w:topLinePunct w:val="0"/>
                    <w:autoSpaceDE/>
                    <w:autoSpaceDN/>
                    <w:bidi w:val="0"/>
                    <w:adjustRightInd/>
                    <w:snapToGrid/>
                    <w:spacing w:before="80" w:after="80" w:line="240" w:lineRule="exact"/>
                    <w:rPr>
                      <w:rFonts w:ascii="宋体" w:hAnsi="宋体"/>
                      <w:color w:val="000000" w:themeColor="text1"/>
                      <w:sz w:val="21"/>
                      <w:szCs w:val="21"/>
                      <w:u w:val="none"/>
                      <w14:textFill>
                        <w14:solidFill>
                          <w14:schemeClr w14:val="tx1"/>
                        </w14:solidFill>
                      </w14:textFill>
                    </w:rPr>
                  </w:pPr>
                </w:p>
              </w:tc>
              <w:tc>
                <w:tcPr>
                  <w:tcW w:w="1761" w:type="dxa"/>
                  <w:gridSpan w:val="3"/>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固废</w:t>
                  </w:r>
                </w:p>
              </w:tc>
              <w:tc>
                <w:tcPr>
                  <w:tcW w:w="6084" w:type="dxa"/>
                  <w:vAlign w:val="center"/>
                </w:tcPr>
                <w:p>
                  <w:pPr>
                    <w:keepNext w:val="0"/>
                    <w:keepLines w:val="0"/>
                    <w:pageBreakBefore w:val="0"/>
                    <w:widowControl w:val="0"/>
                    <w:kinsoku/>
                    <w:wordWrap/>
                    <w:overflowPunct/>
                    <w:topLinePunct w:val="0"/>
                    <w:autoSpaceDE/>
                    <w:autoSpaceDN/>
                    <w:bidi w:val="0"/>
                    <w:adjustRightInd/>
                    <w:snapToGrid/>
                    <w:spacing w:before="80" w:after="80" w:line="240" w:lineRule="exact"/>
                    <w:jc w:val="left"/>
                    <w:rPr>
                      <w:rFonts w:hint="eastAsia"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一般固废</w:t>
                  </w:r>
                  <w:r>
                    <w:rPr>
                      <w:rFonts w:hint="eastAsia" w:ascii="宋体" w:hAnsi="宋体"/>
                      <w:color w:val="000000" w:themeColor="text1"/>
                      <w:szCs w:val="21"/>
                      <w:u w:val="none"/>
                      <w:lang w:eastAsia="zh-CN"/>
                      <w14:textFill>
                        <w14:solidFill>
                          <w14:schemeClr w14:val="tx1"/>
                        </w14:solidFill>
                      </w14:textFill>
                    </w:rPr>
                    <w:t>收集后外售废旧物资回收单位</w:t>
                  </w:r>
                  <w:r>
                    <w:rPr>
                      <w:rFonts w:hint="eastAsia" w:ascii="宋体" w:hAnsi="宋体"/>
                      <w:color w:val="000000" w:themeColor="text1"/>
                      <w:szCs w:val="21"/>
                      <w:u w:val="none"/>
                      <w:lang w:val="en-US" w:eastAsia="zh-CN"/>
                      <w14:textFill>
                        <w14:solidFill>
                          <w14:schemeClr w14:val="tx1"/>
                        </w14:solidFill>
                      </w14:textFill>
                    </w:rPr>
                    <w:t>或委托一般固废处置单位处置</w:t>
                  </w:r>
                  <w:r>
                    <w:rPr>
                      <w:rFonts w:ascii="宋体" w:hAnsi="宋体"/>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漆渣、废漆桶等危险废物收集后分类暂存危险废物贮存库(50m</w:t>
                  </w:r>
                  <w:r>
                    <w:rPr>
                      <w:rFonts w:hint="eastAsia" w:ascii="宋体" w:hAnsi="宋体"/>
                      <w:color w:val="000000" w:themeColor="text1"/>
                      <w:szCs w:val="21"/>
                      <w:u w:val="none"/>
                      <w:vertAlign w:val="superscript"/>
                      <w:lang w:val="en-US" w:eastAsia="zh-CN"/>
                      <w14:textFill>
                        <w14:solidFill>
                          <w14:schemeClr w14:val="tx1"/>
                        </w14:solidFill>
                      </w14:textFill>
                    </w:rPr>
                    <w:t>2</w:t>
                  </w:r>
                  <w:r>
                    <w:rPr>
                      <w:rFonts w:hint="eastAsia" w:ascii="宋体" w:hAnsi="宋体"/>
                      <w:color w:val="000000" w:themeColor="text1"/>
                      <w:szCs w:val="21"/>
                      <w:u w:val="none"/>
                      <w:lang w:val="en-US" w:eastAsia="zh-CN"/>
                      <w14:textFill>
                        <w14:solidFill>
                          <w14:schemeClr w14:val="tx1"/>
                        </w14:solidFill>
                      </w14:textFill>
                    </w:rPr>
                    <w:t>)，定期委托有资质单位处置；</w:t>
                  </w:r>
                  <w:r>
                    <w:rPr>
                      <w:rFonts w:ascii="宋体" w:hAnsi="宋体"/>
                      <w:color w:val="000000" w:themeColor="text1"/>
                      <w:szCs w:val="21"/>
                      <w:u w:val="none"/>
                      <w14:textFill>
                        <w14:solidFill>
                          <w14:schemeClr w14:val="tx1"/>
                        </w14:solidFill>
                      </w14:textFill>
                    </w:rPr>
                    <w:t>生活垃圾</w:t>
                  </w:r>
                  <w:r>
                    <w:rPr>
                      <w:rFonts w:hint="eastAsia" w:ascii="宋体" w:hAnsi="宋体"/>
                      <w:color w:val="000000" w:themeColor="text1"/>
                      <w:szCs w:val="21"/>
                      <w:u w:val="none"/>
                      <w:lang w:eastAsia="zh-CN"/>
                      <w14:textFill>
                        <w14:solidFill>
                          <w14:schemeClr w14:val="tx1"/>
                        </w14:solidFill>
                      </w14:textFill>
                    </w:rPr>
                    <w:t>委托</w:t>
                  </w:r>
                  <w:r>
                    <w:rPr>
                      <w:rFonts w:ascii="宋体" w:hAnsi="宋体"/>
                      <w:color w:val="000000" w:themeColor="text1"/>
                      <w:szCs w:val="21"/>
                      <w:u w:val="none"/>
                      <w14:textFill>
                        <w14:solidFill>
                          <w14:schemeClr w14:val="tx1"/>
                        </w14:solidFill>
                      </w14:textFill>
                    </w:rPr>
                    <w:t>环卫部门处理</w:t>
                  </w:r>
                </w:p>
              </w:tc>
            </w:tr>
          </w:tbl>
          <w:p>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center"/>
              <w:textAlignment w:val="auto"/>
              <w:rPr>
                <w:rFonts w:hint="eastAsia" w:ascii="宋体" w:hAnsi="宋体" w:eastAsia="宋体" w:cs="宋体"/>
                <w:b/>
                <w:bCs w:val="0"/>
                <w:snapToGrid w:val="0"/>
                <w:color w:val="000000" w:themeColor="text1"/>
                <w:kern w:val="0"/>
                <w:sz w:val="24"/>
                <w:szCs w:val="24"/>
                <w:u w:val="none"/>
                <w14:textFill>
                  <w14:solidFill>
                    <w14:schemeClr w14:val="tx1"/>
                  </w14:solidFill>
                </w14:textFill>
              </w:rPr>
            </w:pPr>
            <w:r>
              <w:rPr>
                <w:rFonts w:hint="eastAsia" w:ascii="宋体" w:hAnsi="宋体" w:cs="宋体"/>
                <w:b/>
                <w:bCs w:val="0"/>
                <w:snapToGrid w:val="0"/>
                <w:color w:val="000000" w:themeColor="text1"/>
                <w:kern w:val="0"/>
                <w:sz w:val="24"/>
                <w:szCs w:val="24"/>
                <w:u w:val="none"/>
                <w:lang w:val="en-US" w:eastAsia="zh-CN"/>
                <w14:textFill>
                  <w14:solidFill>
                    <w14:schemeClr w14:val="tx1"/>
                  </w14:solidFill>
                </w14:textFill>
              </w:rPr>
              <w:t>表2-2  项目</w:t>
            </w:r>
            <w:r>
              <w:rPr>
                <w:rFonts w:hint="eastAsia" w:ascii="宋体" w:hAnsi="宋体" w:eastAsia="宋体" w:cs="宋体"/>
                <w:b/>
                <w:bCs w:val="0"/>
                <w:snapToGrid w:val="0"/>
                <w:color w:val="000000" w:themeColor="text1"/>
                <w:kern w:val="0"/>
                <w:sz w:val="24"/>
                <w:szCs w:val="24"/>
                <w:u w:val="none"/>
                <w14:textFill>
                  <w14:solidFill>
                    <w14:schemeClr w14:val="tx1"/>
                  </w14:solidFill>
                </w14:textFill>
              </w:rPr>
              <w:t>主要建筑物情况一览表</w:t>
            </w:r>
          </w:p>
          <w:tbl>
            <w:tblPr>
              <w:tblStyle w:val="38"/>
              <w:tblW w:w="8181" w:type="dxa"/>
              <w:tblInd w:w="0" w:type="dxa"/>
              <w:tblLayout w:type="fixed"/>
              <w:tblCellMar>
                <w:top w:w="0" w:type="dxa"/>
                <w:left w:w="17" w:type="dxa"/>
                <w:bottom w:w="0" w:type="dxa"/>
                <w:right w:w="17" w:type="dxa"/>
              </w:tblCellMar>
            </w:tblPr>
            <w:tblGrid>
              <w:gridCol w:w="690"/>
              <w:gridCol w:w="2002"/>
              <w:gridCol w:w="889"/>
              <w:gridCol w:w="1544"/>
              <w:gridCol w:w="1537"/>
              <w:gridCol w:w="1519"/>
            </w:tblGrid>
            <w:tr>
              <w:tblPrEx>
                <w:tblLayout w:type="fixed"/>
                <w:tblCellMar>
                  <w:top w:w="0" w:type="dxa"/>
                  <w:left w:w="17" w:type="dxa"/>
                  <w:bottom w:w="0" w:type="dxa"/>
                  <w:right w:w="17"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序号</w:t>
                  </w:r>
                </w:p>
              </w:tc>
              <w:tc>
                <w:tcPr>
                  <w:tcW w:w="2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项目</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层数</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占地面积</w:t>
                  </w:r>
                  <w:r>
                    <w:rPr>
                      <w:rFonts w:hint="eastAsia" w:ascii="宋体" w:hAnsi="宋体" w:cs="宋体"/>
                      <w:color w:val="000000" w:themeColor="text1"/>
                      <w:kern w:val="0"/>
                      <w:sz w:val="21"/>
                      <w:szCs w:val="21"/>
                      <w:u w:val="none"/>
                      <w:lang w:val="en-US" w:eastAsia="zh-CN" w:bidi="ar"/>
                      <w14:textFill>
                        <w14:solidFill>
                          <w14:schemeClr w14:val="tx1"/>
                        </w14:solidFill>
                      </w14:textFill>
                    </w:rPr>
                    <w:t>(m</w:t>
                  </w:r>
                  <w:r>
                    <w:rPr>
                      <w:rFonts w:hint="eastAsia" w:ascii="宋体" w:hAnsi="宋体" w:cs="宋体"/>
                      <w:color w:val="000000" w:themeColor="text1"/>
                      <w:kern w:val="0"/>
                      <w:sz w:val="21"/>
                      <w:szCs w:val="21"/>
                      <w:u w:val="none"/>
                      <w:vertAlign w:val="superscript"/>
                      <w:lang w:val="en-US" w:eastAsia="zh-CN" w:bidi="ar"/>
                      <w14:textFill>
                        <w14:solidFill>
                          <w14:schemeClr w14:val="tx1"/>
                        </w14:solidFill>
                      </w14:textFill>
                    </w:rPr>
                    <w:t>2</w:t>
                  </w:r>
                  <w:r>
                    <w:rPr>
                      <w:rFonts w:hint="eastAsia" w:ascii="宋体" w:hAnsi="宋体" w:cs="宋体"/>
                      <w:color w:val="000000" w:themeColor="text1"/>
                      <w:kern w:val="0"/>
                      <w:sz w:val="21"/>
                      <w:szCs w:val="21"/>
                      <w:u w:val="none"/>
                      <w:lang w:val="en-US" w:eastAsia="zh-CN" w:bidi="ar"/>
                      <w14:textFill>
                        <w14:solidFill>
                          <w14:schemeClr w14:val="tx1"/>
                        </w14:solidFill>
                      </w14:textFill>
                    </w:rPr>
                    <w:t>)</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建筑面积</w:t>
                  </w:r>
                  <w:r>
                    <w:rPr>
                      <w:rFonts w:hint="eastAsia" w:ascii="宋体" w:hAnsi="宋体" w:cs="宋体"/>
                      <w:color w:val="000000" w:themeColor="text1"/>
                      <w:kern w:val="0"/>
                      <w:sz w:val="21"/>
                      <w:szCs w:val="21"/>
                      <w:u w:val="none"/>
                      <w:lang w:val="en-US" w:eastAsia="zh-CN" w:bidi="ar"/>
                      <w14:textFill>
                        <w14:solidFill>
                          <w14:schemeClr w14:val="tx1"/>
                        </w14:solidFill>
                      </w14:textFill>
                    </w:rPr>
                    <w:t>(m</w:t>
                  </w:r>
                  <w:r>
                    <w:rPr>
                      <w:rFonts w:hint="eastAsia" w:ascii="宋体" w:hAnsi="宋体" w:cs="宋体"/>
                      <w:color w:val="000000" w:themeColor="text1"/>
                      <w:kern w:val="0"/>
                      <w:sz w:val="21"/>
                      <w:szCs w:val="21"/>
                      <w:u w:val="none"/>
                      <w:vertAlign w:val="superscript"/>
                      <w:lang w:val="en-US" w:eastAsia="zh-CN" w:bidi="ar"/>
                      <w14:textFill>
                        <w14:solidFill>
                          <w14:schemeClr w14:val="tx1"/>
                        </w14:solidFill>
                      </w14:textFill>
                    </w:rPr>
                    <w:t>2</w:t>
                  </w:r>
                  <w:r>
                    <w:rPr>
                      <w:rFonts w:hint="eastAsia" w:ascii="宋体" w:hAnsi="宋体" w:cs="宋体"/>
                      <w:color w:val="000000" w:themeColor="text1"/>
                      <w:kern w:val="0"/>
                      <w:sz w:val="21"/>
                      <w:szCs w:val="21"/>
                      <w:u w:val="none"/>
                      <w:lang w:val="en-US" w:eastAsia="zh-CN" w:bidi="ar"/>
                      <w14:textFill>
                        <w14:solidFill>
                          <w14:schemeClr w14:val="tx1"/>
                        </w14:solidFill>
                      </w14:textFill>
                    </w:rPr>
                    <w:t>)</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建筑高度</w:t>
                  </w:r>
                  <w:r>
                    <w:rPr>
                      <w:rFonts w:hint="eastAsia" w:ascii="宋体" w:hAnsi="宋体" w:cs="宋体"/>
                      <w:color w:val="000000" w:themeColor="text1"/>
                      <w:kern w:val="0"/>
                      <w:sz w:val="21"/>
                      <w:szCs w:val="21"/>
                      <w:u w:val="none"/>
                      <w:lang w:val="en-US" w:eastAsia="zh-CN" w:bidi="ar"/>
                      <w14:textFill>
                        <w14:solidFill>
                          <w14:schemeClr w14:val="tx1"/>
                        </w14:solidFill>
                      </w14:textFill>
                    </w:rPr>
                    <w:t>(m)</w:t>
                  </w:r>
                </w:p>
              </w:tc>
            </w:tr>
            <w:tr>
              <w:tblPrEx>
                <w:tblLayout w:type="fixed"/>
                <w:tblCellMar>
                  <w:top w:w="0" w:type="dxa"/>
                  <w:left w:w="17" w:type="dxa"/>
                  <w:bottom w:w="0" w:type="dxa"/>
                  <w:right w:w="17"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1</w:t>
                  </w:r>
                </w:p>
              </w:tc>
              <w:tc>
                <w:tcPr>
                  <w:tcW w:w="2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1#厂房</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1</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46620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46620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15</w:t>
                  </w:r>
                </w:p>
              </w:tc>
            </w:tr>
            <w:tr>
              <w:tblPrEx>
                <w:tblLayout w:type="fixed"/>
                <w:tblCellMar>
                  <w:top w:w="0" w:type="dxa"/>
                  <w:left w:w="17" w:type="dxa"/>
                  <w:bottom w:w="0" w:type="dxa"/>
                  <w:right w:w="17"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2</w:t>
                  </w:r>
                </w:p>
              </w:tc>
              <w:tc>
                <w:tcPr>
                  <w:tcW w:w="2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2#厂房</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5</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600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3000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highlight w:val="yellow"/>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24</w:t>
                  </w:r>
                </w:p>
              </w:tc>
            </w:tr>
            <w:tr>
              <w:tblPrEx>
                <w:tblLayout w:type="fixed"/>
                <w:tblCellMar>
                  <w:top w:w="0" w:type="dxa"/>
                  <w:left w:w="17" w:type="dxa"/>
                  <w:bottom w:w="0" w:type="dxa"/>
                  <w:right w:w="17"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3</w:t>
                  </w:r>
                </w:p>
              </w:tc>
              <w:tc>
                <w:tcPr>
                  <w:tcW w:w="2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sz w:val="21"/>
                      <w:szCs w:val="21"/>
                      <w:u w:val="none"/>
                      <w:lang w:val="en-US" w:eastAsia="zh-CN"/>
                      <w14:textFill>
                        <w14:solidFill>
                          <w14:schemeClr w14:val="tx1"/>
                        </w14:solidFill>
                      </w14:textFill>
                    </w:rPr>
                    <w:t>办公楼</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5</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360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1800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24</w:t>
                  </w:r>
                </w:p>
              </w:tc>
            </w:tr>
            <w:tr>
              <w:tblPrEx>
                <w:tblLayout w:type="fixed"/>
                <w:tblCellMar>
                  <w:top w:w="0" w:type="dxa"/>
                  <w:left w:w="17" w:type="dxa"/>
                  <w:bottom w:w="0" w:type="dxa"/>
                  <w:right w:w="17"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4</w:t>
                  </w:r>
                </w:p>
              </w:tc>
              <w:tc>
                <w:tcPr>
                  <w:tcW w:w="2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sz w:val="21"/>
                      <w:szCs w:val="21"/>
                      <w:u w:val="none"/>
                      <w:lang w:val="en-US" w:eastAsia="zh-CN"/>
                      <w14:textFill>
                        <w14:solidFill>
                          <w14:schemeClr w14:val="tx1"/>
                        </w14:solidFill>
                      </w14:textFill>
                    </w:rPr>
                    <w:t>实验室</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1</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80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6</w:t>
                  </w:r>
                </w:p>
              </w:tc>
            </w:tr>
            <w:tr>
              <w:tblPrEx>
                <w:tblLayout w:type="fixed"/>
                <w:tblCellMar>
                  <w:top w:w="0" w:type="dxa"/>
                  <w:left w:w="17" w:type="dxa"/>
                  <w:bottom w:w="0" w:type="dxa"/>
                  <w:right w:w="17"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5</w:t>
                  </w:r>
                </w:p>
              </w:tc>
              <w:tc>
                <w:tcPr>
                  <w:tcW w:w="2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sz w:val="21"/>
                      <w:szCs w:val="21"/>
                      <w:u w:val="none"/>
                      <w:lang w:val="en-US" w:eastAsia="zh-CN"/>
                      <w14:textFill>
                        <w14:solidFill>
                          <w14:schemeClr w14:val="tx1"/>
                        </w14:solidFill>
                      </w14:textFill>
                    </w:rPr>
                    <w:t>门卫</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1</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9</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3.6</w:t>
                  </w:r>
                </w:p>
              </w:tc>
            </w:tr>
            <w:tr>
              <w:tblPrEx>
                <w:tblLayout w:type="fixed"/>
                <w:tblCellMar>
                  <w:top w:w="0" w:type="dxa"/>
                  <w:left w:w="17" w:type="dxa"/>
                  <w:bottom w:w="0" w:type="dxa"/>
                  <w:right w:w="17"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6</w:t>
                  </w:r>
                </w:p>
              </w:tc>
              <w:tc>
                <w:tcPr>
                  <w:tcW w:w="2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危险废物贮存库</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50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3.6</w:t>
                  </w:r>
                </w:p>
              </w:tc>
            </w:tr>
            <w:tr>
              <w:tblPrEx>
                <w:tblLayout w:type="fixed"/>
                <w:tblCellMar>
                  <w:top w:w="0" w:type="dxa"/>
                  <w:left w:w="17" w:type="dxa"/>
                  <w:bottom w:w="0" w:type="dxa"/>
                  <w:right w:w="17"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7</w:t>
                  </w:r>
                </w:p>
              </w:tc>
              <w:tc>
                <w:tcPr>
                  <w:tcW w:w="2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油漆库</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leftChars="0" w:right="0" w:rightChars="0"/>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leftChars="0" w:right="0" w:rightChars="0"/>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leftChars="0" w:right="0" w:rightChars="0"/>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20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leftChars="0" w:right="0" w:rightChars="0"/>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3.6</w:t>
                  </w:r>
                </w:p>
              </w:tc>
            </w:tr>
            <w:tr>
              <w:tblPrEx>
                <w:tblLayout w:type="fixed"/>
                <w:tblCellMar>
                  <w:top w:w="0" w:type="dxa"/>
                  <w:left w:w="17" w:type="dxa"/>
                  <w:bottom w:w="0" w:type="dxa"/>
                  <w:right w:w="17" w:type="dxa"/>
                </w:tblCellMar>
              </w:tblPrEx>
              <w:trPr>
                <w:trHeight w:val="90" w:hRule="atLeast"/>
              </w:trPr>
              <w:tc>
                <w:tcPr>
                  <w:tcW w:w="358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bidi="ar"/>
                      <w14:textFill>
                        <w14:solidFill>
                          <w14:schemeClr w14:val="tx1"/>
                        </w14:solidFill>
                      </w14:textFill>
                    </w:rPr>
                    <w:t>合计</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47</w:t>
                  </w:r>
                  <w:r>
                    <w:rPr>
                      <w:rFonts w:hint="eastAsia" w:ascii="宋体" w:hAnsi="宋体" w:cs="宋体"/>
                      <w:color w:val="000000" w:themeColor="text1"/>
                      <w:kern w:val="0"/>
                      <w:sz w:val="21"/>
                      <w:szCs w:val="21"/>
                      <w:u w:val="none"/>
                      <w:lang w:val="en-US" w:eastAsia="zh-CN" w:bidi="ar"/>
                      <w14:textFill>
                        <w14:solidFill>
                          <w14:schemeClr w14:val="tx1"/>
                        </w14:solidFill>
                      </w14:textFill>
                    </w:rPr>
                    <w:t>739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textAlignment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sz w:val="21"/>
                      <w:szCs w:val="21"/>
                      <w:u w:val="none"/>
                      <w:lang w:val="en-US" w:eastAsia="zh-CN"/>
                      <w14:textFill>
                        <w14:solidFill>
                          <w14:schemeClr w14:val="tx1"/>
                        </w14:solidFill>
                      </w14:textFill>
                    </w:rPr>
                    <w:t>515</w:t>
                  </w:r>
                  <w:r>
                    <w:rPr>
                      <w:rFonts w:hint="eastAsia" w:ascii="宋体" w:hAnsi="宋体" w:cs="宋体"/>
                      <w:color w:val="000000" w:themeColor="text1"/>
                      <w:sz w:val="21"/>
                      <w:szCs w:val="21"/>
                      <w:u w:val="none"/>
                      <w:lang w:val="en-US" w:eastAsia="zh-CN"/>
                      <w14:textFill>
                        <w14:solidFill>
                          <w14:schemeClr w14:val="tx1"/>
                        </w14:solidFill>
                      </w14:textFill>
                    </w:rPr>
                    <w:t>7</w:t>
                  </w:r>
                  <w:r>
                    <w:rPr>
                      <w:rFonts w:hint="eastAsia" w:ascii="宋体" w:hAnsi="宋体" w:eastAsia="宋体" w:cs="宋体"/>
                      <w:color w:val="000000" w:themeColor="text1"/>
                      <w:sz w:val="21"/>
                      <w:szCs w:val="21"/>
                      <w:u w:val="none"/>
                      <w:lang w:val="en-US" w:eastAsia="zh-CN"/>
                      <w14:textFill>
                        <w14:solidFill>
                          <w14:schemeClr w14:val="tx1"/>
                        </w14:solidFill>
                      </w14:textFill>
                    </w:rPr>
                    <w:t>9</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50" w:beforeAutospacing="0" w:after="50" w:afterAutospacing="0" w:line="240" w:lineRule="exact"/>
                    <w:ind w:left="0" w:right="0"/>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sz w:val="21"/>
                      <w:szCs w:val="21"/>
                      <w:u w:val="none"/>
                      <w:lang w:val="en-US" w:eastAsia="zh-CN"/>
                      <w14:textFill>
                        <w14:solidFill>
                          <w14:schemeClr w14:val="tx1"/>
                        </w14:solidFill>
                      </w14:textFill>
                    </w:rPr>
                    <w:t>/</w:t>
                  </w:r>
                </w:p>
              </w:tc>
            </w:tr>
          </w:tbl>
          <w:p>
            <w:pPr>
              <w:pStyle w:val="16"/>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w:t>
            </w:r>
            <w:r>
              <w:rPr>
                <w:rFonts w:hint="eastAsia" w:ascii="宋体" w:hAnsi="宋体"/>
                <w:b/>
                <w:bCs/>
                <w:color w:val="000000" w:themeColor="text1"/>
                <w:sz w:val="24"/>
                <w:u w:val="none"/>
                <w14:textFill>
                  <w14:solidFill>
                    <w14:schemeClr w14:val="tx1"/>
                  </w14:solidFill>
                </w14:textFill>
              </w:rPr>
              <w:t>、产品方案</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本项目主要产品方案详见表</w:t>
            </w:r>
            <w:r>
              <w:rPr>
                <w:rFonts w:hint="eastAsia" w:ascii="宋体" w:hAnsi="宋体"/>
                <w:color w:val="000000" w:themeColor="text1"/>
                <w:sz w:val="24"/>
                <w:u w:val="none"/>
                <w:lang w:val="en-US" w:eastAsia="zh-CN"/>
                <w14:textFill>
                  <w14:solidFill>
                    <w14:schemeClr w14:val="tx1"/>
                  </w14:solidFill>
                </w14:textFill>
              </w:rPr>
              <w:t>2-3</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产品图案见图1</w:t>
            </w:r>
            <w:r>
              <w:rPr>
                <w:rFonts w:hint="eastAsia" w:ascii="宋体" w:hAnsi="宋体"/>
                <w:color w:val="000000" w:themeColor="text1"/>
                <w:sz w:val="24"/>
                <w:u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2-3  </w:t>
            </w:r>
            <w:r>
              <w:rPr>
                <w:rFonts w:hint="eastAsia" w:ascii="宋体" w:hAnsi="宋体"/>
                <w:b/>
                <w:bCs/>
                <w:color w:val="000000" w:themeColor="text1"/>
                <w:sz w:val="24"/>
                <w:u w:val="none"/>
                <w14:textFill>
                  <w14:solidFill>
                    <w14:schemeClr w14:val="tx1"/>
                  </w14:solidFill>
                </w14:textFill>
              </w:rPr>
              <w:t>产品方案一览表</w:t>
            </w:r>
          </w:p>
          <w:tbl>
            <w:tblPr>
              <w:tblStyle w:val="38"/>
              <w:tblW w:w="8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8"/>
              <w:gridCol w:w="975"/>
              <w:gridCol w:w="3550"/>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产品名称</w:t>
                  </w:r>
                </w:p>
              </w:tc>
              <w:tc>
                <w:tcPr>
                  <w:tcW w:w="9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eastAsia="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产量</w:t>
                  </w:r>
                  <w:r>
                    <w:rPr>
                      <w:rFonts w:hint="eastAsia" w:ascii="宋体" w:hAnsi="宋体"/>
                      <w:bCs/>
                      <w:color w:val="000000" w:themeColor="text1"/>
                      <w:szCs w:val="21"/>
                      <w:u w:val="none"/>
                      <w:lang w:val="en-US"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t</w:t>
                  </w:r>
                  <w:r>
                    <w:rPr>
                      <w:rFonts w:ascii="宋体" w:hAnsi="宋体"/>
                      <w:color w:val="000000" w:themeColor="text1"/>
                      <w:szCs w:val="21"/>
                      <w:u w:val="none"/>
                      <w14:textFill>
                        <w14:solidFill>
                          <w14:schemeClr w14:val="tx1"/>
                        </w14:solidFill>
                      </w14:textFill>
                    </w:rPr>
                    <w:t>/a</w:t>
                  </w:r>
                  <w:r>
                    <w:rPr>
                      <w:rFonts w:hint="eastAsia" w:ascii="宋体" w:hAnsi="宋体"/>
                      <w:bCs/>
                      <w:color w:val="000000" w:themeColor="text1"/>
                      <w:szCs w:val="21"/>
                      <w:u w:val="none"/>
                      <w:lang w:val="en-US" w:eastAsia="zh-CN"/>
                      <w14:textFill>
                        <w14:solidFill>
                          <w14:schemeClr w14:val="tx1"/>
                        </w14:solidFill>
                      </w14:textFill>
                    </w:rPr>
                    <w:t>)</w:t>
                  </w:r>
                </w:p>
              </w:tc>
              <w:tc>
                <w:tcPr>
                  <w:tcW w:w="35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eastAsia="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产品规格</w:t>
                  </w:r>
                </w:p>
              </w:tc>
              <w:tc>
                <w:tcPr>
                  <w:tcW w:w="2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bCs/>
                      <w:color w:val="000000" w:themeColor="text1"/>
                      <w:szCs w:val="21"/>
                      <w:u w:val="none"/>
                      <w:lang w:eastAsia="zh-CN"/>
                      <w14:textFill>
                        <w14:solidFill>
                          <w14:schemeClr w14:val="tx1"/>
                        </w14:solidFill>
                      </w14:textFill>
                    </w:rPr>
                  </w:pPr>
                  <w:r>
                    <w:rPr>
                      <w:rFonts w:hint="eastAsia" w:ascii="宋体" w:hAnsi="宋体" w:eastAsia="宋体" w:cs="Times New Roman"/>
                      <w:bCs/>
                      <w:color w:val="000000" w:themeColor="text1"/>
                      <w:szCs w:val="21"/>
                      <w:u w:val="none"/>
                      <w14:textFill>
                        <w14:solidFill>
                          <w14:schemeClr w14:val="tx1"/>
                        </w14:solidFill>
                      </w14:textFill>
                    </w:rPr>
                    <w:t>螺旋钢管</w:t>
                  </w:r>
                </w:p>
              </w:tc>
              <w:tc>
                <w:tcPr>
                  <w:tcW w:w="9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18万</w:t>
                  </w:r>
                </w:p>
              </w:tc>
              <w:tc>
                <w:tcPr>
                  <w:tcW w:w="35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color w:val="000000" w:themeColor="text1"/>
                      <w:szCs w:val="21"/>
                      <w:u w:val="none"/>
                      <w:lang w:val="en-US" w:eastAsia="zh-CN"/>
                      <w14:textFill>
                        <w14:solidFill>
                          <w14:schemeClr w14:val="tx1"/>
                        </w14:solidFill>
                      </w14:textFill>
                    </w:rPr>
                  </w:pPr>
                  <w:r>
                    <w:rPr>
                      <w:rFonts w:hint="default" w:ascii="宋体" w:hAnsi="宋体"/>
                      <w:color w:val="000000" w:themeColor="text1"/>
                      <w:szCs w:val="21"/>
                      <w:u w:val="none"/>
                      <w:lang w:val="en-US" w:eastAsia="zh-CN"/>
                      <w14:textFill>
                        <w14:solidFill>
                          <w14:schemeClr w14:val="tx1"/>
                        </w14:solidFill>
                      </w14:textFill>
                    </w:rPr>
                    <w:t>直径219mm-3820mm、厚度5mm-25.4mm</w:t>
                  </w:r>
                </w:p>
              </w:tc>
              <w:tc>
                <w:tcPr>
                  <w:tcW w:w="2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不涂装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bCs/>
                      <w:color w:val="000000" w:themeColor="text1"/>
                      <w:szCs w:val="21"/>
                      <w:u w:val="none"/>
                      <w:lang w:eastAsia="zh-CN"/>
                      <w14:textFill>
                        <w14:solidFill>
                          <w14:schemeClr w14:val="tx1"/>
                        </w14:solidFill>
                      </w14:textFill>
                    </w:rPr>
                  </w:pPr>
                  <w:r>
                    <w:rPr>
                      <w:rFonts w:hint="eastAsia" w:ascii="宋体" w:hAnsi="宋体" w:eastAsia="宋体" w:cs="Times New Roman"/>
                      <w:bCs/>
                      <w:color w:val="000000" w:themeColor="text1"/>
                      <w:szCs w:val="21"/>
                      <w:u w:val="none"/>
                      <w14:textFill>
                        <w14:solidFill>
                          <w14:schemeClr w14:val="tx1"/>
                        </w14:solidFill>
                      </w14:textFill>
                    </w:rPr>
                    <w:t>钢板卷管</w:t>
                  </w:r>
                </w:p>
              </w:tc>
              <w:tc>
                <w:tcPr>
                  <w:tcW w:w="9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15万</w:t>
                  </w:r>
                </w:p>
              </w:tc>
              <w:tc>
                <w:tcPr>
                  <w:tcW w:w="35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color w:val="000000" w:themeColor="text1"/>
                      <w:szCs w:val="21"/>
                      <w:u w:val="none"/>
                      <w:lang w:val="en-US" w:eastAsia="zh-CN"/>
                      <w14:textFill>
                        <w14:solidFill>
                          <w14:schemeClr w14:val="tx1"/>
                        </w14:solidFill>
                      </w14:textFill>
                    </w:rPr>
                  </w:pPr>
                  <w:r>
                    <w:rPr>
                      <w:rFonts w:hint="default" w:ascii="宋体" w:hAnsi="宋体"/>
                      <w:color w:val="000000" w:themeColor="text1"/>
                      <w:szCs w:val="21"/>
                      <w:u w:val="none"/>
                      <w:lang w:val="en-US" w:eastAsia="zh-CN"/>
                      <w14:textFill>
                        <w14:solidFill>
                          <w14:schemeClr w14:val="tx1"/>
                        </w14:solidFill>
                      </w14:textFill>
                    </w:rPr>
                    <w:t>直径</w:t>
                  </w:r>
                  <w:r>
                    <w:rPr>
                      <w:rFonts w:hint="eastAsia" w:ascii="宋体" w:hAnsi="宋体"/>
                      <w:color w:val="000000" w:themeColor="text1"/>
                      <w:szCs w:val="21"/>
                      <w:u w:val="none"/>
                      <w:lang w:val="en-US" w:eastAsia="zh-CN"/>
                      <w14:textFill>
                        <w14:solidFill>
                          <w14:schemeClr w14:val="tx1"/>
                        </w14:solidFill>
                      </w14:textFill>
                    </w:rPr>
                    <w:t>400mm-5000mm、厚度6mm-80mm</w:t>
                  </w:r>
                </w:p>
              </w:tc>
              <w:tc>
                <w:tcPr>
                  <w:tcW w:w="2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不涂装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bCs/>
                      <w:color w:val="000000" w:themeColor="text1"/>
                      <w:szCs w:val="21"/>
                      <w:u w:val="none"/>
                      <w:lang w:eastAsia="zh-CN"/>
                      <w14:textFill>
                        <w14:solidFill>
                          <w14:schemeClr w14:val="tx1"/>
                        </w14:solidFill>
                      </w14:textFill>
                    </w:rPr>
                  </w:pPr>
                  <w:r>
                    <w:rPr>
                      <w:rFonts w:hint="eastAsia" w:ascii="宋体" w:hAnsi="宋体" w:eastAsia="宋体" w:cs="Times New Roman"/>
                      <w:bCs/>
                      <w:color w:val="000000" w:themeColor="text1"/>
                      <w:szCs w:val="21"/>
                      <w:u w:val="none"/>
                      <w14:textFill>
                        <w14:solidFill>
                          <w14:schemeClr w14:val="tx1"/>
                        </w14:solidFill>
                      </w14:textFill>
                    </w:rPr>
                    <w:t>直缝钢管</w:t>
                  </w:r>
                </w:p>
              </w:tc>
              <w:tc>
                <w:tcPr>
                  <w:tcW w:w="9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12万</w:t>
                  </w:r>
                </w:p>
              </w:tc>
              <w:tc>
                <w:tcPr>
                  <w:tcW w:w="35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color w:val="000000" w:themeColor="text1"/>
                      <w:szCs w:val="21"/>
                      <w:u w:val="none"/>
                      <w:lang w:val="en-US" w:eastAsia="zh-CN"/>
                      <w14:textFill>
                        <w14:solidFill>
                          <w14:schemeClr w14:val="tx1"/>
                        </w14:solidFill>
                      </w14:textFill>
                    </w:rPr>
                  </w:pPr>
                  <w:r>
                    <w:rPr>
                      <w:rFonts w:hint="default" w:ascii="宋体" w:hAnsi="宋体"/>
                      <w:color w:val="000000" w:themeColor="text1"/>
                      <w:szCs w:val="21"/>
                      <w:u w:val="none"/>
                      <w:lang w:val="en-US" w:eastAsia="zh-CN"/>
                      <w14:textFill>
                        <w14:solidFill>
                          <w14:schemeClr w14:val="tx1"/>
                        </w14:solidFill>
                      </w14:textFill>
                    </w:rPr>
                    <w:t>直径</w:t>
                  </w:r>
                  <w:r>
                    <w:rPr>
                      <w:rFonts w:hint="eastAsia" w:ascii="宋体" w:hAnsi="宋体"/>
                      <w:color w:val="000000" w:themeColor="text1"/>
                      <w:szCs w:val="21"/>
                      <w:u w:val="none"/>
                      <w:lang w:val="en-US" w:eastAsia="zh-CN"/>
                      <w14:textFill>
                        <w14:solidFill>
                          <w14:schemeClr w14:val="tx1"/>
                        </w14:solidFill>
                      </w14:textFill>
                    </w:rPr>
                    <w:t>80mm-711mm、厚度6mm-80mm</w:t>
                  </w:r>
                </w:p>
              </w:tc>
              <w:tc>
                <w:tcPr>
                  <w:tcW w:w="290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根据客户要求，涂漆比例约10%，喷塑比例约40%</w:t>
                  </w:r>
                </w:p>
              </w:tc>
            </w:tr>
          </w:tbl>
          <w:p>
            <w:pPr>
              <w:pStyle w:val="16"/>
              <w:adjustRightInd w:val="0"/>
              <w:snapToGrid w:val="0"/>
              <w:spacing w:line="480" w:lineRule="exact"/>
              <w:ind w:firstLine="482"/>
              <w:rPr>
                <w:rFonts w:ascii="宋体" w:hAnsi="宋体"/>
                <w:b/>
                <w:bCs/>
                <w:color w:val="000000" w:themeColor="text1"/>
                <w:sz w:val="24"/>
                <w:u w:val="none"/>
                <w14:textFill>
                  <w14:solidFill>
                    <w14:schemeClr w14:val="tx1"/>
                  </w14:solidFill>
                </w14:textFill>
              </w:rPr>
            </w:pPr>
          </w:p>
          <w:tbl>
            <w:tblPr>
              <w:tblStyle w:val="38"/>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2"/>
              <w:gridCol w:w="2641"/>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02" w:hRule="atLeast"/>
              </w:trPr>
              <w:tc>
                <w:tcPr>
                  <w:tcW w:w="273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color w:val="000000" w:themeColor="text1"/>
                      <w:szCs w:val="21"/>
                      <w:u w:val="none"/>
                      <w14:textFill>
                        <w14:solidFill>
                          <w14:schemeClr w14:val="tx1"/>
                        </w14:solidFill>
                      </w14:textFill>
                    </w:rPr>
                  </w:pPr>
                  <w:r>
                    <w:rPr>
                      <w:color w:val="000000" w:themeColor="text1"/>
                      <w:u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31750</wp:posOffset>
                        </wp:positionH>
                        <wp:positionV relativeFrom="paragraph">
                          <wp:posOffset>26670</wp:posOffset>
                        </wp:positionV>
                        <wp:extent cx="1655445" cy="1725930"/>
                        <wp:effectExtent l="0" t="0" r="1905" b="7620"/>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1"/>
                                <a:stretch>
                                  <a:fillRect/>
                                </a:stretch>
                              </pic:blipFill>
                              <pic:spPr>
                                <a:xfrm>
                                  <a:off x="0" y="0"/>
                                  <a:ext cx="1655445" cy="1725930"/>
                                </a:xfrm>
                                <a:prstGeom prst="rect">
                                  <a:avLst/>
                                </a:prstGeom>
                                <a:noFill/>
                                <a:ln>
                                  <a:noFill/>
                                </a:ln>
                              </pic:spPr>
                            </pic:pic>
                          </a:graphicData>
                        </a:graphic>
                      </wp:anchor>
                    </w:drawing>
                  </w:r>
                </w:p>
              </w:tc>
              <w:tc>
                <w:tcPr>
                  <w:tcW w:w="264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Cs/>
                      <w:color w:val="000000" w:themeColor="text1"/>
                      <w:szCs w:val="21"/>
                      <w:u w:val="none"/>
                      <w14:textFill>
                        <w14:solidFill>
                          <w14:schemeClr w14:val="tx1"/>
                        </w14:solidFill>
                      </w14:textFill>
                    </w:rPr>
                  </w:pPr>
                  <w:r>
                    <w:rPr>
                      <w:color w:val="000000" w:themeColor="text1"/>
                      <w:u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20955</wp:posOffset>
                        </wp:positionH>
                        <wp:positionV relativeFrom="paragraph">
                          <wp:posOffset>16510</wp:posOffset>
                        </wp:positionV>
                        <wp:extent cx="1635125" cy="1731645"/>
                        <wp:effectExtent l="0" t="0" r="3175" b="190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1635125" cy="1731645"/>
                                </a:xfrm>
                                <a:prstGeom prst="rect">
                                  <a:avLst/>
                                </a:prstGeom>
                                <a:noFill/>
                                <a:ln>
                                  <a:noFill/>
                                </a:ln>
                              </pic:spPr>
                            </pic:pic>
                          </a:graphicData>
                        </a:graphic>
                      </wp:anchor>
                    </w:drawing>
                  </w:r>
                </w:p>
              </w:tc>
              <w:tc>
                <w:tcPr>
                  <w:tcW w:w="292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eastAsia="宋体"/>
                      <w:bCs/>
                      <w:color w:val="000000" w:themeColor="text1"/>
                      <w:szCs w:val="21"/>
                      <w:u w:val="none"/>
                      <w:lang w:val="en-US" w:eastAsia="zh-CN"/>
                      <w14:textFill>
                        <w14:solidFill>
                          <w14:schemeClr w14:val="tx1"/>
                        </w14:solidFill>
                      </w14:textFill>
                    </w:rPr>
                  </w:pPr>
                  <w:r>
                    <w:rPr>
                      <w:color w:val="000000" w:themeColor="text1"/>
                      <w:u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27940</wp:posOffset>
                        </wp:positionH>
                        <wp:positionV relativeFrom="paragraph">
                          <wp:posOffset>11430</wp:posOffset>
                        </wp:positionV>
                        <wp:extent cx="1798955" cy="1707515"/>
                        <wp:effectExtent l="0" t="0" r="10795" b="698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3"/>
                                <a:stretch>
                                  <a:fillRect/>
                                </a:stretch>
                              </pic:blipFill>
                              <pic:spPr>
                                <a:xfrm>
                                  <a:off x="0" y="0"/>
                                  <a:ext cx="1798955" cy="17075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2" w:hRule="atLeast"/>
              </w:trPr>
              <w:tc>
                <w:tcPr>
                  <w:tcW w:w="273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Times New Roman"/>
                      <w:b w:val="0"/>
                      <w:bCs/>
                      <w:color w:val="000000" w:themeColor="text1"/>
                      <w:szCs w:val="21"/>
                      <w:u w:val="none"/>
                      <w:lang w:eastAsia="zh-CN"/>
                      <w14:textFill>
                        <w14:solidFill>
                          <w14:schemeClr w14:val="tx1"/>
                        </w14:solidFill>
                      </w14:textFill>
                    </w:rPr>
                  </w:pPr>
                  <w:r>
                    <w:rPr>
                      <w:rFonts w:hint="eastAsia" w:ascii="宋体" w:hAnsi="宋体" w:eastAsia="宋体" w:cs="Times New Roman"/>
                      <w:b w:val="0"/>
                      <w:bCs/>
                      <w:color w:val="000000" w:themeColor="text1"/>
                      <w:szCs w:val="21"/>
                      <w:u w:val="none"/>
                      <w14:textFill>
                        <w14:solidFill>
                          <w14:schemeClr w14:val="tx1"/>
                        </w14:solidFill>
                      </w14:textFill>
                    </w:rPr>
                    <w:t>螺旋钢管</w:t>
                  </w:r>
                </w:p>
              </w:tc>
              <w:tc>
                <w:tcPr>
                  <w:tcW w:w="264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b w:val="0"/>
                      <w:bCs/>
                      <w:color w:val="000000" w:themeColor="text1"/>
                      <w:szCs w:val="21"/>
                      <w:u w:val="none"/>
                      <w14:textFill>
                        <w14:solidFill>
                          <w14:schemeClr w14:val="tx1"/>
                        </w14:solidFill>
                      </w14:textFill>
                    </w:rPr>
                  </w:pPr>
                  <w:r>
                    <w:rPr>
                      <w:rFonts w:hint="eastAsia" w:ascii="宋体" w:hAnsi="宋体" w:eastAsia="宋体" w:cs="Times New Roman"/>
                      <w:b w:val="0"/>
                      <w:bCs/>
                      <w:color w:val="000000" w:themeColor="text1"/>
                      <w:szCs w:val="21"/>
                      <w:u w:val="none"/>
                      <w14:textFill>
                        <w14:solidFill>
                          <w14:schemeClr w14:val="tx1"/>
                        </w14:solidFill>
                      </w14:textFill>
                    </w:rPr>
                    <w:t>钢板卷管</w:t>
                  </w:r>
                </w:p>
              </w:tc>
              <w:tc>
                <w:tcPr>
                  <w:tcW w:w="292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宋体" w:hAnsi="宋体"/>
                      <w:b w:val="0"/>
                      <w:bCs/>
                      <w:color w:val="000000" w:themeColor="text1"/>
                      <w:szCs w:val="21"/>
                      <w:u w:val="none"/>
                      <w:lang w:val="en-US" w:eastAsia="zh-CN"/>
                      <w14:textFill>
                        <w14:solidFill>
                          <w14:schemeClr w14:val="tx1"/>
                        </w14:solidFill>
                      </w14:textFill>
                    </w:rPr>
                  </w:pPr>
                  <w:r>
                    <w:rPr>
                      <w:rFonts w:hint="eastAsia" w:ascii="宋体" w:hAnsi="宋体" w:eastAsia="宋体" w:cs="Times New Roman"/>
                      <w:b w:val="0"/>
                      <w:bCs/>
                      <w:color w:val="000000" w:themeColor="text1"/>
                      <w:szCs w:val="21"/>
                      <w:u w:val="none"/>
                      <w14:textFill>
                        <w14:solidFill>
                          <w14:schemeClr w14:val="tx1"/>
                        </w14:solidFill>
                      </w14:textFill>
                    </w:rPr>
                    <w:t>直缝钢管</w:t>
                  </w:r>
                </w:p>
              </w:tc>
            </w:tr>
          </w:tbl>
          <w:p>
            <w:pPr>
              <w:pStyle w:val="16"/>
              <w:adjustRightInd w:val="0"/>
              <w:snapToGrid w:val="0"/>
              <w:spacing w:line="480" w:lineRule="exact"/>
              <w:ind w:left="0" w:leftChars="0" w:firstLine="0" w:firstLineChars="0"/>
              <w:jc w:val="center"/>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图1  产品图案</w:t>
            </w:r>
          </w:p>
          <w:p>
            <w:pPr>
              <w:pStyle w:val="16"/>
              <w:adjustRightInd w:val="0"/>
              <w:snapToGrid w:val="0"/>
              <w:spacing w:line="480" w:lineRule="exact"/>
              <w:ind w:firstLine="482"/>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4</w:t>
            </w:r>
            <w:r>
              <w:rPr>
                <w:rFonts w:hint="eastAsia" w:ascii="宋体" w:hAnsi="宋体"/>
                <w:b/>
                <w:bCs/>
                <w:color w:val="000000" w:themeColor="text1"/>
                <w:sz w:val="24"/>
                <w:u w:val="none"/>
                <w14:textFill>
                  <w14:solidFill>
                    <w14:schemeClr w14:val="tx1"/>
                  </w14:solidFill>
                </w14:textFill>
              </w:rPr>
              <w:t>、主要生产设备</w:t>
            </w:r>
          </w:p>
          <w:p>
            <w:pPr>
              <w:spacing w:line="360" w:lineRule="auto"/>
              <w:ind w:firstLine="470" w:firstLineChars="196"/>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项目主要生产设备见表</w:t>
            </w:r>
            <w:r>
              <w:rPr>
                <w:rFonts w:hint="eastAsia" w:ascii="宋体" w:hAnsi="宋体"/>
                <w:color w:val="000000" w:themeColor="text1"/>
                <w:sz w:val="24"/>
                <w:u w:val="none"/>
                <w:lang w:val="en-US" w:eastAsia="zh-CN"/>
                <w14:textFill>
                  <w14:solidFill>
                    <w14:schemeClr w14:val="tx1"/>
                  </w14:solidFill>
                </w14:textFill>
              </w:rPr>
              <w:t>2-4</w:t>
            </w:r>
            <w:r>
              <w:rPr>
                <w:rFonts w:hint="eastAsia" w:ascii="宋体" w:hAnsi="宋体"/>
                <w:color w:val="000000" w:themeColor="text1"/>
                <w:sz w:val="24"/>
                <w:u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Times New Roman"/>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Times New Roman"/>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Times New Roman"/>
                <w:b/>
                <w:bCs/>
                <w:color w:val="000000" w:themeColor="text1"/>
                <w:sz w:val="24"/>
                <w:u w:val="none"/>
                <w14:textFill>
                  <w14:solidFill>
                    <w14:schemeClr w14:val="tx1"/>
                  </w14:solidFill>
                </w14:textFill>
              </w:rPr>
            </w:pPr>
            <w:r>
              <w:rPr>
                <w:rFonts w:hint="eastAsia" w:ascii="宋体" w:hAnsi="宋体" w:eastAsia="宋体" w:cs="Times New Roman"/>
                <w:b/>
                <w:bCs/>
                <w:color w:val="000000" w:themeColor="text1"/>
                <w:sz w:val="24"/>
                <w:u w:val="none"/>
                <w14:textFill>
                  <w14:solidFill>
                    <w14:schemeClr w14:val="tx1"/>
                  </w14:solidFill>
                </w14:textFill>
              </w:rPr>
              <w:t>表</w:t>
            </w:r>
            <w:r>
              <w:rPr>
                <w:rFonts w:hint="eastAsia" w:ascii="宋体" w:hAnsi="宋体" w:cs="Times New Roman"/>
                <w:b/>
                <w:bCs/>
                <w:color w:val="000000" w:themeColor="text1"/>
                <w:sz w:val="24"/>
                <w:u w:val="none"/>
                <w:lang w:val="en-US" w:eastAsia="zh-CN"/>
                <w14:textFill>
                  <w14:solidFill>
                    <w14:schemeClr w14:val="tx1"/>
                  </w14:solidFill>
                </w14:textFill>
              </w:rPr>
              <w:t xml:space="preserve">2-4  </w:t>
            </w:r>
            <w:r>
              <w:rPr>
                <w:rFonts w:hint="eastAsia" w:ascii="宋体" w:hAnsi="宋体" w:eastAsia="宋体" w:cs="Times New Roman"/>
                <w:b/>
                <w:bCs/>
                <w:color w:val="000000" w:themeColor="text1"/>
                <w:sz w:val="24"/>
                <w:u w:val="none"/>
                <w14:textFill>
                  <w14:solidFill>
                    <w14:schemeClr w14:val="tx1"/>
                  </w14:solidFill>
                </w14:textFill>
              </w:rPr>
              <w:t>项目主要生产设备清单</w:t>
            </w:r>
          </w:p>
          <w:tbl>
            <w:tblPr>
              <w:tblStyle w:val="38"/>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911"/>
              <w:gridCol w:w="965"/>
              <w:gridCol w:w="1088"/>
              <w:gridCol w:w="2065"/>
              <w:gridCol w:w="1298"/>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序号</w:t>
                  </w:r>
                </w:p>
              </w:tc>
              <w:tc>
                <w:tcPr>
                  <w:tcW w:w="1876"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21"/>
                      <w:szCs w:val="21"/>
                      <w:u w:val="none"/>
                      <w:lang w:val="en-US" w:eastAsia="zh-CN" w:bidi="ar"/>
                      <w14:textFill>
                        <w14:solidFill>
                          <w14:schemeClr w14:val="tx1"/>
                        </w14:solidFill>
                      </w14:textFill>
                    </w:rPr>
                    <w:t>生产区域</w:t>
                  </w:r>
                </w:p>
              </w:tc>
              <w:tc>
                <w:tcPr>
                  <w:tcW w:w="315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设备名称</w:t>
                  </w:r>
                </w:p>
              </w:tc>
              <w:tc>
                <w:tcPr>
                  <w:tcW w:w="12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数量</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91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1#厂房</w:t>
                  </w:r>
                </w:p>
              </w:tc>
              <w:tc>
                <w:tcPr>
                  <w:tcW w:w="96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螺旋钢管</w:t>
                  </w:r>
                  <w:r>
                    <w:rPr>
                      <w:rFonts w:hint="eastAsia" w:ascii="宋体" w:hAnsi="宋体" w:cs="宋体"/>
                      <w:color w:val="000000" w:themeColor="text1"/>
                      <w:kern w:val="0"/>
                      <w:sz w:val="21"/>
                      <w:szCs w:val="21"/>
                      <w:u w:val="none"/>
                      <w:lang w:val="en-US" w:eastAsia="zh-CN" w:bidi="ar"/>
                      <w14:textFill>
                        <w14:solidFill>
                          <w14:schemeClr w14:val="tx1"/>
                        </w14:solidFill>
                      </w14:textFill>
                    </w:rPr>
                    <w:t>车间</w:t>
                  </w:r>
                </w:p>
              </w:tc>
              <w:tc>
                <w:tcPr>
                  <w:tcW w:w="108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螺旋钢管生产机组</w:t>
                  </w: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拆卷机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default" w:ascii="宋体" w:hAnsi="宋体" w:eastAsia="宋体" w:cs="宋体"/>
                      <w:color w:val="000000" w:themeColor="text1"/>
                      <w:kern w:val="0"/>
                      <w:sz w:val="21"/>
                      <w:szCs w:val="21"/>
                      <w:u w:val="none"/>
                      <w:lang w:val="en-US" w:eastAsia="zh-CN" w:bidi="ar"/>
                      <w14:textFill>
                        <w14:solidFill>
                          <w14:schemeClr w14:val="tx1"/>
                        </w14:solidFill>
                      </w14:textFill>
                    </w:rPr>
                    <w:t>矫平机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剪切机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铣边机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递送机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内外焊机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飞切机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补焊机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倒棱机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4</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钢板卷管</w:t>
                  </w:r>
                  <w:r>
                    <w:rPr>
                      <w:rFonts w:hint="eastAsia" w:ascii="宋体" w:hAnsi="宋体" w:cs="宋体"/>
                      <w:color w:val="000000" w:themeColor="text1"/>
                      <w:kern w:val="0"/>
                      <w:sz w:val="21"/>
                      <w:szCs w:val="21"/>
                      <w:u w:val="none"/>
                      <w:lang w:val="en-US" w:eastAsia="zh-CN" w:bidi="ar"/>
                      <w14:textFill>
                        <w14:solidFill>
                          <w14:schemeClr w14:val="tx1"/>
                        </w14:solidFill>
                      </w14:textFill>
                    </w:rPr>
                    <w:t>车间</w:t>
                  </w:r>
                </w:p>
              </w:tc>
              <w:tc>
                <w:tcPr>
                  <w:tcW w:w="108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钢板卷管生产机组</w:t>
                  </w: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开板机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压辊机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卷圆机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内外直焊机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校圆机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对接机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16</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内外环焊机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2</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17</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直缝钢管</w:t>
                  </w:r>
                  <w:r>
                    <w:rPr>
                      <w:rFonts w:hint="eastAsia" w:ascii="宋体" w:hAnsi="宋体" w:cs="宋体"/>
                      <w:color w:val="000000" w:themeColor="text1"/>
                      <w:kern w:val="0"/>
                      <w:sz w:val="21"/>
                      <w:szCs w:val="21"/>
                      <w:u w:val="none"/>
                      <w:lang w:val="en-US" w:eastAsia="zh-CN" w:bidi="ar"/>
                      <w14:textFill>
                        <w14:solidFill>
                          <w14:schemeClr w14:val="tx1"/>
                        </w14:solidFill>
                      </w14:textFill>
                    </w:rPr>
                    <w:t>车间</w:t>
                  </w:r>
                </w:p>
              </w:tc>
              <w:tc>
                <w:tcPr>
                  <w:tcW w:w="108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直缝钢管生产机组</w:t>
                  </w: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压辊机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18</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铣边机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19</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预弯机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20</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JCO成型机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21</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预焊机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22</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内焊机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23</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外焊机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24</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扩径机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25</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倒棱机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3</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26</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喷塑生产线</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27</w:t>
                  </w:r>
                </w:p>
              </w:tc>
              <w:tc>
                <w:tcPr>
                  <w:tcW w:w="91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9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喷漆生产线</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28</w:t>
                  </w:r>
                </w:p>
              </w:tc>
              <w:tc>
                <w:tcPr>
                  <w:tcW w:w="1876"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直缝钢管</w:t>
                  </w:r>
                  <w:r>
                    <w:rPr>
                      <w:rFonts w:hint="eastAsia" w:ascii="宋体" w:hAnsi="宋体" w:cs="宋体"/>
                      <w:color w:val="000000" w:themeColor="text1"/>
                      <w:kern w:val="0"/>
                      <w:sz w:val="21"/>
                      <w:szCs w:val="21"/>
                      <w:u w:val="none"/>
                      <w:lang w:val="en-US" w:eastAsia="zh-CN" w:bidi="ar"/>
                      <w14:textFill>
                        <w14:solidFill>
                          <w14:schemeClr w14:val="tx1"/>
                        </w14:solidFill>
                      </w14:textFill>
                    </w:rPr>
                    <w:t>车间</w:t>
                  </w:r>
                </w:p>
              </w:tc>
              <w:tc>
                <w:tcPr>
                  <w:tcW w:w="108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公用</w:t>
                  </w: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水压机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29</w:t>
                  </w:r>
                </w:p>
              </w:tc>
              <w:tc>
                <w:tcPr>
                  <w:tcW w:w="1876" w:type="dxa"/>
                  <w:gridSpan w:val="2"/>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实验室</w:t>
                  </w: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超声波机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30</w:t>
                  </w:r>
                </w:p>
              </w:tc>
              <w:tc>
                <w:tcPr>
                  <w:tcW w:w="1876" w:type="dxa"/>
                  <w:gridSpan w:val="2"/>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10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p>
              </w:tc>
              <w:tc>
                <w:tcPr>
                  <w:tcW w:w="206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X射线机</w:t>
                  </w:r>
                </w:p>
              </w:tc>
              <w:tc>
                <w:tcPr>
                  <w:tcW w:w="129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r>
          </w:tbl>
          <w:p>
            <w:pPr>
              <w:pStyle w:val="16"/>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宋体" w:hAnsi="宋体" w:eastAsia="宋体"/>
                <w:b w:val="0"/>
                <w:bCs w:val="0"/>
                <w:color w:val="000000" w:themeColor="text1"/>
                <w:sz w:val="18"/>
                <w:szCs w:val="18"/>
                <w:u w:val="none"/>
                <w:lang w:val="en-US" w:eastAsia="zh-CN"/>
                <w14:textFill>
                  <w14:solidFill>
                    <w14:schemeClr w14:val="tx1"/>
                  </w14:solidFill>
                </w14:textFill>
              </w:rPr>
            </w:pPr>
            <w:r>
              <w:rPr>
                <w:rFonts w:hint="eastAsia" w:ascii="宋体" w:hAnsi="宋体"/>
                <w:b w:val="0"/>
                <w:bCs w:val="0"/>
                <w:color w:val="000000" w:themeColor="text1"/>
                <w:sz w:val="18"/>
                <w:szCs w:val="18"/>
                <w:u w:val="none"/>
                <w:lang w:val="en-US" w:eastAsia="zh-CN"/>
                <w14:textFill>
                  <w14:solidFill>
                    <w14:schemeClr w14:val="tx1"/>
                  </w14:solidFill>
                </w14:textFill>
              </w:rPr>
              <w:t>注：X射线机须单独办理辐射环评手续，不在本次评价范围内</w:t>
            </w:r>
          </w:p>
          <w:p>
            <w:pPr>
              <w:pStyle w:val="16"/>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5</w:t>
            </w:r>
            <w:r>
              <w:rPr>
                <w:rFonts w:hint="eastAsia" w:ascii="宋体" w:hAnsi="宋体"/>
                <w:b/>
                <w:bCs/>
                <w:color w:val="000000" w:themeColor="text1"/>
                <w:sz w:val="24"/>
                <w:u w:val="none"/>
                <w14:textFill>
                  <w14:solidFill>
                    <w14:schemeClr w14:val="tx1"/>
                  </w14:solidFill>
                </w14:textFill>
              </w:rPr>
              <w:t>、主要原辅材料</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napToGrid w:val="0"/>
                <w:color w:val="000000" w:themeColor="text1"/>
                <w:kern w:val="0"/>
                <w:sz w:val="24"/>
                <w:u w:val="none"/>
                <w14:textFill>
                  <w14:solidFill>
                    <w14:schemeClr w14:val="tx1"/>
                  </w14:solidFill>
                </w14:textFill>
              </w:rPr>
            </w:pPr>
            <w:r>
              <w:rPr>
                <w:rFonts w:hint="eastAsia" w:ascii="宋体" w:hAnsi="宋体"/>
                <w:snapToGrid w:val="0"/>
                <w:color w:val="000000" w:themeColor="text1"/>
                <w:kern w:val="0"/>
                <w:sz w:val="24"/>
                <w:u w:val="none"/>
                <w14:textFill>
                  <w14:solidFill>
                    <w14:schemeClr w14:val="tx1"/>
                  </w14:solidFill>
                </w14:textFill>
              </w:rPr>
              <w:t>本项目原</w:t>
            </w:r>
            <w:r>
              <w:rPr>
                <w:rFonts w:hint="eastAsia" w:ascii="宋体" w:hAnsi="宋体"/>
                <w:snapToGrid w:val="0"/>
                <w:color w:val="000000" w:themeColor="text1"/>
                <w:kern w:val="0"/>
                <w:sz w:val="24"/>
                <w:u w:val="none"/>
                <w:lang w:val="en-US" w:eastAsia="zh-CN"/>
                <w14:textFill>
                  <w14:solidFill>
                    <w14:schemeClr w14:val="tx1"/>
                  </w14:solidFill>
                </w14:textFill>
              </w:rPr>
              <w:t>辅</w:t>
            </w:r>
            <w:r>
              <w:rPr>
                <w:rFonts w:hint="eastAsia" w:ascii="宋体" w:hAnsi="宋体"/>
                <w:snapToGrid w:val="0"/>
                <w:color w:val="000000" w:themeColor="text1"/>
                <w:kern w:val="0"/>
                <w:sz w:val="24"/>
                <w:u w:val="none"/>
                <w14:textFill>
                  <w14:solidFill>
                    <w14:schemeClr w14:val="tx1"/>
                  </w14:solidFill>
                </w14:textFill>
              </w:rPr>
              <w:t>材料消耗详见表</w:t>
            </w:r>
            <w:r>
              <w:rPr>
                <w:rFonts w:hint="eastAsia" w:ascii="宋体" w:hAnsi="宋体"/>
                <w:snapToGrid w:val="0"/>
                <w:color w:val="000000" w:themeColor="text1"/>
                <w:kern w:val="0"/>
                <w:sz w:val="24"/>
                <w:u w:val="none"/>
                <w:lang w:val="en-US" w:eastAsia="zh-CN"/>
                <w14:textFill>
                  <w14:solidFill>
                    <w14:schemeClr w14:val="tx1"/>
                  </w14:solidFill>
                </w14:textFill>
              </w:rPr>
              <w:t>2-5，涂料(漆料和塑粉)主要成分见表2-6(产品技术说明书详见附件)，漆料调配比例</w:t>
            </w:r>
            <w:r>
              <w:rPr>
                <w:rFonts w:hint="eastAsia" w:ascii="宋体" w:hAnsi="宋体"/>
                <w:snapToGrid w:val="0"/>
                <w:color w:val="000000" w:themeColor="text1"/>
                <w:kern w:val="0"/>
                <w:sz w:val="24"/>
                <w:u w:val="none"/>
                <w14:textFill>
                  <w14:solidFill>
                    <w14:schemeClr w14:val="tx1"/>
                  </w14:solidFill>
                </w14:textFill>
              </w:rPr>
              <w:t>见表</w:t>
            </w:r>
            <w:r>
              <w:rPr>
                <w:rFonts w:hint="eastAsia" w:ascii="宋体" w:hAnsi="宋体"/>
                <w:snapToGrid w:val="0"/>
                <w:color w:val="000000" w:themeColor="text1"/>
                <w:kern w:val="0"/>
                <w:sz w:val="24"/>
                <w:u w:val="none"/>
                <w:lang w:val="en-US" w:eastAsia="zh-CN"/>
                <w14:textFill>
                  <w14:solidFill>
                    <w14:schemeClr w14:val="tx1"/>
                  </w14:solidFill>
                </w14:textFill>
              </w:rPr>
              <w:t>2-7</w:t>
            </w:r>
            <w:r>
              <w:rPr>
                <w:rFonts w:hint="eastAsia" w:ascii="宋体" w:hAnsi="宋体"/>
                <w:snapToGrid w:val="0"/>
                <w:color w:val="000000" w:themeColor="text1"/>
                <w:kern w:val="0"/>
                <w:sz w:val="24"/>
                <w:u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napToGrid w:val="0"/>
                <w:color w:val="000000" w:themeColor="text1"/>
                <w:kern w:val="0"/>
                <w:sz w:val="24"/>
                <w:u w:val="none"/>
                <w14:textFill>
                  <w14:solidFill>
                    <w14:schemeClr w14:val="tx1"/>
                  </w14:solidFill>
                </w14:textFill>
              </w:rPr>
            </w:pPr>
            <w:r>
              <w:rPr>
                <w:rFonts w:hint="eastAsia" w:ascii="宋体" w:hAnsi="宋体"/>
                <w:b/>
                <w:snapToGrid w:val="0"/>
                <w:color w:val="000000" w:themeColor="text1"/>
                <w:kern w:val="0"/>
                <w:sz w:val="24"/>
                <w:u w:val="none"/>
                <w14:textFill>
                  <w14:solidFill>
                    <w14:schemeClr w14:val="tx1"/>
                  </w14:solidFill>
                </w14:textFill>
              </w:rPr>
              <w:t>表</w:t>
            </w:r>
            <w:r>
              <w:rPr>
                <w:rFonts w:hint="eastAsia" w:ascii="宋体" w:hAnsi="宋体"/>
                <w:b/>
                <w:snapToGrid w:val="0"/>
                <w:color w:val="000000" w:themeColor="text1"/>
                <w:kern w:val="0"/>
                <w:sz w:val="24"/>
                <w:u w:val="none"/>
                <w:lang w:val="en-US" w:eastAsia="zh-CN"/>
                <w14:textFill>
                  <w14:solidFill>
                    <w14:schemeClr w14:val="tx1"/>
                  </w14:solidFill>
                </w14:textFill>
              </w:rPr>
              <w:t xml:space="preserve">2-5  </w:t>
            </w:r>
            <w:r>
              <w:rPr>
                <w:rFonts w:hint="eastAsia" w:ascii="宋体" w:hAnsi="宋体"/>
                <w:b/>
                <w:snapToGrid w:val="0"/>
                <w:color w:val="000000" w:themeColor="text1"/>
                <w:kern w:val="0"/>
                <w:sz w:val="24"/>
                <w:u w:val="none"/>
                <w14:textFill>
                  <w14:solidFill>
                    <w14:schemeClr w14:val="tx1"/>
                  </w14:solidFill>
                </w14:textFill>
              </w:rPr>
              <w:t>原</w:t>
            </w:r>
            <w:r>
              <w:rPr>
                <w:rFonts w:hint="eastAsia" w:ascii="宋体" w:hAnsi="宋体"/>
                <w:b/>
                <w:snapToGrid w:val="0"/>
                <w:color w:val="000000" w:themeColor="text1"/>
                <w:kern w:val="0"/>
                <w:sz w:val="24"/>
                <w:u w:val="none"/>
                <w:lang w:eastAsia="zh-CN"/>
                <w14:textFill>
                  <w14:solidFill>
                    <w14:schemeClr w14:val="tx1"/>
                  </w14:solidFill>
                </w14:textFill>
              </w:rPr>
              <w:t>辅</w:t>
            </w:r>
            <w:r>
              <w:rPr>
                <w:rFonts w:hint="eastAsia" w:ascii="宋体" w:hAnsi="宋体"/>
                <w:b/>
                <w:snapToGrid w:val="0"/>
                <w:color w:val="000000" w:themeColor="text1"/>
                <w:kern w:val="0"/>
                <w:sz w:val="24"/>
                <w:u w:val="none"/>
                <w14:textFill>
                  <w14:solidFill>
                    <w14:schemeClr w14:val="tx1"/>
                  </w14:solidFill>
                </w14:textFill>
              </w:rPr>
              <w:t>材料消耗一览表</w:t>
            </w:r>
          </w:p>
          <w:tbl>
            <w:tblPr>
              <w:tblStyle w:val="38"/>
              <w:tblW w:w="8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7"/>
              <w:gridCol w:w="312"/>
              <w:gridCol w:w="345"/>
              <w:gridCol w:w="2899"/>
              <w:gridCol w:w="877"/>
              <w:gridCol w:w="660"/>
              <w:gridCol w:w="637"/>
              <w:gridCol w:w="675"/>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序号</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名称</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单位</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数量</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000000" w:themeColor="text1"/>
                      <w:kern w:val="0"/>
                      <w:sz w:val="21"/>
                      <w:szCs w:val="21"/>
                      <w:u w:val="none"/>
                      <w:lang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贮存点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5" w:hRule="exact"/>
              </w:trPr>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1</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卷板</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万t</w:t>
                  </w:r>
                  <w:r>
                    <w:rPr>
                      <w:rFonts w:hint="eastAsia" w:ascii="宋体" w:hAnsi="宋体"/>
                      <w:color w:val="000000" w:themeColor="text1"/>
                      <w:kern w:val="0"/>
                      <w:sz w:val="21"/>
                      <w:szCs w:val="21"/>
                      <w:u w:val="none"/>
                      <w14:textFill>
                        <w14:solidFill>
                          <w14:schemeClr w14:val="tx1"/>
                        </w14:solidFill>
                      </w14:textFill>
                    </w:rPr>
                    <w:t>/a</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17.8</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lang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2</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eastAsia="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中宽带钢</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lang w:eastAsia="zh-CN"/>
                      <w14:textFill>
                        <w14:solidFill>
                          <w14:schemeClr w14:val="tx1"/>
                        </w14:solidFill>
                      </w14:textFill>
                    </w:rPr>
                    <w:t>万</w:t>
                  </w:r>
                  <w:r>
                    <w:rPr>
                      <w:rFonts w:hint="eastAsia" w:ascii="宋体" w:hAnsi="宋体"/>
                      <w:color w:val="000000" w:themeColor="text1"/>
                      <w:kern w:val="0"/>
                      <w:sz w:val="21"/>
                      <w:szCs w:val="21"/>
                      <w:u w:val="none"/>
                      <w14:textFill>
                        <w14:solidFill>
                          <w14:schemeClr w14:val="tx1"/>
                        </w14:solidFill>
                      </w14:textFill>
                    </w:rPr>
                    <w:t>t/a</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15</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000000" w:themeColor="text1"/>
                      <w:kern w:val="0"/>
                      <w:sz w:val="21"/>
                      <w:szCs w:val="21"/>
                      <w:u w:val="none"/>
                      <w:lang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3</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themeColor="text1"/>
                      <w:kern w:val="0"/>
                      <w:sz w:val="21"/>
                      <w:szCs w:val="21"/>
                      <w:u w:val="none"/>
                      <w:lang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中板</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lang w:eastAsia="zh-CN"/>
                      <w14:textFill>
                        <w14:solidFill>
                          <w14:schemeClr w14:val="tx1"/>
                        </w14:solidFill>
                      </w14:textFill>
                    </w:rPr>
                    <w:t>万</w:t>
                  </w:r>
                  <w:r>
                    <w:rPr>
                      <w:rFonts w:hint="eastAsia" w:ascii="宋体" w:hAnsi="宋体"/>
                      <w:color w:val="000000" w:themeColor="text1"/>
                      <w:kern w:val="0"/>
                      <w:sz w:val="21"/>
                      <w:szCs w:val="21"/>
                      <w:u w:val="none"/>
                      <w14:textFill>
                        <w14:solidFill>
                          <w14:schemeClr w14:val="tx1"/>
                        </w14:solidFill>
                      </w14:textFill>
                    </w:rPr>
                    <w:t>t/a</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11.8</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4</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焊丝</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5000</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5</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焊剂</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5000</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6</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黄油</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0.8</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随用随买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7</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液压油</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0.5</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随用随买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 w:hRule="atLeast"/>
              </w:trPr>
              <w:tc>
                <w:tcPr>
                  <w:tcW w:w="57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8</w:t>
                  </w:r>
                </w:p>
              </w:tc>
              <w:tc>
                <w:tcPr>
                  <w:tcW w:w="312"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漆料</w:t>
                  </w:r>
                </w:p>
              </w:tc>
              <w:tc>
                <w:tcPr>
                  <w:tcW w:w="345"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底漆</w:t>
                  </w:r>
                </w:p>
              </w:tc>
              <w:tc>
                <w:tcPr>
                  <w:tcW w:w="28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快干环氧底漆组分A(主漆)</w:t>
                  </w:r>
                </w:p>
              </w:tc>
              <w:tc>
                <w:tcPr>
                  <w:tcW w:w="877"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66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2.52</w:t>
                  </w:r>
                </w:p>
              </w:tc>
              <w:tc>
                <w:tcPr>
                  <w:tcW w:w="63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3.28</w:t>
                  </w:r>
                </w:p>
              </w:tc>
              <w:tc>
                <w:tcPr>
                  <w:tcW w:w="6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8.63</w:t>
                  </w:r>
                </w:p>
              </w:tc>
              <w:tc>
                <w:tcPr>
                  <w:tcW w:w="130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油漆库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0" w:hRule="atLeast"/>
              </w:trPr>
              <w:tc>
                <w:tcPr>
                  <w:tcW w:w="577" w:type="dxa"/>
                  <w:vMerge w:val="continue"/>
                  <w:tcBorders>
                    <w:left w:val="single" w:color="auto" w:sz="4" w:space="0"/>
                    <w:right w:val="single" w:color="auto" w:sz="4" w:space="0"/>
                  </w:tcBorders>
                  <w:vAlign w:val="center"/>
                </w:tcPr>
                <w:p>
                  <w:pPr>
                    <w:widowControl/>
                    <w:jc w:val="center"/>
                    <w:textAlignment w:val="center"/>
                    <w:rPr>
                      <w:color w:val="000000" w:themeColor="text1"/>
                      <w14:textFill>
                        <w14:solidFill>
                          <w14:schemeClr w14:val="tx1"/>
                        </w14:solidFill>
                      </w14:textFill>
                    </w:rPr>
                  </w:pPr>
                </w:p>
              </w:tc>
              <w:tc>
                <w:tcPr>
                  <w:tcW w:w="312"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45"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28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快干环氧底漆组分B(固化剂)</w:t>
                  </w:r>
                </w:p>
              </w:tc>
              <w:tc>
                <w:tcPr>
                  <w:tcW w:w="877"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660" w:type="dxa"/>
                  <w:tcBorders>
                    <w:left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0.51</w:t>
                  </w:r>
                </w:p>
              </w:tc>
              <w:tc>
                <w:tcPr>
                  <w:tcW w:w="637"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675"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1306"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 w:hRule="atLeast"/>
              </w:trPr>
              <w:tc>
                <w:tcPr>
                  <w:tcW w:w="577"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12"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45"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p>
              </w:tc>
              <w:tc>
                <w:tcPr>
                  <w:tcW w:w="28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稀释剂</w:t>
                  </w:r>
                </w:p>
              </w:tc>
              <w:tc>
                <w:tcPr>
                  <w:tcW w:w="877"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660" w:type="dxa"/>
                  <w:tcBorders>
                    <w:left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0.25</w:t>
                  </w:r>
                </w:p>
              </w:tc>
              <w:tc>
                <w:tcPr>
                  <w:tcW w:w="637"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675"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1306"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 w:hRule="atLeast"/>
              </w:trPr>
              <w:tc>
                <w:tcPr>
                  <w:tcW w:w="577"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12"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45"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面漆</w:t>
                  </w:r>
                </w:p>
              </w:tc>
              <w:tc>
                <w:tcPr>
                  <w:tcW w:w="28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高固含氟碳面漆组分A(主漆)</w:t>
                  </w:r>
                </w:p>
              </w:tc>
              <w:tc>
                <w:tcPr>
                  <w:tcW w:w="877"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660" w:type="dxa"/>
                  <w:tcBorders>
                    <w:left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2.55</w:t>
                  </w:r>
                </w:p>
              </w:tc>
              <w:tc>
                <w:tcPr>
                  <w:tcW w:w="637" w:type="dxa"/>
                  <w:vMerge w:val="restart"/>
                  <w:tcBorders>
                    <w:left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5.35</w:t>
                  </w:r>
                </w:p>
              </w:tc>
              <w:tc>
                <w:tcPr>
                  <w:tcW w:w="675"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1306"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 w:hRule="atLeast"/>
              </w:trPr>
              <w:tc>
                <w:tcPr>
                  <w:tcW w:w="577"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12"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45"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28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高固含氟碳面漆组分B(固化剂)</w:t>
                  </w:r>
                </w:p>
              </w:tc>
              <w:tc>
                <w:tcPr>
                  <w:tcW w:w="877"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660" w:type="dxa"/>
                  <w:tcBorders>
                    <w:left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2.55</w:t>
                  </w:r>
                </w:p>
              </w:tc>
              <w:tc>
                <w:tcPr>
                  <w:tcW w:w="637"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675"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1306" w:type="dxa"/>
                  <w:vMerge w:val="continue"/>
                  <w:tcBorders>
                    <w:left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 w:hRule="atLeast"/>
              </w:trPr>
              <w:tc>
                <w:tcPr>
                  <w:tcW w:w="577"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12"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345"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28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稀释剂</w:t>
                  </w:r>
                </w:p>
              </w:tc>
              <w:tc>
                <w:tcPr>
                  <w:tcW w:w="877"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660" w:type="dxa"/>
                  <w:tcBorders>
                    <w:left w:val="single" w:color="auto" w:sz="4" w:space="0"/>
                    <w:bottom w:val="single" w:color="auto" w:sz="4" w:space="0"/>
                    <w:right w:val="single" w:color="auto" w:sz="4" w:space="0"/>
                  </w:tcBorders>
                  <w:vAlign w:val="center"/>
                </w:tcPr>
                <w:p>
                  <w:pPr>
                    <w:widowControl/>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0.25</w:t>
                  </w:r>
                </w:p>
              </w:tc>
              <w:tc>
                <w:tcPr>
                  <w:tcW w:w="637"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675"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c>
                <w:tcPr>
                  <w:tcW w:w="1306"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9</w:t>
                  </w:r>
                </w:p>
              </w:tc>
              <w:tc>
                <w:tcPr>
                  <w:tcW w:w="3556"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塑粉</w:t>
                  </w:r>
                </w:p>
              </w:tc>
              <w:tc>
                <w:tcPr>
                  <w:tcW w:w="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kern w:val="0"/>
                      <w:sz w:val="21"/>
                      <w:szCs w:val="21"/>
                      <w:u w:val="none"/>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t/a</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40.44</w:t>
                  </w:r>
                </w:p>
              </w:tc>
              <w:tc>
                <w:tcPr>
                  <w:tcW w:w="1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10</w:t>
                  </w:r>
                </w:p>
              </w:tc>
              <w:tc>
                <w:tcPr>
                  <w:tcW w:w="35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电</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万k</w:t>
                  </w:r>
                  <w:r>
                    <w:rPr>
                      <w:rFonts w:hint="eastAsia" w:ascii="宋体" w:hAnsi="宋体"/>
                      <w:color w:val="000000" w:themeColor="text1"/>
                      <w:kern w:val="0"/>
                      <w:sz w:val="21"/>
                      <w:szCs w:val="21"/>
                      <w:u w:val="none"/>
                      <w:lang w:val="en-US" w:eastAsia="zh-CN"/>
                      <w14:textFill>
                        <w14:solidFill>
                          <w14:schemeClr w14:val="tx1"/>
                        </w14:solidFill>
                      </w14:textFill>
                    </w:rPr>
                    <w:t>W</w:t>
                  </w:r>
                  <w:r>
                    <w:rPr>
                      <w:rFonts w:hint="eastAsia" w:ascii="宋体" w:hAnsi="宋体"/>
                      <w:color w:val="000000" w:themeColor="text1"/>
                      <w:kern w:val="0"/>
                      <w:sz w:val="21"/>
                      <w:szCs w:val="21"/>
                      <w:u w:val="none"/>
                      <w14:textFill>
                        <w14:solidFill>
                          <w14:schemeClr w14:val="tx1"/>
                        </w14:solidFill>
                      </w14:textFill>
                    </w:rPr>
                    <w:t>h/a</w:t>
                  </w:r>
                </w:p>
              </w:tc>
              <w:tc>
                <w:tcPr>
                  <w:tcW w:w="1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2000</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园区电网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trPr>
              <w:tc>
                <w:tcPr>
                  <w:tcW w:w="5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kern w:val="0"/>
                      <w:sz w:val="21"/>
                      <w:szCs w:val="21"/>
                      <w:u w:val="none"/>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11</w:t>
                  </w:r>
                </w:p>
              </w:tc>
              <w:tc>
                <w:tcPr>
                  <w:tcW w:w="35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水</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14:textFill>
                        <w14:solidFill>
                          <w14:schemeClr w14:val="tx1"/>
                        </w14:solidFill>
                      </w14:textFill>
                    </w:rPr>
                    <w:t>m</w:t>
                  </w:r>
                  <w:r>
                    <w:rPr>
                      <w:rFonts w:hint="eastAsia" w:ascii="宋体" w:hAnsi="宋体"/>
                      <w:color w:val="000000" w:themeColor="text1"/>
                      <w:kern w:val="0"/>
                      <w:sz w:val="21"/>
                      <w:szCs w:val="21"/>
                      <w:u w:val="none"/>
                      <w:vertAlign w:val="superscript"/>
                      <w14:textFill>
                        <w14:solidFill>
                          <w14:schemeClr w14:val="tx1"/>
                        </w14:solidFill>
                      </w14:textFill>
                    </w:rPr>
                    <w:t>3</w:t>
                  </w:r>
                  <w:r>
                    <w:rPr>
                      <w:rFonts w:hint="eastAsia" w:ascii="宋体" w:hAnsi="宋体"/>
                      <w:color w:val="000000" w:themeColor="text1"/>
                      <w:kern w:val="0"/>
                      <w:sz w:val="21"/>
                      <w:szCs w:val="21"/>
                      <w:u w:val="none"/>
                      <w14:textFill>
                        <w14:solidFill>
                          <w14:schemeClr w14:val="tx1"/>
                        </w14:solidFill>
                      </w14:textFill>
                    </w:rPr>
                    <w:t>/a</w:t>
                  </w:r>
                </w:p>
              </w:tc>
              <w:tc>
                <w:tcPr>
                  <w:tcW w:w="19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4620</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kern w:val="0"/>
                      <w:sz w:val="21"/>
                      <w:szCs w:val="21"/>
                      <w:u w:val="none"/>
                      <w:lang w:val="en-US" w:eastAsia="zh-CN" w:bidi="ar-SA"/>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园区集中供水</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b/>
                <w:snapToGrid w:val="0"/>
                <w:color w:val="000000" w:themeColor="text1"/>
                <w:kern w:val="0"/>
                <w:sz w:val="24"/>
                <w:lang w:val="en-US" w:eastAsia="zh-CN"/>
                <w14:textFill>
                  <w14:solidFill>
                    <w14:schemeClr w14:val="tx1"/>
                  </w14:solidFill>
                </w14:textFill>
              </w:rPr>
            </w:pPr>
            <w:r>
              <w:rPr>
                <w:rFonts w:hint="eastAsia" w:ascii="宋体" w:hAnsi="宋体"/>
                <w:b/>
                <w:snapToGrid w:val="0"/>
                <w:color w:val="000000" w:themeColor="text1"/>
                <w:kern w:val="0"/>
                <w:sz w:val="24"/>
                <w:lang w:val="en-US" w:eastAsia="zh-CN"/>
                <w14:textFill>
                  <w14:solidFill>
                    <w14:schemeClr w14:val="tx1"/>
                  </w14:solidFill>
                </w14:textFill>
              </w:rPr>
              <w:t>表2-6  涂料主要成分一览表</w:t>
            </w:r>
          </w:p>
          <w:tbl>
            <w:tblPr>
              <w:tblStyle w:val="38"/>
              <w:tblW w:w="83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0"/>
              <w:gridCol w:w="1363"/>
              <w:gridCol w:w="3287"/>
              <w:gridCol w:w="1000"/>
              <w:gridCol w:w="788"/>
              <w:gridCol w:w="825"/>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363"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名称</w:t>
                  </w: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成分</w:t>
                  </w:r>
                </w:p>
              </w:tc>
              <w:tc>
                <w:tcPr>
                  <w:tcW w:w="1000"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是否属于</w:t>
                  </w:r>
                  <w:r>
                    <w:rPr>
                      <w:rFonts w:hint="eastAsia" w:ascii="宋体" w:hAnsi="宋体" w:cs="Times New Roman"/>
                      <w:color w:val="000000" w:themeColor="text1"/>
                      <w:spacing w:val="0"/>
                      <w:sz w:val="21"/>
                      <w:szCs w:val="21"/>
                      <w:lang w:val="en-US" w:eastAsia="zh-CN"/>
                      <w14:textFill>
                        <w14:solidFill>
                          <w14:schemeClr w14:val="tx1"/>
                        </w14:solidFill>
                      </w14:textFill>
                    </w:rPr>
                    <w:t>VOCs物质</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质量分数</w:t>
                  </w:r>
                  <w:r>
                    <w:rPr>
                      <w:rFonts w:hint="eastAsia" w:ascii="宋体" w:hAnsi="宋体" w:eastAsia="宋体" w:cs="宋体"/>
                      <w:color w:val="000000" w:themeColor="text1"/>
                      <w:sz w:val="21"/>
                      <w:szCs w:val="21"/>
                      <w:highlight w:val="none"/>
                      <w:lang w:val="en-US" w:eastAsia="zh-CN"/>
                      <w14:textFill>
                        <w14:solidFill>
                          <w14:schemeClr w14:val="tx1"/>
                        </w14:solidFill>
                      </w14:textFill>
                    </w:rPr>
                    <w:t>范围</w:t>
                  </w:r>
                  <w:r>
                    <w:rPr>
                      <w:rFonts w:hint="eastAsia" w:ascii="宋体" w:hAnsi="宋体" w:eastAsia="宋体" w:cs="宋体"/>
                      <w:color w:val="000000" w:themeColor="text1"/>
                      <w:sz w:val="21"/>
                      <w:szCs w:val="21"/>
                      <w:highlight w:val="none"/>
                      <w14:textFill>
                        <w14:solidFill>
                          <w14:schemeClr w14:val="tx1"/>
                        </w14:solidFill>
                      </w14:textFill>
                    </w:rPr>
                    <w:t>%</w:t>
                  </w:r>
                </w:p>
              </w:tc>
              <w:tc>
                <w:tcPr>
                  <w:tcW w:w="82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质量分数</w:t>
                  </w:r>
                  <w:r>
                    <w:rPr>
                      <w:rFonts w:hint="eastAsia" w:ascii="宋体" w:hAnsi="宋体" w:cs="宋体"/>
                      <w:color w:val="000000" w:themeColor="text1"/>
                      <w:sz w:val="21"/>
                      <w:szCs w:val="21"/>
                      <w:highlight w:val="none"/>
                      <w:lang w:val="en-US" w:eastAsia="zh-CN"/>
                      <w14:textFill>
                        <w14:solidFill>
                          <w14:schemeClr w14:val="tx1"/>
                        </w14:solidFill>
                      </w14:textFill>
                    </w:rPr>
                    <w:t>取值</w:t>
                  </w:r>
                  <w:r>
                    <w:rPr>
                      <w:rFonts w:hint="eastAsia" w:ascii="宋体" w:hAnsi="宋体" w:eastAsia="宋体" w:cs="宋体"/>
                      <w:color w:val="000000" w:themeColor="text1"/>
                      <w:sz w:val="21"/>
                      <w:szCs w:val="21"/>
                      <w:highlight w:val="none"/>
                      <w14:textFill>
                        <w14:solidFill>
                          <w14:schemeClr w14:val="tx1"/>
                        </w14:solidFill>
                      </w14:textFill>
                    </w:rPr>
                    <w:t>%</w:t>
                  </w:r>
                </w:p>
              </w:tc>
              <w:tc>
                <w:tcPr>
                  <w:tcW w:w="56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VOCs</w:t>
                  </w:r>
                  <w:r>
                    <w:rPr>
                      <w:rFonts w:hint="eastAsia" w:ascii="宋体" w:hAnsi="宋体" w:eastAsia="宋体" w:cs="宋体"/>
                      <w:color w:val="000000" w:themeColor="text1"/>
                      <w:sz w:val="21"/>
                      <w:szCs w:val="21"/>
                      <w:highlight w:val="none"/>
                      <w:lang w:val="en-US" w:eastAsia="zh-CN"/>
                      <w14:textFill>
                        <w14:solidFill>
                          <w14:schemeClr w14:val="tx1"/>
                        </w14:solidFill>
                      </w14:textFill>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363"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稀释剂</w:t>
                  </w: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异丙醇</w:t>
                  </w:r>
                </w:p>
              </w:tc>
              <w:tc>
                <w:tcPr>
                  <w:tcW w:w="1000"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是</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100</w:t>
                  </w:r>
                </w:p>
              </w:tc>
              <w:tc>
                <w:tcPr>
                  <w:tcW w:w="82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100</w:t>
                  </w:r>
                </w:p>
              </w:tc>
              <w:tc>
                <w:tcPr>
                  <w:tcW w:w="56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restart"/>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363" w:type="dxa"/>
                  <w:vMerge w:val="restart"/>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快干环氧底漆</w:t>
                  </w:r>
                  <w:r>
                    <w:rPr>
                      <w:rFonts w:hint="eastAsia" w:ascii="宋体" w:hAnsi="宋体" w:eastAsia="宋体" w:cs="宋体"/>
                      <w:color w:val="000000" w:themeColor="text1"/>
                      <w:sz w:val="21"/>
                      <w:szCs w:val="21"/>
                      <w:highlight w:val="none"/>
                      <w:lang w:val="en-US" w:eastAsia="zh-CN"/>
                      <w14:textFill>
                        <w14:solidFill>
                          <w14:schemeClr w14:val="tx1"/>
                        </w14:solidFill>
                      </w14:textFill>
                    </w:rPr>
                    <w:t>组分A(主漆)</w:t>
                  </w:r>
                </w:p>
              </w:tc>
              <w:tc>
                <w:tcPr>
                  <w:tcW w:w="3287"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环氧树脂</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否</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50-80</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70</w:t>
                  </w:r>
                </w:p>
              </w:tc>
              <w:tc>
                <w:tcPr>
                  <w:tcW w:w="568" w:type="dxa"/>
                  <w:vMerge w:val="restart"/>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二甲苯</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10-25</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15</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2-甲基-1-戊醇</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5-15</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8</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乙苯</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5-10</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restart"/>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363" w:type="dxa"/>
                  <w:vMerge w:val="restart"/>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快干环氧底漆</w:t>
                  </w:r>
                  <w:r>
                    <w:rPr>
                      <w:rFonts w:hint="eastAsia" w:ascii="宋体" w:hAnsi="宋体" w:eastAsia="宋体" w:cs="宋体"/>
                      <w:color w:val="000000" w:themeColor="text1"/>
                      <w:sz w:val="21"/>
                      <w:szCs w:val="21"/>
                      <w:highlight w:val="none"/>
                      <w:lang w:val="en-US" w:eastAsia="zh-CN"/>
                      <w14:textFill>
                        <w14:solidFill>
                          <w14:schemeClr w14:val="tx1"/>
                        </w14:solidFill>
                      </w14:textFill>
                    </w:rPr>
                    <w:t>组分B(固化剂)</w:t>
                  </w: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二甲苯</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25-30</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28</w:t>
                  </w:r>
                </w:p>
              </w:tc>
              <w:tc>
                <w:tcPr>
                  <w:tcW w:w="568" w:type="dxa"/>
                  <w:vMerge w:val="restart"/>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1-丁醇</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5-10</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8</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乙苯</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10-13</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11.5</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乙二胺</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是</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0.3-1</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0.5</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填料</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固粉</w:t>
                  </w: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1000"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否</w:t>
                  </w:r>
                </w:p>
              </w:tc>
              <w:tc>
                <w:tcPr>
                  <w:tcW w:w="788"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52</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52</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restart"/>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363" w:type="dxa"/>
                  <w:vMerge w:val="restart"/>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高固含氟碳面漆组分A(主漆)</w:t>
                  </w:r>
                </w:p>
              </w:tc>
              <w:tc>
                <w:tcPr>
                  <w:tcW w:w="3287"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Ethene,1-chloro-1,2,2-trifluoro-,polymerwith1,1-difluoroethene</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聚氯三氟乙烯-偏氟乙烯共聚物</w:t>
                  </w:r>
                  <w:r>
                    <w:rPr>
                      <w:rFonts w:hint="eastAsia" w:ascii="宋体" w:hAnsi="宋体" w:cs="宋体"/>
                      <w:color w:val="000000" w:themeColor="text1"/>
                      <w:sz w:val="21"/>
                      <w:szCs w:val="21"/>
                      <w:highlight w:val="none"/>
                      <w:lang w:eastAsia="zh-CN"/>
                      <w14:textFill>
                        <w14:solidFill>
                          <w14:schemeClr w14:val="tx1"/>
                        </w14:solidFill>
                      </w14:textFill>
                    </w:rPr>
                    <w:t>)</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≤25</w:t>
                  </w:r>
                </w:p>
              </w:tc>
              <w:tc>
                <w:tcPr>
                  <w:tcW w:w="82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25</w:t>
                  </w:r>
                </w:p>
              </w:tc>
              <w:tc>
                <w:tcPr>
                  <w:tcW w:w="568" w:type="dxa"/>
                  <w:vMerge w:val="restart"/>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醋酸丁酯</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≤25</w:t>
                  </w:r>
                </w:p>
              </w:tc>
              <w:tc>
                <w:tcPr>
                  <w:tcW w:w="82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25</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2-甲氧基-1-甲基乙基醋酸酯</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82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轻芳烃溶剂石脑油</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石油</w:t>
                  </w:r>
                  <w:r>
                    <w:rPr>
                      <w:rFonts w:hint="eastAsia" w:ascii="宋体" w:hAnsi="宋体" w:cs="宋体"/>
                      <w:color w:val="000000" w:themeColor="text1"/>
                      <w:sz w:val="21"/>
                      <w:szCs w:val="21"/>
                      <w:highlight w:val="none"/>
                      <w:lang w:eastAsia="zh-CN"/>
                      <w14:textFill>
                        <w14:solidFill>
                          <w14:schemeClr w14:val="tx1"/>
                        </w14:solidFill>
                      </w14:textFill>
                    </w:rPr>
                    <w:t>)</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82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1,10-双</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1,2,2,6,6-五甲基-4-哌啶基</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癸二酸酯和1-甲基10-(1,2,2,6,6-五甲基-4-哌啶基</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癸二酸酯的混合物</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＜0.25</w:t>
                  </w:r>
                </w:p>
              </w:tc>
              <w:tc>
                <w:tcPr>
                  <w:tcW w:w="82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0.25</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填料</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固份</w:t>
                  </w:r>
                  <w:r>
                    <w:rPr>
                      <w:rFonts w:hint="eastAsia" w:ascii="宋体" w:hAnsi="宋体" w:cs="宋体"/>
                      <w:color w:val="000000" w:themeColor="text1"/>
                      <w:sz w:val="21"/>
                      <w:szCs w:val="21"/>
                      <w:highlight w:val="none"/>
                      <w:lang w:eastAsia="zh-CN"/>
                      <w14:textFill>
                        <w14:solidFill>
                          <w14:schemeClr w14:val="tx1"/>
                        </w14:solidFill>
                      </w14:textFill>
                    </w:rPr>
                    <w:t>)</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41.75</w:t>
                  </w:r>
                </w:p>
              </w:tc>
              <w:tc>
                <w:tcPr>
                  <w:tcW w:w="82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41.75</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restart"/>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363" w:type="dxa"/>
                  <w:vMerge w:val="restart"/>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高固含氟碳面漆组分B(固化剂)</w:t>
                  </w: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聚六亚甲基二异氰酸酯</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75</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90</w:t>
                  </w:r>
                </w:p>
              </w:tc>
              <w:tc>
                <w:tcPr>
                  <w:tcW w:w="825"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568" w:type="dxa"/>
                  <w:vMerge w:val="restart"/>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7"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醋酸丁酯</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825"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轻芳烃溶剂石脑油</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石油</w:t>
                  </w:r>
                  <w:r>
                    <w:rPr>
                      <w:rFonts w:hint="eastAsia" w:ascii="宋体" w:hAnsi="宋体" w:cs="宋体"/>
                      <w:color w:val="000000" w:themeColor="text1"/>
                      <w:sz w:val="21"/>
                      <w:szCs w:val="21"/>
                      <w:highlight w:val="none"/>
                      <w:lang w:eastAsia="zh-CN"/>
                      <w14:textFill>
                        <w14:solidFill>
                          <w14:schemeClr w14:val="tx1"/>
                        </w14:solidFill>
                      </w14:textFill>
                    </w:rPr>
                    <w:t>)</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是</w:t>
                  </w:r>
                </w:p>
              </w:tc>
              <w:tc>
                <w:tcPr>
                  <w:tcW w:w="788"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825"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restart"/>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363" w:type="dxa"/>
                  <w:vMerge w:val="restart"/>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塑粉</w:t>
                  </w:r>
                </w:p>
              </w:tc>
              <w:tc>
                <w:tcPr>
                  <w:tcW w:w="3287"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环氧树脂</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聚酯树脂</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65</w:t>
                  </w:r>
                </w:p>
              </w:tc>
              <w:tc>
                <w:tcPr>
                  <w:tcW w:w="568" w:type="dxa"/>
                  <w:vMerge w:val="restart"/>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keepNext w:val="0"/>
                    <w:keepLines w:val="0"/>
                    <w:widowControl/>
                    <w:suppressLineNumbers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固化剂(TGIC异氰尿酸三缩水甘油酯等)</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颜料</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填料(硫酸钡、碳酸钙等)</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安息香(流平剂、增光剂等，2%)</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70"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363"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287" w:type="dxa"/>
                  <w:noWrap w:val="0"/>
                  <w:vAlign w:val="center"/>
                </w:tcPr>
                <w:p>
                  <w:pPr>
                    <w:keepNext w:val="0"/>
                    <w:keepLines w:val="0"/>
                    <w:widowControl/>
                    <w:suppressLineNumbers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其他助剂</w:t>
                  </w:r>
                </w:p>
              </w:tc>
              <w:tc>
                <w:tcPr>
                  <w:tcW w:w="1000" w:type="dxa"/>
                  <w:noWrap w:val="0"/>
                  <w:vAlign w:val="center"/>
                </w:tcPr>
                <w:p>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否</w:t>
                  </w:r>
                </w:p>
              </w:tc>
              <w:tc>
                <w:tcPr>
                  <w:tcW w:w="788" w:type="dxa"/>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825" w:type="dxa"/>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568" w:type="dxa"/>
                  <w:vMerge w:val="continue"/>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b/>
                <w:snapToGrid w:val="0"/>
                <w:color w:val="000000" w:themeColor="text1"/>
                <w:kern w:val="0"/>
                <w:sz w:val="24"/>
                <w:lang w:val="en-US" w:eastAsia="zh-CN"/>
                <w14:textFill>
                  <w14:solidFill>
                    <w14:schemeClr w14:val="tx1"/>
                  </w14:solidFill>
                </w14:textFill>
              </w:rPr>
            </w:pPr>
            <w:r>
              <w:rPr>
                <w:rFonts w:hint="eastAsia" w:ascii="宋体" w:hAnsi="宋体"/>
                <w:b/>
                <w:snapToGrid w:val="0"/>
                <w:color w:val="000000" w:themeColor="text1"/>
                <w:kern w:val="0"/>
                <w:sz w:val="24"/>
                <w:lang w:val="en-US" w:eastAsia="zh-CN"/>
                <w14:textFill>
                  <w14:solidFill>
                    <w14:schemeClr w14:val="tx1"/>
                  </w14:solidFill>
                </w14:textFill>
              </w:rPr>
              <w:t>表2-7  漆料调配比例一览表</w:t>
            </w:r>
          </w:p>
          <w:tbl>
            <w:tblPr>
              <w:tblStyle w:val="38"/>
              <w:tblW w:w="82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1"/>
              <w:gridCol w:w="294"/>
              <w:gridCol w:w="770"/>
              <w:gridCol w:w="696"/>
              <w:gridCol w:w="559"/>
              <w:gridCol w:w="1116"/>
              <w:gridCol w:w="1018"/>
              <w:gridCol w:w="863"/>
              <w:gridCol w:w="774"/>
              <w:gridCol w:w="1254"/>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5" w:hRule="atLeast"/>
                <w:jc w:val="center"/>
              </w:trPr>
              <w:tc>
                <w:tcPr>
                  <w:tcW w:w="2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29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名称</w:t>
                  </w:r>
                </w:p>
              </w:tc>
              <w:tc>
                <w:tcPr>
                  <w:tcW w:w="7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组成部分</w:t>
                  </w:r>
                </w:p>
              </w:tc>
              <w:tc>
                <w:tcPr>
                  <w:tcW w:w="6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VOCs</w:t>
                  </w:r>
                  <w:r>
                    <w:rPr>
                      <w:rFonts w:hint="eastAsia" w:ascii="宋体" w:hAnsi="宋体" w:eastAsia="宋体" w:cs="宋体"/>
                      <w:color w:val="000000" w:themeColor="text1"/>
                      <w:sz w:val="21"/>
                      <w:szCs w:val="21"/>
                      <w:highlight w:val="none"/>
                      <w:lang w:val="en-US" w:eastAsia="zh-CN"/>
                      <w14:textFill>
                        <w14:solidFill>
                          <w14:schemeClr w14:val="tx1"/>
                        </w14:solidFill>
                      </w14:textFill>
                    </w:rPr>
                    <w:t>比例%</w:t>
                  </w:r>
                </w:p>
              </w:tc>
              <w:tc>
                <w:tcPr>
                  <w:tcW w:w="5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Times New Roman"/>
                      <w:color w:val="000000" w:themeColor="text1"/>
                      <w:spacing w:val="0"/>
                      <w:sz w:val="21"/>
                      <w:szCs w:val="21"/>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调配比例</w:t>
                  </w:r>
                </w:p>
              </w:tc>
              <w:tc>
                <w:tcPr>
                  <w:tcW w:w="11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Times New Roman"/>
                      <w:color w:val="000000" w:themeColor="text1"/>
                      <w:spacing w:val="0"/>
                      <w:sz w:val="21"/>
                      <w:szCs w:val="21"/>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调配后VOCs</w:t>
                  </w:r>
                  <w:r>
                    <w:rPr>
                      <w:rFonts w:hint="eastAsia" w:ascii="宋体" w:hAnsi="宋体" w:eastAsia="宋体" w:cs="宋体"/>
                      <w:color w:val="000000" w:themeColor="text1"/>
                      <w:sz w:val="21"/>
                      <w:szCs w:val="21"/>
                      <w:highlight w:val="none"/>
                      <w:lang w:val="en-US" w:eastAsia="zh-CN"/>
                      <w14:textFill>
                        <w14:solidFill>
                          <w14:schemeClr w14:val="tx1"/>
                        </w14:solidFill>
                      </w14:textFill>
                    </w:rPr>
                    <w:t>比例%</w:t>
                  </w:r>
                </w:p>
              </w:tc>
              <w:tc>
                <w:tcPr>
                  <w:tcW w:w="10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Times New Roman"/>
                      <w:color w:val="000000" w:themeColor="text1"/>
                      <w:spacing w:val="0"/>
                      <w:sz w:val="21"/>
                      <w:szCs w:val="21"/>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调配后固态份</w:t>
                  </w:r>
                  <w:r>
                    <w:rPr>
                      <w:rFonts w:hint="eastAsia" w:ascii="宋体" w:hAnsi="宋体" w:eastAsia="宋体" w:cs="宋体"/>
                      <w:color w:val="000000" w:themeColor="text1"/>
                      <w:sz w:val="21"/>
                      <w:szCs w:val="21"/>
                      <w:highlight w:val="none"/>
                      <w:lang w:val="en-US" w:eastAsia="zh-CN"/>
                      <w14:textFill>
                        <w14:solidFill>
                          <w14:schemeClr w14:val="tx1"/>
                        </w14:solidFill>
                      </w14:textFill>
                    </w:rPr>
                    <w:t>比例%</w:t>
                  </w:r>
                </w:p>
              </w:tc>
              <w:tc>
                <w:tcPr>
                  <w:tcW w:w="163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Times New Roman"/>
                      <w:color w:val="000000" w:themeColor="text1"/>
                      <w:spacing w:val="0"/>
                      <w:sz w:val="21"/>
                      <w:szCs w:val="21"/>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漆料密度(g/L)</w:t>
                  </w:r>
                </w:p>
              </w:tc>
              <w:tc>
                <w:tcPr>
                  <w:tcW w:w="125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Times New Roman"/>
                      <w:color w:val="000000" w:themeColor="text1"/>
                      <w:spacing w:val="0"/>
                      <w:sz w:val="21"/>
                      <w:szCs w:val="21"/>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调配后VOCs</w:t>
                  </w:r>
                  <w:r>
                    <w:rPr>
                      <w:rFonts w:hint="eastAsia" w:ascii="宋体" w:hAnsi="宋体" w:eastAsia="宋体" w:cs="宋体"/>
                      <w:color w:val="000000" w:themeColor="text1"/>
                      <w:sz w:val="21"/>
                      <w:szCs w:val="21"/>
                      <w:highlight w:val="none"/>
                      <w:lang w:val="en-US" w:eastAsia="zh-CN"/>
                      <w14:textFill>
                        <w14:solidFill>
                          <w14:schemeClr w14:val="tx1"/>
                        </w14:solidFill>
                      </w14:textFill>
                    </w:rPr>
                    <w:t>比例</w:t>
                  </w:r>
                  <w:r>
                    <w:rPr>
                      <w:rFonts w:hint="eastAsia" w:ascii="宋体" w:hAnsi="宋体" w:cs="Times New Roman"/>
                      <w:color w:val="000000" w:themeColor="text1"/>
                      <w:spacing w:val="0"/>
                      <w:sz w:val="21"/>
                      <w:szCs w:val="21"/>
                      <w:lang w:val="en-US" w:eastAsia="zh-CN"/>
                      <w14:textFill>
                        <w14:solidFill>
                          <w14:schemeClr w14:val="tx1"/>
                        </w14:solidFill>
                      </w14:textFill>
                    </w:rPr>
                    <w:t>g/L</w:t>
                  </w:r>
                </w:p>
              </w:tc>
              <w:tc>
                <w:tcPr>
                  <w:tcW w:w="6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Times New Roman"/>
                      <w:color w:val="000000" w:themeColor="text1"/>
                      <w:spacing w:val="0"/>
                      <w:sz w:val="21"/>
                      <w:szCs w:val="21"/>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标准限值g/L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5" w:hRule="atLeast"/>
                <w:jc w:val="center"/>
              </w:trPr>
              <w:tc>
                <w:tcPr>
                  <w:tcW w:w="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2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7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5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11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10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863"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Times New Roman"/>
                      <w:color w:val="000000" w:themeColor="text1"/>
                      <w:spacing w:val="0"/>
                      <w:sz w:val="21"/>
                      <w:szCs w:val="21"/>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调配前</w:t>
                  </w:r>
                </w:p>
              </w:tc>
              <w:tc>
                <w:tcPr>
                  <w:tcW w:w="77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Times New Roman"/>
                      <w:color w:val="000000" w:themeColor="text1"/>
                      <w:spacing w:val="0"/>
                      <w:sz w:val="21"/>
                      <w:szCs w:val="21"/>
                      <w:lang w:val="en-US" w:eastAsia="zh-CN"/>
                      <w14:textFill>
                        <w14:solidFill>
                          <w14:schemeClr w14:val="tx1"/>
                        </w14:solidFill>
                      </w14:textFill>
                    </w:rPr>
                  </w:pPr>
                  <w:r>
                    <w:rPr>
                      <w:rFonts w:hint="eastAsia" w:ascii="宋体" w:hAnsi="宋体" w:cs="Times New Roman"/>
                      <w:color w:val="000000" w:themeColor="text1"/>
                      <w:spacing w:val="0"/>
                      <w:sz w:val="21"/>
                      <w:szCs w:val="21"/>
                      <w:lang w:val="en-US" w:eastAsia="zh-CN"/>
                      <w14:textFill>
                        <w14:solidFill>
                          <w14:schemeClr w14:val="tx1"/>
                        </w14:solidFill>
                      </w14:textFill>
                    </w:rPr>
                    <w:t>调配后</w:t>
                  </w:r>
                </w:p>
              </w:tc>
              <w:tc>
                <w:tcPr>
                  <w:tcW w:w="125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Times New Roman"/>
                      <w:color w:val="000000" w:themeColor="text1"/>
                      <w:spacing w:val="0"/>
                      <w:sz w:val="21"/>
                      <w:szCs w:val="21"/>
                      <w:lang w:val="en-US" w:eastAsia="zh-CN"/>
                      <w14:textFill>
                        <w14:solidFill>
                          <w14:schemeClr w14:val="tx1"/>
                        </w14:solidFill>
                      </w14:textFill>
                    </w:rPr>
                  </w:pPr>
                </w:p>
              </w:tc>
              <w:tc>
                <w:tcPr>
                  <w:tcW w:w="6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Times New Roman"/>
                      <w:color w:val="000000" w:themeColor="text1"/>
                      <w:spacing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9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底漆</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主漆</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30</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w:t>
                  </w:r>
                </w:p>
              </w:tc>
              <w:tc>
                <w:tcPr>
                  <w:tcW w:w="11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38.2</w:t>
                  </w:r>
                </w:p>
              </w:tc>
              <w:tc>
                <w:tcPr>
                  <w:tcW w:w="10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61.8</w:t>
                  </w:r>
                </w:p>
              </w:tc>
              <w:tc>
                <w:tcPr>
                  <w:tcW w:w="863"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1.25</w:t>
                  </w:r>
                </w:p>
              </w:tc>
              <w:tc>
                <w:tcPr>
                  <w:tcW w:w="77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1.166</w:t>
                  </w:r>
                </w:p>
              </w:tc>
              <w:tc>
                <w:tcPr>
                  <w:tcW w:w="125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445</w:t>
                  </w:r>
                </w:p>
              </w:tc>
              <w:tc>
                <w:tcPr>
                  <w:tcW w:w="6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2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固化剂</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48</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p>
              </w:tc>
              <w:tc>
                <w:tcPr>
                  <w:tcW w:w="11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63"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0.938</w:t>
                  </w:r>
                </w:p>
              </w:tc>
              <w:tc>
                <w:tcPr>
                  <w:tcW w:w="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5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2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稀释剂</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p>
              </w:tc>
              <w:tc>
                <w:tcPr>
                  <w:tcW w:w="11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0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63"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0.78</w:t>
                  </w:r>
                </w:p>
              </w:tc>
              <w:tc>
                <w:tcPr>
                  <w:tcW w:w="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125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9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面漆</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主漆</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33</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w:t>
                  </w:r>
                </w:p>
              </w:tc>
              <w:tc>
                <w:tcPr>
                  <w:tcW w:w="11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29.0</w:t>
                  </w:r>
                </w:p>
              </w:tc>
              <w:tc>
                <w:tcPr>
                  <w:tcW w:w="10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71</w:t>
                  </w:r>
                </w:p>
              </w:tc>
              <w:tc>
                <w:tcPr>
                  <w:tcW w:w="863"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1.525</w:t>
                  </w:r>
                </w:p>
              </w:tc>
              <w:tc>
                <w:tcPr>
                  <w:tcW w:w="77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1.301</w:t>
                  </w:r>
                </w:p>
              </w:tc>
              <w:tc>
                <w:tcPr>
                  <w:tcW w:w="125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377</w:t>
                  </w:r>
                </w:p>
              </w:tc>
              <w:tc>
                <w:tcPr>
                  <w:tcW w:w="65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2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固化剂</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18</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w:t>
                  </w:r>
                </w:p>
              </w:tc>
              <w:tc>
                <w:tcPr>
                  <w:tcW w:w="11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63"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1.13</w:t>
                  </w:r>
                </w:p>
              </w:tc>
              <w:tc>
                <w:tcPr>
                  <w:tcW w:w="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25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6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2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稀释剂</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100</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p>
              </w:tc>
              <w:tc>
                <w:tcPr>
                  <w:tcW w:w="11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63"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0.78</w:t>
                  </w:r>
                </w:p>
              </w:tc>
              <w:tc>
                <w:tcPr>
                  <w:tcW w:w="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25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65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r>
          </w:tbl>
          <w:p>
            <w:pPr>
              <w:pStyle w:val="16"/>
              <w:adjustRightInd w:val="0"/>
              <w:snapToGrid w:val="0"/>
              <w:spacing w:line="480" w:lineRule="exact"/>
              <w:ind w:firstLine="482"/>
              <w:rPr>
                <w:rFonts w:hint="default" w:ascii="宋体" w:hAnsi="宋体"/>
                <w:b w:val="0"/>
                <w:bCs w:val="0"/>
                <w:color w:val="000000" w:themeColor="text1"/>
                <w:kern w:val="0"/>
                <w:sz w:val="24"/>
                <w:lang w:val="en-US" w:eastAsia="zh-CN"/>
                <w14:textFill>
                  <w14:solidFill>
                    <w14:schemeClr w14:val="tx1"/>
                  </w14:solidFill>
                </w14:textFill>
              </w:rPr>
            </w:pPr>
            <w:r>
              <w:rPr>
                <w:rFonts w:hint="eastAsia" w:ascii="宋体" w:hAnsi="宋体"/>
                <w:b w:val="0"/>
                <w:bCs w:val="0"/>
                <w:color w:val="000000" w:themeColor="text1"/>
                <w:kern w:val="0"/>
                <w:sz w:val="24"/>
                <w:lang w:val="en-US" w:eastAsia="zh-CN"/>
                <w14:textFill>
                  <w14:solidFill>
                    <w14:schemeClr w14:val="tx1"/>
                  </w14:solidFill>
                </w14:textFill>
              </w:rPr>
              <w:t>经调配后，上述涂料挥发性有机物含量均满足《低挥发性有机化合物含量涂料产品技术要求》(GB/T38597-2020)、《工业防护涂料中有害物质限量》(GB30981-2020)，不属于高挥发性涂料。</w:t>
            </w:r>
          </w:p>
          <w:p>
            <w:pPr>
              <w:pStyle w:val="16"/>
              <w:adjustRightInd w:val="0"/>
              <w:snapToGrid w:val="0"/>
              <w:spacing w:line="480" w:lineRule="exact"/>
              <w:ind w:firstLine="482"/>
              <w:rPr>
                <w:rFonts w:hint="eastAsia" w:ascii="宋体" w:hAnsi="宋体"/>
                <w:b/>
                <w:bCs/>
                <w:color w:val="000000" w:themeColor="text1"/>
                <w:kern w:val="0"/>
                <w:sz w:val="24"/>
                <w:lang w:val="en-US" w:eastAsia="zh-CN"/>
                <w14:textFill>
                  <w14:solidFill>
                    <w14:schemeClr w14:val="tx1"/>
                  </w14:solidFill>
                </w14:textFill>
              </w:rPr>
            </w:pPr>
            <w:r>
              <w:rPr>
                <w:rFonts w:hint="eastAsia" w:ascii="宋体" w:hAnsi="宋体"/>
                <w:b/>
                <w:bCs/>
                <w:color w:val="000000" w:themeColor="text1"/>
                <w:kern w:val="0"/>
                <w:sz w:val="24"/>
                <w:lang w:val="en-US" w:eastAsia="zh-CN"/>
                <w14:textFill>
                  <w14:solidFill>
                    <w14:schemeClr w14:val="tx1"/>
                  </w14:solidFill>
                </w14:textFill>
              </w:rPr>
              <w:t>(1)漆料用量核算</w:t>
            </w:r>
          </w:p>
          <w:p>
            <w:pPr>
              <w:pStyle w:val="16"/>
              <w:adjustRightInd w:val="0"/>
              <w:snapToGrid w:val="0"/>
              <w:spacing w:line="480" w:lineRule="exact"/>
              <w:ind w:firstLine="482"/>
              <w:rPr>
                <w:rFonts w:hint="default" w:ascii="宋体" w:hAnsi="宋体" w:eastAsia="宋体"/>
                <w:b w:val="0"/>
                <w:bCs w:val="0"/>
                <w:color w:val="000000" w:themeColor="text1"/>
                <w:kern w:val="0"/>
                <w:sz w:val="24"/>
                <w:lang w:val="en-US" w:eastAsia="zh-CN"/>
                <w14:textFill>
                  <w14:solidFill>
                    <w14:schemeClr w14:val="tx1"/>
                  </w14:solidFill>
                </w14:textFill>
              </w:rPr>
            </w:pPr>
            <w:r>
              <w:rPr>
                <w:rFonts w:hint="eastAsia" w:ascii="宋体" w:hAnsi="宋体"/>
                <w:b w:val="0"/>
                <w:bCs w:val="0"/>
                <w:color w:val="000000" w:themeColor="text1"/>
                <w:kern w:val="0"/>
                <w:sz w:val="24"/>
                <w:lang w:val="en-US" w:eastAsia="zh-CN"/>
                <w14:textFill>
                  <w14:solidFill>
                    <w14:schemeClr w14:val="tx1"/>
                  </w14:solidFill>
                </w14:textFill>
              </w:rPr>
              <w:t>本项目无缝钢管喷漆比例约10%，约12000t/a，折算体积约为1500m</w:t>
            </w:r>
            <w:r>
              <w:rPr>
                <w:rFonts w:hint="eastAsia" w:ascii="宋体" w:hAnsi="宋体"/>
                <w:b w:val="0"/>
                <w:bCs w:val="0"/>
                <w:color w:val="000000" w:themeColor="text1"/>
                <w:kern w:val="0"/>
                <w:sz w:val="24"/>
                <w:vertAlign w:val="superscript"/>
                <w:lang w:val="en-US" w:eastAsia="zh-CN"/>
                <w14:textFill>
                  <w14:solidFill>
                    <w14:schemeClr w14:val="tx1"/>
                  </w14:solidFill>
                </w14:textFill>
              </w:rPr>
              <w:t>3</w:t>
            </w:r>
            <w:r>
              <w:rPr>
                <w:rFonts w:hint="eastAsia" w:ascii="宋体" w:hAnsi="宋体"/>
                <w:b w:val="0"/>
                <w:bCs w:val="0"/>
                <w:color w:val="000000" w:themeColor="text1"/>
                <w:kern w:val="0"/>
                <w:sz w:val="24"/>
                <w:lang w:val="en-US" w:eastAsia="zh-CN"/>
                <w14:textFill>
                  <w14:solidFill>
                    <w14:schemeClr w14:val="tx1"/>
                  </w14:solidFill>
                </w14:textFill>
              </w:rPr>
              <w:t>。无缝钢管平均厚度按40mm计算,</w:t>
            </w:r>
            <w:r>
              <w:rPr>
                <w:rFonts w:hint="eastAsia" w:ascii="宋体" w:hAnsi="宋体"/>
                <w:color w:val="000000" w:themeColor="text1"/>
                <w:sz w:val="24"/>
                <w:lang w:val="en-US" w:eastAsia="zh-CN"/>
                <w14:textFill>
                  <w14:solidFill>
                    <w14:schemeClr w14:val="tx1"/>
                  </w14:solidFill>
                </w14:textFill>
              </w:rPr>
              <w:t>实际喷漆面积约为3.75万m</w:t>
            </w:r>
            <w:r>
              <w:rPr>
                <w:rFonts w:hint="eastAsia" w:ascii="宋体" w:hAnsi="宋体"/>
                <w:color w:val="000000" w:themeColor="text1"/>
                <w:sz w:val="24"/>
                <w:vertAlign w:val="superscript"/>
                <w:lang w:val="en-US" w:eastAsia="zh-CN"/>
                <w14:textFill>
                  <w14:solidFill>
                    <w14:schemeClr w14:val="tx1"/>
                  </w14:solidFill>
                </w14:textFill>
              </w:rPr>
              <w:t>2</w:t>
            </w:r>
            <w:r>
              <w:rPr>
                <w:rFonts w:hint="eastAsia" w:ascii="宋体" w:hAnsi="宋体"/>
                <w:color w:val="000000" w:themeColor="text1"/>
                <w:sz w:val="24"/>
                <w:lang w:val="en-US" w:eastAsia="zh-CN"/>
                <w14:textFill>
                  <w14:solidFill>
                    <w14:schemeClr w14:val="tx1"/>
                  </w14:solidFill>
                </w14:textFill>
              </w:rPr>
              <w:t>，涂装漆膜总厚度为80μm，则漆料用量核算过程见下表2-8，挥发份核算结果见表2-9。</w:t>
            </w:r>
          </w:p>
          <w:p>
            <w:pPr>
              <w:spacing w:line="480" w:lineRule="exact"/>
              <w:jc w:val="center"/>
              <w:rPr>
                <w:rFonts w:ascii="宋体" w:hAnsi="宋体" w:eastAsia="宋体" w:cs="Times New Roman"/>
                <w:b/>
                <w:bCs/>
                <w:color w:val="000000" w:themeColor="text1"/>
                <w:sz w:val="24"/>
                <w:szCs w:val="24"/>
                <w14:textFill>
                  <w14:solidFill>
                    <w14:schemeClr w14:val="tx1"/>
                  </w14:solidFill>
                </w14:textFill>
              </w:rPr>
            </w:pPr>
            <w:r>
              <w:rPr>
                <w:rFonts w:ascii="宋体" w:hAnsi="宋体" w:eastAsia="宋体" w:cs="Times New Roman"/>
                <w:b/>
                <w:bCs/>
                <w:color w:val="000000" w:themeColor="text1"/>
                <w:sz w:val="24"/>
                <w:szCs w:val="24"/>
                <w14:textFill>
                  <w14:solidFill>
                    <w14:schemeClr w14:val="tx1"/>
                  </w14:solidFill>
                </w14:textFill>
              </w:rPr>
              <w:t>表</w:t>
            </w:r>
            <w:r>
              <w:rPr>
                <w:rFonts w:hint="eastAsia" w:ascii="宋体" w:hAnsi="宋体" w:cs="Times New Roman"/>
                <w:b/>
                <w:bCs/>
                <w:color w:val="000000" w:themeColor="text1"/>
                <w:sz w:val="24"/>
                <w:szCs w:val="24"/>
                <w:lang w:val="en-US" w:eastAsia="zh-CN"/>
                <w14:textFill>
                  <w14:solidFill>
                    <w14:schemeClr w14:val="tx1"/>
                  </w14:solidFill>
                </w14:textFill>
              </w:rPr>
              <w:t xml:space="preserve">2-8  </w:t>
            </w:r>
            <w:r>
              <w:rPr>
                <w:rFonts w:hint="eastAsia" w:ascii="宋体" w:hAnsi="宋体" w:eastAsia="宋体" w:cs="Times New Roman"/>
                <w:b/>
                <w:bCs/>
                <w:color w:val="000000" w:themeColor="text1"/>
                <w:sz w:val="24"/>
                <w:szCs w:val="24"/>
                <w:lang w:val="en-US" w:eastAsia="zh-CN"/>
                <w14:textFill>
                  <w14:solidFill>
                    <w14:schemeClr w14:val="tx1"/>
                  </w14:solidFill>
                </w14:textFill>
              </w:rPr>
              <w:t>漆料用量核算</w:t>
            </w:r>
            <w:r>
              <w:rPr>
                <w:rFonts w:hint="eastAsia" w:ascii="宋体" w:hAnsi="宋体" w:eastAsia="宋体" w:cs="Times New Roman"/>
                <w:b/>
                <w:bCs/>
                <w:color w:val="000000" w:themeColor="text1"/>
                <w:sz w:val="24"/>
                <w:szCs w:val="24"/>
                <w14:textFill>
                  <w14:solidFill>
                    <w14:schemeClr w14:val="tx1"/>
                  </w14:solidFill>
                </w14:textFill>
              </w:rPr>
              <w:t>一览表</w:t>
            </w:r>
          </w:p>
          <w:tbl>
            <w:tblPr>
              <w:tblStyle w:val="38"/>
              <w:tblW w:w="83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0"/>
              <w:gridCol w:w="1764"/>
              <w:gridCol w:w="2777"/>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序号</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名称</w:t>
                  </w:r>
                </w:p>
              </w:tc>
              <w:tc>
                <w:tcPr>
                  <w:tcW w:w="2777"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lang w:val="en-US" w:eastAsia="zh-CN"/>
                      <w14:textFill>
                        <w14:solidFill>
                          <w14:schemeClr w14:val="tx1"/>
                        </w14:solidFill>
                      </w14:textFill>
                    </w:rPr>
                    <w:t>底漆</w:t>
                  </w:r>
                  <w:r>
                    <w:rPr>
                      <w:rFonts w:ascii="宋体" w:hAnsi="宋体" w:eastAsia="宋体" w:cs="Times New Roman"/>
                      <w:color w:val="000000" w:themeColor="text1"/>
                      <w:sz w:val="21"/>
                      <w:szCs w:val="21"/>
                      <w14:textFill>
                        <w14:solidFill>
                          <w14:schemeClr w14:val="tx1"/>
                        </w14:solidFill>
                      </w14:textFill>
                    </w:rPr>
                    <w:t>工序</w:t>
                  </w:r>
                </w:p>
              </w:tc>
              <w:tc>
                <w:tcPr>
                  <w:tcW w:w="279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lang w:val="en-US" w:eastAsia="zh-CN"/>
                      <w14:textFill>
                        <w14:solidFill>
                          <w14:schemeClr w14:val="tx1"/>
                        </w14:solidFill>
                      </w14:textFill>
                    </w:rPr>
                    <w:t>面</w:t>
                  </w:r>
                  <w:r>
                    <w:rPr>
                      <w:rFonts w:hint="eastAsia" w:ascii="宋体" w:hAnsi="宋体" w:eastAsia="宋体" w:cs="Times New Roman"/>
                      <w:color w:val="000000" w:themeColor="text1"/>
                      <w:sz w:val="21"/>
                      <w:szCs w:val="21"/>
                      <w14:textFill>
                        <w14:solidFill>
                          <w14:schemeClr w14:val="tx1"/>
                        </w14:solidFill>
                      </w14:textFill>
                    </w:rPr>
                    <w:t>漆</w:t>
                  </w:r>
                  <w:r>
                    <w:rPr>
                      <w:rFonts w:ascii="宋体" w:hAnsi="宋体" w:eastAsia="宋体" w:cs="Times New Roman"/>
                      <w:color w:val="000000" w:themeColor="text1"/>
                      <w:sz w:val="21"/>
                      <w:szCs w:val="21"/>
                      <w14:textFill>
                        <w14:solidFill>
                          <w14:schemeClr w14:val="tx1"/>
                        </w14:solidFill>
                      </w14:textFill>
                    </w:rPr>
                    <w:t>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1</w:t>
                  </w:r>
                </w:p>
              </w:tc>
              <w:tc>
                <w:tcPr>
                  <w:tcW w:w="1764" w:type="dxa"/>
                  <w:vAlign w:val="center"/>
                </w:tcPr>
                <w:p>
                  <w:pPr>
                    <w:snapToGrid w:val="0"/>
                    <w:spacing w:line="360" w:lineRule="exact"/>
                    <w:jc w:val="center"/>
                    <w:rPr>
                      <w:rFonts w:hint="eastAsia" w:ascii="宋体" w:hAnsi="宋体" w:eastAsia="宋体" w:cs="Times New Roman"/>
                      <w:color w:val="000000" w:themeColor="text1"/>
                      <w:sz w:val="21"/>
                      <w:szCs w:val="21"/>
                      <w:lang w:eastAsia="zh-CN"/>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涂装面积</w:t>
                  </w:r>
                  <w:r>
                    <w:rPr>
                      <w:rFonts w:hint="eastAsia" w:ascii="宋体" w:hAnsi="宋体" w:cs="Times New Roman"/>
                      <w:color w:val="000000" w:themeColor="text1"/>
                      <w:sz w:val="21"/>
                      <w:szCs w:val="21"/>
                      <w:lang w:val="en-US"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m</w:t>
                  </w:r>
                  <w:r>
                    <w:rPr>
                      <w:rFonts w:ascii="宋体" w:hAnsi="宋体" w:eastAsia="宋体" w:cs="Times New Roman"/>
                      <w:color w:val="000000" w:themeColor="text1"/>
                      <w:sz w:val="21"/>
                      <w:szCs w:val="21"/>
                      <w:vertAlign w:val="superscript"/>
                      <w14:textFill>
                        <w14:solidFill>
                          <w14:schemeClr w14:val="tx1"/>
                        </w14:solidFill>
                      </w14:textFill>
                    </w:rPr>
                    <w:t>2</w:t>
                  </w:r>
                  <w:r>
                    <w:rPr>
                      <w:rFonts w:ascii="宋体" w:hAnsi="宋体" w:eastAsia="宋体" w:cs="Times New Roman"/>
                      <w:color w:val="000000" w:themeColor="text1"/>
                      <w:sz w:val="21"/>
                      <w:szCs w:val="21"/>
                      <w14:textFill>
                        <w14:solidFill>
                          <w14:schemeClr w14:val="tx1"/>
                        </w14:solidFill>
                      </w14:textFill>
                    </w:rPr>
                    <w:t>/a</w:t>
                  </w:r>
                  <w:r>
                    <w:rPr>
                      <w:rFonts w:hint="eastAsia" w:ascii="宋体" w:hAnsi="宋体" w:cs="Times New Roman"/>
                      <w:color w:val="000000" w:themeColor="text1"/>
                      <w:sz w:val="21"/>
                      <w:szCs w:val="21"/>
                      <w:lang w:val="en-US" w:eastAsia="zh-CN"/>
                      <w14:textFill>
                        <w14:solidFill>
                          <w14:schemeClr w14:val="tx1"/>
                        </w14:solidFill>
                      </w14:textFill>
                    </w:rPr>
                    <w:t>)</w:t>
                  </w:r>
                </w:p>
              </w:tc>
              <w:tc>
                <w:tcPr>
                  <w:tcW w:w="5567" w:type="dxa"/>
                  <w:gridSpan w:val="2"/>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375</w:t>
                  </w:r>
                  <w:r>
                    <w:rPr>
                      <w:rFonts w:ascii="宋体" w:hAnsi="宋体" w:eastAsia="宋体" w:cs="Times New Roman"/>
                      <w:color w:val="000000" w:themeColor="text1"/>
                      <w:sz w:val="21"/>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2</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漆膜厚</w:t>
                  </w:r>
                  <w:r>
                    <w:rPr>
                      <w:rFonts w:hint="eastAsia" w:ascii="宋体" w:hAnsi="宋体" w:cs="Times New Roman"/>
                      <w:color w:val="000000" w:themeColor="text1"/>
                      <w:sz w:val="21"/>
                      <w:szCs w:val="21"/>
                      <w:lang w:val="en-US" w:eastAsia="zh-CN"/>
                      <w14:textFill>
                        <w14:solidFill>
                          <w14:schemeClr w14:val="tx1"/>
                        </w14:solidFill>
                      </w14:textFill>
                    </w:rPr>
                    <w:t>(μm)</w:t>
                  </w:r>
                </w:p>
              </w:tc>
              <w:tc>
                <w:tcPr>
                  <w:tcW w:w="2777"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40</w:t>
                  </w:r>
                </w:p>
              </w:tc>
              <w:tc>
                <w:tcPr>
                  <w:tcW w:w="279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4</w:t>
                  </w:r>
                  <w:r>
                    <w:rPr>
                      <w:rFonts w:hint="eastAsia" w:ascii="宋体" w:hAnsi="宋体" w:eastAsia="宋体"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3</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漆膜比重</w:t>
                  </w:r>
                  <w:r>
                    <w:rPr>
                      <w:rFonts w:hint="eastAsia" w:ascii="宋体" w:hAnsi="宋体" w:cs="Times New Roman"/>
                      <w:color w:val="000000" w:themeColor="text1"/>
                      <w:sz w:val="21"/>
                      <w:szCs w:val="21"/>
                      <w:lang w:val="en-US"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t/m</w:t>
                  </w:r>
                  <w:r>
                    <w:rPr>
                      <w:rFonts w:ascii="宋体" w:hAnsi="宋体" w:eastAsia="宋体" w:cs="Times New Roman"/>
                      <w:color w:val="000000" w:themeColor="text1"/>
                      <w:sz w:val="21"/>
                      <w:szCs w:val="21"/>
                      <w:vertAlign w:val="superscript"/>
                      <w14:textFill>
                        <w14:solidFill>
                          <w14:schemeClr w14:val="tx1"/>
                        </w14:solidFill>
                      </w14:textFill>
                    </w:rPr>
                    <w:t>3</w:t>
                  </w:r>
                  <w:r>
                    <w:rPr>
                      <w:rFonts w:hint="eastAsia" w:ascii="宋体" w:hAnsi="宋体" w:cs="Times New Roman"/>
                      <w:color w:val="000000" w:themeColor="text1"/>
                      <w:sz w:val="21"/>
                      <w:szCs w:val="21"/>
                      <w:lang w:val="en-US" w:eastAsia="zh-CN"/>
                      <w14:textFill>
                        <w14:solidFill>
                          <w14:schemeClr w14:val="tx1"/>
                        </w14:solidFill>
                      </w14:textFill>
                    </w:rPr>
                    <w:t>)</w:t>
                  </w:r>
                </w:p>
              </w:tc>
              <w:tc>
                <w:tcPr>
                  <w:tcW w:w="2777" w:type="dxa"/>
                  <w:vAlign w:val="center"/>
                </w:tcPr>
                <w:p>
                  <w:pPr>
                    <w:snapToGrid w:val="0"/>
                    <w:spacing w:line="36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1.35</w:t>
                  </w:r>
                </w:p>
              </w:tc>
              <w:tc>
                <w:tcPr>
                  <w:tcW w:w="2790" w:type="dxa"/>
                  <w:vAlign w:val="center"/>
                </w:tcPr>
                <w:p>
                  <w:pPr>
                    <w:snapToGrid w:val="0"/>
                    <w:spacing w:line="36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4</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漆膜量</w:t>
                  </w:r>
                  <w:r>
                    <w:rPr>
                      <w:rFonts w:hint="eastAsia" w:ascii="宋体" w:hAnsi="宋体" w:cs="Times New Roman"/>
                      <w:color w:val="000000" w:themeColor="text1"/>
                      <w:sz w:val="21"/>
                      <w:szCs w:val="21"/>
                      <w:lang w:val="en-US"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t/a</w:t>
                  </w:r>
                  <w:r>
                    <w:rPr>
                      <w:rFonts w:hint="eastAsia" w:ascii="宋体" w:hAnsi="宋体" w:cs="Times New Roman"/>
                      <w:color w:val="000000" w:themeColor="text1"/>
                      <w:sz w:val="21"/>
                      <w:szCs w:val="21"/>
                      <w:lang w:val="en-US" w:eastAsia="zh-CN"/>
                      <w14:textFill>
                        <w14:solidFill>
                          <w14:schemeClr w14:val="tx1"/>
                        </w14:solidFill>
                      </w14:textFill>
                    </w:rPr>
                    <w:t>)</w:t>
                  </w:r>
                </w:p>
              </w:tc>
              <w:tc>
                <w:tcPr>
                  <w:tcW w:w="2777"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2.025</w:t>
                  </w:r>
                </w:p>
              </w:tc>
              <w:tc>
                <w:tcPr>
                  <w:tcW w:w="2790"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2.280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5</w:t>
                  </w:r>
                </w:p>
              </w:tc>
              <w:tc>
                <w:tcPr>
                  <w:tcW w:w="1764" w:type="dxa"/>
                  <w:vAlign w:val="center"/>
                </w:tcPr>
                <w:p>
                  <w:pPr>
                    <w:snapToGrid w:val="0"/>
                    <w:spacing w:line="36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漆料附着率</w:t>
                  </w:r>
                  <w:r>
                    <w:rPr>
                      <w:rFonts w:hint="eastAsia" w:ascii="宋体" w:hAnsi="宋体" w:cs="Times New Roman"/>
                      <w:color w:val="000000" w:themeColor="text1"/>
                      <w:sz w:val="21"/>
                      <w:szCs w:val="21"/>
                      <w:lang w:val="en-US" w:eastAsia="zh-CN"/>
                      <w14:textFill>
                        <w14:solidFill>
                          <w14:schemeClr w14:val="tx1"/>
                        </w14:solidFill>
                      </w14:textFill>
                    </w:rPr>
                    <w:t>(%)</w:t>
                  </w:r>
                </w:p>
              </w:tc>
              <w:tc>
                <w:tcPr>
                  <w:tcW w:w="2777"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100</w:t>
                  </w:r>
                </w:p>
              </w:tc>
              <w:tc>
                <w:tcPr>
                  <w:tcW w:w="2790"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60</w:t>
                  </w:r>
                  <w:r>
                    <w:rPr>
                      <w:rFonts w:hint="eastAsia" w:ascii="宋体" w:hAnsi="宋体" w:cs="Times New Roman"/>
                      <w:color w:val="000000" w:themeColor="text1"/>
                      <w:sz w:val="21"/>
                      <w:szCs w:val="21"/>
                      <w:vertAlign w:val="superscript"/>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hint="eastAsia"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6</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漆料</w:t>
                  </w:r>
                  <w:r>
                    <w:rPr>
                      <w:rFonts w:ascii="宋体" w:hAnsi="宋体" w:eastAsia="宋体" w:cs="Times New Roman"/>
                      <w:color w:val="000000" w:themeColor="text1"/>
                      <w:sz w:val="21"/>
                      <w:szCs w:val="21"/>
                      <w14:textFill>
                        <w14:solidFill>
                          <w14:schemeClr w14:val="tx1"/>
                        </w14:solidFill>
                      </w14:textFill>
                    </w:rPr>
                    <w:t>固份</w:t>
                  </w:r>
                  <w:r>
                    <w:rPr>
                      <w:rFonts w:hint="eastAsia" w:ascii="宋体" w:hAnsi="宋体" w:cs="Times New Roman"/>
                      <w:color w:val="000000" w:themeColor="text1"/>
                      <w:sz w:val="21"/>
                      <w:szCs w:val="21"/>
                      <w:lang w:val="en-US" w:eastAsia="zh-CN"/>
                      <w14:textFill>
                        <w14:solidFill>
                          <w14:schemeClr w14:val="tx1"/>
                        </w14:solidFill>
                      </w14:textFill>
                    </w:rPr>
                    <w:t>量(</w:t>
                  </w:r>
                  <w:r>
                    <w:rPr>
                      <w:rFonts w:ascii="宋体" w:hAnsi="宋体" w:eastAsia="宋体" w:cs="Times New Roman"/>
                      <w:color w:val="000000" w:themeColor="text1"/>
                      <w:sz w:val="21"/>
                      <w:szCs w:val="21"/>
                      <w14:textFill>
                        <w14:solidFill>
                          <w14:schemeClr w14:val="tx1"/>
                        </w14:solidFill>
                      </w14:textFill>
                    </w:rPr>
                    <w:t>t/a</w:t>
                  </w:r>
                  <w:r>
                    <w:rPr>
                      <w:rFonts w:hint="eastAsia" w:ascii="宋体" w:hAnsi="宋体" w:cs="Times New Roman"/>
                      <w:color w:val="000000" w:themeColor="text1"/>
                      <w:sz w:val="21"/>
                      <w:szCs w:val="21"/>
                      <w:lang w:val="en-US" w:eastAsia="zh-CN"/>
                      <w14:textFill>
                        <w14:solidFill>
                          <w14:schemeClr w14:val="tx1"/>
                        </w14:solidFill>
                      </w14:textFill>
                    </w:rPr>
                    <w:t>)</w:t>
                  </w:r>
                </w:p>
              </w:tc>
              <w:tc>
                <w:tcPr>
                  <w:tcW w:w="2777" w:type="dxa"/>
                  <w:vAlign w:val="center"/>
                </w:tcPr>
                <w:p>
                  <w:pPr>
                    <w:snapToGrid w:val="0"/>
                    <w:spacing w:line="36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2.025</w:t>
                  </w:r>
                </w:p>
              </w:tc>
              <w:tc>
                <w:tcPr>
                  <w:tcW w:w="2790" w:type="dxa"/>
                  <w:vAlign w:val="center"/>
                </w:tcPr>
                <w:p>
                  <w:pPr>
                    <w:snapToGrid w:val="0"/>
                    <w:spacing w:line="36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hint="eastAsia"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7</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漆料</w:t>
                  </w:r>
                  <w:r>
                    <w:rPr>
                      <w:rFonts w:hint="eastAsia" w:ascii="宋体" w:hAnsi="宋体" w:eastAsia="宋体" w:cs="Times New Roman"/>
                      <w:color w:val="000000" w:themeColor="text1"/>
                      <w:sz w:val="21"/>
                      <w:szCs w:val="21"/>
                      <w14:textFill>
                        <w14:solidFill>
                          <w14:schemeClr w14:val="tx1"/>
                        </w14:solidFill>
                      </w14:textFill>
                    </w:rPr>
                    <w:t>用量</w:t>
                  </w:r>
                  <w:r>
                    <w:rPr>
                      <w:rFonts w:hint="eastAsia" w:ascii="宋体" w:hAnsi="宋体" w:cs="Times New Roman"/>
                      <w:color w:val="000000" w:themeColor="text1"/>
                      <w:sz w:val="21"/>
                      <w:szCs w:val="21"/>
                      <w:lang w:val="en-US"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t/a</w:t>
                  </w:r>
                  <w:r>
                    <w:rPr>
                      <w:rFonts w:hint="eastAsia" w:ascii="宋体" w:hAnsi="宋体" w:cs="Times New Roman"/>
                      <w:color w:val="000000" w:themeColor="text1"/>
                      <w:sz w:val="21"/>
                      <w:szCs w:val="21"/>
                      <w:lang w:val="en-US" w:eastAsia="zh-CN"/>
                      <w14:textFill>
                        <w14:solidFill>
                          <w14:schemeClr w14:val="tx1"/>
                        </w14:solidFill>
                      </w14:textFill>
                    </w:rPr>
                    <w:t>)</w:t>
                  </w:r>
                </w:p>
              </w:tc>
              <w:tc>
                <w:tcPr>
                  <w:tcW w:w="2777"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3.28</w:t>
                  </w:r>
                  <w:r>
                    <w:rPr>
                      <w:rFonts w:hint="eastAsia" w:ascii="宋体" w:hAnsi="宋体" w:cs="Times New Roman"/>
                      <w:color w:val="000000" w:themeColor="text1"/>
                      <w:sz w:val="21"/>
                      <w:szCs w:val="21"/>
                      <w:lang w:eastAsia="zh-CN"/>
                      <w14:textFill>
                        <w14:solidFill>
                          <w14:schemeClr w14:val="tx1"/>
                        </w14:solidFill>
                      </w14:textFill>
                    </w:rPr>
                    <w:t>(</w:t>
                  </w:r>
                  <w:r>
                    <w:rPr>
                      <w:rFonts w:hint="eastAsia" w:ascii="宋体" w:hAnsi="宋体" w:eastAsia="宋体" w:cs="Times New Roman"/>
                      <w:color w:val="000000" w:themeColor="text1"/>
                      <w:sz w:val="21"/>
                      <w:szCs w:val="21"/>
                      <w14:textFill>
                        <w14:solidFill>
                          <w14:schemeClr w14:val="tx1"/>
                        </w14:solidFill>
                      </w14:textFill>
                    </w:rPr>
                    <w:t>固份含量</w:t>
                  </w:r>
                  <w:r>
                    <w:rPr>
                      <w:rFonts w:hint="eastAsia" w:ascii="宋体" w:hAnsi="宋体" w:cs="Times New Roman"/>
                      <w:color w:val="000000" w:themeColor="text1"/>
                      <w:sz w:val="21"/>
                      <w:szCs w:val="21"/>
                      <w:lang w:val="en-US" w:eastAsia="zh-CN"/>
                      <w14:textFill>
                        <w14:solidFill>
                          <w14:schemeClr w14:val="tx1"/>
                        </w14:solidFill>
                      </w14:textFill>
                    </w:rPr>
                    <w:t>61.8</w:t>
                  </w:r>
                  <w:r>
                    <w:rPr>
                      <w:rFonts w:ascii="宋体" w:hAnsi="宋体" w:eastAsia="宋体" w:cs="Times New Roman"/>
                      <w:color w:val="000000" w:themeColor="text1"/>
                      <w:sz w:val="21"/>
                      <w:szCs w:val="21"/>
                      <w14:textFill>
                        <w14:solidFill>
                          <w14:schemeClr w14:val="tx1"/>
                        </w14:solidFill>
                      </w14:textFill>
                    </w:rPr>
                    <w:t>%</w:t>
                  </w:r>
                  <w:r>
                    <w:rPr>
                      <w:rFonts w:hint="eastAsia" w:ascii="宋体" w:hAnsi="宋体" w:cs="Times New Roman"/>
                      <w:color w:val="000000" w:themeColor="text1"/>
                      <w:sz w:val="21"/>
                      <w:szCs w:val="21"/>
                      <w:lang w:eastAsia="zh-CN"/>
                      <w14:textFill>
                        <w14:solidFill>
                          <w14:schemeClr w14:val="tx1"/>
                        </w14:solidFill>
                      </w14:textFill>
                    </w:rPr>
                    <w:t>)</w:t>
                  </w:r>
                </w:p>
              </w:tc>
              <w:tc>
                <w:tcPr>
                  <w:tcW w:w="2790"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5.35</w:t>
                  </w:r>
                  <w:r>
                    <w:rPr>
                      <w:rFonts w:hint="eastAsia" w:ascii="宋体" w:hAnsi="宋体" w:cs="Times New Roman"/>
                      <w:color w:val="000000" w:themeColor="text1"/>
                      <w:sz w:val="21"/>
                      <w:szCs w:val="21"/>
                      <w:lang w:eastAsia="zh-CN"/>
                      <w14:textFill>
                        <w14:solidFill>
                          <w14:schemeClr w14:val="tx1"/>
                        </w14:solidFill>
                      </w14:textFill>
                    </w:rPr>
                    <w:t>(</w:t>
                  </w:r>
                  <w:r>
                    <w:rPr>
                      <w:rFonts w:hint="eastAsia" w:ascii="宋体" w:hAnsi="宋体" w:eastAsia="宋体" w:cs="Times New Roman"/>
                      <w:color w:val="000000" w:themeColor="text1"/>
                      <w:sz w:val="21"/>
                      <w:szCs w:val="21"/>
                      <w14:textFill>
                        <w14:solidFill>
                          <w14:schemeClr w14:val="tx1"/>
                        </w14:solidFill>
                      </w14:textFill>
                    </w:rPr>
                    <w:t>固份含量</w:t>
                  </w:r>
                  <w:r>
                    <w:rPr>
                      <w:rFonts w:hint="eastAsia" w:ascii="宋体" w:hAnsi="宋体" w:cs="Times New Roman"/>
                      <w:color w:val="000000" w:themeColor="text1"/>
                      <w:sz w:val="21"/>
                      <w:szCs w:val="21"/>
                      <w:lang w:val="en-US" w:eastAsia="zh-CN"/>
                      <w14:textFill>
                        <w14:solidFill>
                          <w14:schemeClr w14:val="tx1"/>
                        </w14:solidFill>
                      </w14:textFill>
                    </w:rPr>
                    <w:t>71</w:t>
                  </w:r>
                  <w:r>
                    <w:rPr>
                      <w:rFonts w:ascii="宋体" w:hAnsi="宋体" w:eastAsia="宋体" w:cs="Times New Roman"/>
                      <w:color w:val="000000" w:themeColor="text1"/>
                      <w:sz w:val="21"/>
                      <w:szCs w:val="21"/>
                      <w14:textFill>
                        <w14:solidFill>
                          <w14:schemeClr w14:val="tx1"/>
                        </w14:solidFill>
                      </w14:textFill>
                    </w:rPr>
                    <w:t>%</w:t>
                  </w:r>
                  <w:r>
                    <w:rPr>
                      <w:rFonts w:hint="eastAsia" w:ascii="宋体" w:hAnsi="宋体" w:cs="Times New Roman"/>
                      <w:color w:val="000000" w:themeColor="text1"/>
                      <w:sz w:val="21"/>
                      <w:szCs w:val="21"/>
                      <w:lang w:eastAsia="zh-CN"/>
                      <w14:textFill>
                        <w14:solidFill>
                          <w14:schemeClr w14:val="tx1"/>
                        </w14:solidFill>
                      </w14:textFill>
                    </w:rPr>
                    <w:t>)</w:t>
                  </w:r>
                </w:p>
              </w:tc>
            </w:tr>
          </w:tbl>
          <w:p>
            <w:pPr>
              <w:spacing w:line="240" w:lineRule="auto"/>
              <w:ind w:firstLine="180" w:firstLineChars="100"/>
              <w:jc w:val="both"/>
              <w:rPr>
                <w:rFonts w:hint="eastAsia" w:ascii="宋体" w:hAnsi="宋体" w:eastAsia="宋体" w:cs="Times New Roman"/>
                <w:b/>
                <w:bCs/>
                <w:color w:val="000000" w:themeColor="text1"/>
                <w:sz w:val="21"/>
                <w:szCs w:val="21"/>
                <w:lang w:val="en-US" w:eastAsia="zh-CN"/>
                <w14:textFill>
                  <w14:solidFill>
                    <w14:schemeClr w14:val="tx1"/>
                  </w14:solidFill>
                </w14:textFill>
              </w:rPr>
            </w:pPr>
            <w:r>
              <w:rPr>
                <w:rFonts w:hint="eastAsia" w:ascii="宋体" w:hAnsi="宋体"/>
                <w:b w:val="0"/>
                <w:bCs w:val="0"/>
                <w:color w:val="000000" w:themeColor="text1"/>
                <w:kern w:val="0"/>
                <w:sz w:val="18"/>
                <w:szCs w:val="18"/>
                <w:lang w:val="en-US" w:eastAsia="zh-CN"/>
                <w14:textFill>
                  <w14:solidFill>
                    <w14:schemeClr w14:val="tx1"/>
                  </w14:solidFill>
                </w14:textFill>
              </w:rPr>
              <w:t>注“</w:t>
            </w:r>
            <w:r>
              <w:rPr>
                <w:rFonts w:hint="eastAsia" w:ascii="宋体" w:hAnsi="宋体"/>
                <w:b w:val="0"/>
                <w:bCs w:val="0"/>
                <w:color w:val="000000" w:themeColor="text1"/>
                <w:kern w:val="0"/>
                <w:sz w:val="18"/>
                <w:szCs w:val="18"/>
                <w:vertAlign w:val="superscript"/>
                <w:lang w:val="en-US" w:eastAsia="zh-CN"/>
                <w14:textFill>
                  <w14:solidFill>
                    <w14:schemeClr w14:val="tx1"/>
                  </w14:solidFill>
                </w14:textFill>
              </w:rPr>
              <w:t>*</w:t>
            </w:r>
            <w:r>
              <w:rPr>
                <w:rFonts w:hint="eastAsia" w:ascii="宋体" w:hAnsi="宋体"/>
                <w:b w:val="0"/>
                <w:bCs w:val="0"/>
                <w:color w:val="000000" w:themeColor="text1"/>
                <w:kern w:val="0"/>
                <w:sz w:val="18"/>
                <w:szCs w:val="18"/>
                <w:lang w:val="en-US" w:eastAsia="zh-CN"/>
                <w14:textFill>
                  <w14:solidFill>
                    <w14:schemeClr w14:val="tx1"/>
                  </w14:solidFill>
                </w14:textFill>
              </w:rPr>
              <w:t>”：参考《污染源源强核算技术指南 汽车制造》（HJ 1097）附录E，对大件采用静电喷涂溶剂型涂料时固态份附着率为60%。</w:t>
            </w:r>
          </w:p>
          <w:p>
            <w:pPr>
              <w:spacing w:line="480" w:lineRule="exact"/>
              <w:jc w:val="center"/>
              <w:rPr>
                <w:rFonts w:hint="eastAsia" w:ascii="宋体" w:hAnsi="宋体" w:eastAsia="宋体" w:cs="Times New Roman"/>
                <w:b/>
                <w:bCs/>
                <w:color w:val="000000" w:themeColor="text1"/>
                <w:sz w:val="24"/>
                <w:szCs w:val="24"/>
                <w:lang w:val="en-US" w:eastAsia="zh-CN"/>
                <w14:textFill>
                  <w14:solidFill>
                    <w14:schemeClr w14:val="tx1"/>
                  </w14:solidFill>
                </w14:textFill>
              </w:rPr>
            </w:pPr>
            <w:r>
              <w:rPr>
                <w:rFonts w:hint="eastAsia" w:ascii="宋体" w:hAnsi="宋体" w:eastAsia="宋体" w:cs="Times New Roman"/>
                <w:b/>
                <w:bCs/>
                <w:color w:val="000000" w:themeColor="text1"/>
                <w:sz w:val="24"/>
                <w:szCs w:val="24"/>
                <w:lang w:val="en-US" w:eastAsia="zh-CN"/>
                <w14:textFill>
                  <w14:solidFill>
                    <w14:schemeClr w14:val="tx1"/>
                  </w14:solidFill>
                </w14:textFill>
              </w:rPr>
              <w:t>表</w:t>
            </w:r>
            <w:r>
              <w:rPr>
                <w:rFonts w:hint="eastAsia" w:ascii="宋体" w:hAnsi="宋体" w:cs="Times New Roman"/>
                <w:b/>
                <w:bCs/>
                <w:color w:val="000000" w:themeColor="text1"/>
                <w:sz w:val="24"/>
                <w:szCs w:val="24"/>
                <w:lang w:val="en-US" w:eastAsia="zh-CN"/>
                <w14:textFill>
                  <w14:solidFill>
                    <w14:schemeClr w14:val="tx1"/>
                  </w14:solidFill>
                </w14:textFill>
              </w:rPr>
              <w:t xml:space="preserve">2-9  </w:t>
            </w:r>
            <w:r>
              <w:rPr>
                <w:rFonts w:hint="eastAsia" w:ascii="宋体" w:hAnsi="宋体" w:eastAsia="宋体" w:cs="Times New Roman"/>
                <w:b/>
                <w:bCs/>
                <w:color w:val="000000" w:themeColor="text1"/>
                <w:sz w:val="24"/>
                <w:szCs w:val="24"/>
                <w:lang w:val="en-US" w:eastAsia="zh-CN"/>
                <w14:textFill>
                  <w14:solidFill>
                    <w14:schemeClr w14:val="tx1"/>
                  </w14:solidFill>
                </w14:textFill>
              </w:rPr>
              <w:t>漆料挥发份一览表</w:t>
            </w:r>
          </w:p>
          <w:tbl>
            <w:tblPr>
              <w:tblStyle w:val="38"/>
              <w:tblW w:w="82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5"/>
              <w:gridCol w:w="3007"/>
              <w:gridCol w:w="1104"/>
              <w:gridCol w:w="936"/>
              <w:gridCol w:w="726"/>
              <w:gridCol w:w="1174"/>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jc w:val="center"/>
              </w:trPr>
              <w:tc>
                <w:tcPr>
                  <w:tcW w:w="295" w:type="dxa"/>
                  <w:vMerge w:val="restart"/>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序号</w:t>
                  </w:r>
                </w:p>
              </w:tc>
              <w:tc>
                <w:tcPr>
                  <w:tcW w:w="3007" w:type="dxa"/>
                  <w:vMerge w:val="restart"/>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物料名称</w:t>
                  </w:r>
                </w:p>
              </w:tc>
              <w:tc>
                <w:tcPr>
                  <w:tcW w:w="1104" w:type="dxa"/>
                  <w:vMerge w:val="restart"/>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年消耗量</w:t>
                  </w:r>
                  <w:r>
                    <w:rPr>
                      <w:rFonts w:hint="eastAsia" w:ascii="宋体" w:hAnsi="宋体" w:cs="Times New Roman"/>
                      <w:color w:val="000000" w:themeColor="text1"/>
                      <w:sz w:val="21"/>
                      <w:szCs w:val="21"/>
                      <w:lang w:val="en-US" w:eastAsia="zh-CN"/>
                      <w14:textFill>
                        <w14:solidFill>
                          <w14:schemeClr w14:val="tx1"/>
                        </w14:solidFill>
                      </w14:textFill>
                    </w:rPr>
                    <w:t>(t/a)</w:t>
                  </w:r>
                </w:p>
              </w:tc>
              <w:tc>
                <w:tcPr>
                  <w:tcW w:w="1662" w:type="dxa"/>
                  <w:gridSpan w:val="2"/>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挥发份</w:t>
                  </w:r>
                  <w:r>
                    <w:rPr>
                      <w:rFonts w:ascii="宋体" w:hAnsi="宋体" w:eastAsia="宋体" w:cs="Times New Roman"/>
                      <w:color w:val="000000" w:themeColor="text1"/>
                      <w:sz w:val="21"/>
                      <w:szCs w:val="21"/>
                      <w14:textFill>
                        <w14:solidFill>
                          <w14:schemeClr w14:val="tx1"/>
                        </w14:solidFill>
                      </w14:textFill>
                    </w:rPr>
                    <w:t>比例</w:t>
                  </w:r>
                  <w:r>
                    <w:rPr>
                      <w:rFonts w:hint="eastAsia" w:ascii="宋体" w:hAnsi="宋体" w:cs="Times New Roman"/>
                      <w:color w:val="000000" w:themeColor="text1"/>
                      <w:sz w:val="21"/>
                      <w:szCs w:val="21"/>
                      <w:lang w:val="en-US" w:eastAsia="zh-CN"/>
                      <w14:textFill>
                        <w14:solidFill>
                          <w14:schemeClr w14:val="tx1"/>
                        </w14:solidFill>
                      </w14:textFill>
                    </w:rPr>
                    <w:t>(%)</w:t>
                  </w:r>
                </w:p>
              </w:tc>
              <w:tc>
                <w:tcPr>
                  <w:tcW w:w="1174" w:type="dxa"/>
                  <w:vMerge w:val="restart"/>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挥发性有机物</w:t>
                  </w:r>
                  <w:r>
                    <w:rPr>
                      <w:rFonts w:ascii="宋体" w:hAnsi="宋体" w:eastAsia="宋体" w:cs="Times New Roman"/>
                      <w:color w:val="000000" w:themeColor="text1"/>
                      <w:sz w:val="21"/>
                      <w:szCs w:val="21"/>
                      <w14:textFill>
                        <w14:solidFill>
                          <w14:schemeClr w14:val="tx1"/>
                        </w14:solidFill>
                      </w14:textFill>
                    </w:rPr>
                    <w:t>含量</w:t>
                  </w:r>
                  <w:r>
                    <w:rPr>
                      <w:rFonts w:hint="eastAsia" w:ascii="宋体" w:hAnsi="宋体" w:cs="Times New Roman"/>
                      <w:color w:val="000000" w:themeColor="text1"/>
                      <w:sz w:val="21"/>
                      <w:szCs w:val="21"/>
                      <w:lang w:val="en-US" w:eastAsia="zh-CN"/>
                      <w14:textFill>
                        <w14:solidFill>
                          <w14:schemeClr w14:val="tx1"/>
                        </w14:solidFill>
                      </w14:textFill>
                    </w:rPr>
                    <w:t>(t/a)</w:t>
                  </w:r>
                </w:p>
              </w:tc>
              <w:tc>
                <w:tcPr>
                  <w:tcW w:w="1056" w:type="dxa"/>
                  <w:vMerge w:val="restart"/>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二甲苯含量</w:t>
                  </w:r>
                  <w:r>
                    <w:rPr>
                      <w:rFonts w:hint="eastAsia" w:ascii="宋体" w:hAnsi="宋体" w:cs="Times New Roman"/>
                      <w:color w:val="000000" w:themeColor="text1"/>
                      <w:sz w:val="21"/>
                      <w:szCs w:val="21"/>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295" w:type="dxa"/>
                  <w:vMerge w:val="continue"/>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p>
              </w:tc>
              <w:tc>
                <w:tcPr>
                  <w:tcW w:w="3007" w:type="dxa"/>
                  <w:vMerge w:val="continue"/>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p>
              </w:tc>
              <w:tc>
                <w:tcPr>
                  <w:tcW w:w="1104" w:type="dxa"/>
                  <w:vMerge w:val="continue"/>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p>
              </w:tc>
              <w:tc>
                <w:tcPr>
                  <w:tcW w:w="93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总挥发份</w:t>
                  </w:r>
                </w:p>
              </w:tc>
              <w:tc>
                <w:tcPr>
                  <w:tcW w:w="72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二甲苯</w:t>
                  </w:r>
                </w:p>
              </w:tc>
              <w:tc>
                <w:tcPr>
                  <w:tcW w:w="1174" w:type="dxa"/>
                  <w:vMerge w:val="continue"/>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p>
              </w:tc>
              <w:tc>
                <w:tcPr>
                  <w:tcW w:w="1056" w:type="dxa"/>
                  <w:vMerge w:val="continue"/>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95"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1</w:t>
                  </w:r>
                </w:p>
              </w:tc>
              <w:tc>
                <w:tcPr>
                  <w:tcW w:w="3007" w:type="dxa"/>
                  <w:vAlign w:val="center"/>
                </w:tcPr>
                <w:p>
                  <w:pPr>
                    <w:keepNext w:val="0"/>
                    <w:keepLines w:val="0"/>
                    <w:pageBreakBefore w:val="0"/>
                    <w:widowControl/>
                    <w:kinsoku/>
                    <w:wordWrap/>
                    <w:overflowPunct/>
                    <w:topLinePunct w:val="0"/>
                    <w:autoSpaceDE/>
                    <w:autoSpaceDN/>
                    <w:bidi w:val="0"/>
                    <w:adjustRightInd/>
                    <w:spacing w:before="60" w:after="60" w:line="240" w:lineRule="exact"/>
                    <w:jc w:val="center"/>
                    <w:textAlignment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快干环氧底漆组分A(主漆)</w:t>
                  </w:r>
                </w:p>
              </w:tc>
              <w:tc>
                <w:tcPr>
                  <w:tcW w:w="1104" w:type="dxa"/>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olor w:val="000000" w:themeColor="text1"/>
                      <w:kern w:val="0"/>
                      <w:sz w:val="21"/>
                      <w:szCs w:val="21"/>
                      <w:u w:val="none"/>
                      <w:lang w:val="en-US" w:eastAsia="zh-CN"/>
                      <w14:textFill>
                        <w14:solidFill>
                          <w14:schemeClr w14:val="tx1"/>
                        </w14:solidFill>
                      </w14:textFill>
                    </w:rPr>
                    <w:t>2.52</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30</w:t>
                  </w:r>
                </w:p>
              </w:tc>
              <w:tc>
                <w:tcPr>
                  <w:tcW w:w="72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15</w:t>
                  </w:r>
                </w:p>
              </w:tc>
              <w:tc>
                <w:tcPr>
                  <w:tcW w:w="1174" w:type="dxa"/>
                  <w:vAlign w:val="center"/>
                </w:tcPr>
                <w:p>
                  <w:pPr>
                    <w:keepNext w:val="0"/>
                    <w:keepLines w:val="0"/>
                    <w:widowControl/>
                    <w:suppressLineNumbers w:val="0"/>
                    <w:jc w:val="center"/>
                    <w:textAlignment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0.756</w:t>
                  </w:r>
                </w:p>
              </w:tc>
              <w:tc>
                <w:tcPr>
                  <w:tcW w:w="1056" w:type="dxa"/>
                  <w:vAlign w:val="center"/>
                </w:tcPr>
                <w:p>
                  <w:pPr>
                    <w:keepNext w:val="0"/>
                    <w:keepLines w:val="0"/>
                    <w:widowControl/>
                    <w:suppressLineNumbers w:val="0"/>
                    <w:jc w:val="center"/>
                    <w:textAlignment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 w:hRule="atLeast"/>
                <w:jc w:val="center"/>
              </w:trPr>
              <w:tc>
                <w:tcPr>
                  <w:tcW w:w="295"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eastAsia"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2</w:t>
                  </w:r>
                </w:p>
              </w:tc>
              <w:tc>
                <w:tcPr>
                  <w:tcW w:w="3007" w:type="dxa"/>
                  <w:vAlign w:val="center"/>
                </w:tcPr>
                <w:p>
                  <w:pPr>
                    <w:keepNext w:val="0"/>
                    <w:keepLines w:val="0"/>
                    <w:pageBreakBefore w:val="0"/>
                    <w:widowControl/>
                    <w:kinsoku/>
                    <w:wordWrap/>
                    <w:overflowPunct/>
                    <w:topLinePunct w:val="0"/>
                    <w:autoSpaceDE/>
                    <w:autoSpaceDN/>
                    <w:bidi w:val="0"/>
                    <w:adjustRightInd/>
                    <w:spacing w:before="60" w:after="60" w:line="240" w:lineRule="exact"/>
                    <w:jc w:val="center"/>
                    <w:textAlignment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快干环氧底漆组分B(固化剂)</w:t>
                  </w:r>
                </w:p>
              </w:tc>
              <w:tc>
                <w:tcPr>
                  <w:tcW w:w="1104" w:type="dxa"/>
                  <w:vAlign w:val="center"/>
                </w:tcPr>
                <w:p>
                  <w:pPr>
                    <w:widowControl/>
                    <w:jc w:val="center"/>
                    <w:textAlignment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0.51</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48</w:t>
                  </w:r>
                </w:p>
              </w:tc>
              <w:tc>
                <w:tcPr>
                  <w:tcW w:w="72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28</w:t>
                  </w:r>
                </w:p>
              </w:tc>
              <w:tc>
                <w:tcPr>
                  <w:tcW w:w="1174" w:type="dxa"/>
                  <w:vAlign w:val="center"/>
                </w:tcPr>
                <w:p>
                  <w:pPr>
                    <w:keepNext w:val="0"/>
                    <w:keepLines w:val="0"/>
                    <w:widowControl/>
                    <w:suppressLineNumbers w:val="0"/>
                    <w:jc w:val="center"/>
                    <w:textAlignment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0.2448</w:t>
                  </w:r>
                </w:p>
              </w:tc>
              <w:tc>
                <w:tcPr>
                  <w:tcW w:w="1056" w:type="dxa"/>
                  <w:vAlign w:val="center"/>
                </w:tcPr>
                <w:p>
                  <w:pPr>
                    <w:keepNext w:val="0"/>
                    <w:keepLines w:val="0"/>
                    <w:widowControl/>
                    <w:suppressLineNumbers w:val="0"/>
                    <w:jc w:val="center"/>
                    <w:textAlignment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95"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eastAsia" w:ascii="宋体" w:hAnsi="宋体" w:eastAsia="宋体" w:cs="Times New Roman"/>
                      <w:color w:val="000000" w:themeColor="text1"/>
                      <w:sz w:val="21"/>
                      <w:szCs w:val="21"/>
                      <w:lang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3</w:t>
                  </w:r>
                </w:p>
              </w:tc>
              <w:tc>
                <w:tcPr>
                  <w:tcW w:w="3007" w:type="dxa"/>
                  <w:vAlign w:val="center"/>
                </w:tcPr>
                <w:p>
                  <w:pPr>
                    <w:keepNext w:val="0"/>
                    <w:keepLines w:val="0"/>
                    <w:pageBreakBefore w:val="0"/>
                    <w:widowControl/>
                    <w:kinsoku/>
                    <w:wordWrap/>
                    <w:overflowPunct/>
                    <w:topLinePunct w:val="0"/>
                    <w:autoSpaceDE/>
                    <w:autoSpaceDN/>
                    <w:bidi w:val="0"/>
                    <w:adjustRightInd/>
                    <w:spacing w:before="60" w:after="60" w:line="240" w:lineRule="exact"/>
                    <w:jc w:val="center"/>
                    <w:textAlignment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底漆稀释剂</w:t>
                  </w:r>
                </w:p>
              </w:tc>
              <w:tc>
                <w:tcPr>
                  <w:tcW w:w="1104" w:type="dxa"/>
                  <w:vAlign w:val="center"/>
                </w:tcPr>
                <w:p>
                  <w:pPr>
                    <w:widowControl/>
                    <w:jc w:val="center"/>
                    <w:textAlignment w:val="center"/>
                    <w:rPr>
                      <w:rFonts w:hint="eastAsia"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0.25</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w:t>
                  </w:r>
                </w:p>
              </w:tc>
              <w:tc>
                <w:tcPr>
                  <w:tcW w:w="72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eastAsia" w:ascii="宋体" w:hAnsi="宋体" w:eastAsia="宋体" w:cs="Times New Roman"/>
                      <w:color w:val="000000" w:themeColor="text1"/>
                      <w:sz w:val="21"/>
                      <w:szCs w:val="21"/>
                      <w:lang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0</w:t>
                  </w:r>
                </w:p>
              </w:tc>
              <w:tc>
                <w:tcPr>
                  <w:tcW w:w="1174" w:type="dxa"/>
                  <w:vAlign w:val="center"/>
                </w:tcPr>
                <w:p>
                  <w:pPr>
                    <w:keepNext w:val="0"/>
                    <w:keepLines w:val="0"/>
                    <w:widowControl/>
                    <w:suppressLineNumbers w:val="0"/>
                    <w:jc w:val="center"/>
                    <w:textAlignment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0.25</w:t>
                  </w:r>
                </w:p>
              </w:tc>
              <w:tc>
                <w:tcPr>
                  <w:tcW w:w="1056" w:type="dxa"/>
                  <w:vAlign w:val="center"/>
                </w:tcPr>
                <w:p>
                  <w:pPr>
                    <w:keepNext w:val="0"/>
                    <w:keepLines w:val="0"/>
                    <w:widowControl/>
                    <w:suppressLineNumbers w:val="0"/>
                    <w:jc w:val="center"/>
                    <w:textAlignment w:val="center"/>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95"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4</w:t>
                  </w:r>
                </w:p>
              </w:tc>
              <w:tc>
                <w:tcPr>
                  <w:tcW w:w="3007" w:type="dxa"/>
                  <w:vAlign w:val="center"/>
                </w:tcPr>
                <w:p>
                  <w:pPr>
                    <w:keepNext w:val="0"/>
                    <w:keepLines w:val="0"/>
                    <w:pageBreakBefore w:val="0"/>
                    <w:widowControl/>
                    <w:kinsoku/>
                    <w:wordWrap/>
                    <w:overflowPunct/>
                    <w:topLinePunct w:val="0"/>
                    <w:autoSpaceDE/>
                    <w:autoSpaceDN/>
                    <w:bidi w:val="0"/>
                    <w:adjustRightInd/>
                    <w:spacing w:before="60" w:after="60" w:line="240" w:lineRule="exact"/>
                    <w:jc w:val="center"/>
                    <w:textAlignment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高固含氟碳面漆组分A(主漆)</w:t>
                  </w:r>
                </w:p>
              </w:tc>
              <w:tc>
                <w:tcPr>
                  <w:tcW w:w="1104" w:type="dxa"/>
                  <w:vAlign w:val="center"/>
                </w:tcPr>
                <w:p>
                  <w:pPr>
                    <w:widowControl/>
                    <w:jc w:val="center"/>
                    <w:textAlignment w:val="center"/>
                    <w:rPr>
                      <w:rFonts w:hint="eastAsia"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2.55</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33</w:t>
                  </w:r>
                </w:p>
              </w:tc>
              <w:tc>
                <w:tcPr>
                  <w:tcW w:w="72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0</w:t>
                  </w:r>
                </w:p>
              </w:tc>
              <w:tc>
                <w:tcPr>
                  <w:tcW w:w="1174" w:type="dxa"/>
                  <w:vAlign w:val="center"/>
                </w:tcPr>
                <w:p>
                  <w:pPr>
                    <w:keepNext w:val="0"/>
                    <w:keepLines w:val="0"/>
                    <w:widowControl/>
                    <w:suppressLineNumbers w:val="0"/>
                    <w:jc w:val="center"/>
                    <w:textAlignment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0.8415</w:t>
                  </w:r>
                </w:p>
              </w:tc>
              <w:tc>
                <w:tcPr>
                  <w:tcW w:w="1056" w:type="dxa"/>
                  <w:vAlign w:val="center"/>
                </w:tcPr>
                <w:p>
                  <w:pPr>
                    <w:keepNext w:val="0"/>
                    <w:keepLines w:val="0"/>
                    <w:widowControl/>
                    <w:suppressLineNumbers w:val="0"/>
                    <w:jc w:val="center"/>
                    <w:textAlignment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95"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5</w:t>
                  </w:r>
                </w:p>
              </w:tc>
              <w:tc>
                <w:tcPr>
                  <w:tcW w:w="3007" w:type="dxa"/>
                  <w:vAlign w:val="center"/>
                </w:tcPr>
                <w:p>
                  <w:pPr>
                    <w:keepNext w:val="0"/>
                    <w:keepLines w:val="0"/>
                    <w:pageBreakBefore w:val="0"/>
                    <w:widowControl/>
                    <w:kinsoku/>
                    <w:wordWrap/>
                    <w:overflowPunct/>
                    <w:topLinePunct w:val="0"/>
                    <w:autoSpaceDE/>
                    <w:autoSpaceDN/>
                    <w:bidi w:val="0"/>
                    <w:adjustRightInd/>
                    <w:spacing w:before="60" w:after="60" w:line="240" w:lineRule="exact"/>
                    <w:jc w:val="center"/>
                    <w:textAlignment w:val="center"/>
                    <w:rPr>
                      <w:rFonts w:hint="eastAsia" w:ascii="宋体" w:hAnsi="宋体"/>
                      <w:color w:val="000000" w:themeColor="text1"/>
                      <w:spacing w:val="0"/>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高固含氟碳面漆组分B(固化剂)</w:t>
                  </w:r>
                </w:p>
              </w:tc>
              <w:tc>
                <w:tcPr>
                  <w:tcW w:w="1104" w:type="dxa"/>
                  <w:vAlign w:val="center"/>
                </w:tcPr>
                <w:p>
                  <w:pPr>
                    <w:widowControl/>
                    <w:jc w:val="center"/>
                    <w:textAlignment w:val="center"/>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2.55</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18</w:t>
                  </w:r>
                </w:p>
              </w:tc>
              <w:tc>
                <w:tcPr>
                  <w:tcW w:w="72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0</w:t>
                  </w:r>
                </w:p>
              </w:tc>
              <w:tc>
                <w:tcPr>
                  <w:tcW w:w="1174" w:type="dxa"/>
                  <w:vAlign w:val="center"/>
                </w:tcPr>
                <w:p>
                  <w:pPr>
                    <w:keepNext w:val="0"/>
                    <w:keepLines w:val="0"/>
                    <w:widowControl/>
                    <w:suppressLineNumbers w:val="0"/>
                    <w:jc w:val="center"/>
                    <w:textAlignment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0.459</w:t>
                  </w:r>
                </w:p>
              </w:tc>
              <w:tc>
                <w:tcPr>
                  <w:tcW w:w="1056" w:type="dxa"/>
                  <w:vAlign w:val="center"/>
                </w:tcPr>
                <w:p>
                  <w:pPr>
                    <w:keepNext w:val="0"/>
                    <w:keepLines w:val="0"/>
                    <w:widowControl/>
                    <w:suppressLineNumbers w:val="0"/>
                    <w:jc w:val="center"/>
                    <w:textAlignment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95"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6</w:t>
                  </w:r>
                </w:p>
              </w:tc>
              <w:tc>
                <w:tcPr>
                  <w:tcW w:w="3007" w:type="dxa"/>
                  <w:vAlign w:val="center"/>
                </w:tcPr>
                <w:p>
                  <w:pPr>
                    <w:keepNext w:val="0"/>
                    <w:keepLines w:val="0"/>
                    <w:pageBreakBefore w:val="0"/>
                    <w:widowControl/>
                    <w:kinsoku/>
                    <w:wordWrap/>
                    <w:overflowPunct/>
                    <w:topLinePunct w:val="0"/>
                    <w:autoSpaceDE/>
                    <w:autoSpaceDN/>
                    <w:bidi w:val="0"/>
                    <w:adjustRightInd/>
                    <w:spacing w:before="60" w:after="60" w:line="240" w:lineRule="exact"/>
                    <w:jc w:val="center"/>
                    <w:textAlignment w:val="center"/>
                    <w:rPr>
                      <w:rFonts w:hint="eastAsia" w:ascii="宋体" w:hAnsi="宋体"/>
                      <w:color w:val="000000" w:themeColor="text1"/>
                      <w:spacing w:val="0"/>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面漆稀释剂</w:t>
                  </w:r>
                </w:p>
              </w:tc>
              <w:tc>
                <w:tcPr>
                  <w:tcW w:w="1104" w:type="dxa"/>
                  <w:vAlign w:val="center"/>
                </w:tcPr>
                <w:p>
                  <w:pPr>
                    <w:widowControl/>
                    <w:jc w:val="center"/>
                    <w:textAlignment w:val="center"/>
                    <w:rPr>
                      <w:rFonts w:hint="eastAsia" w:ascii="宋体" w:hAnsi="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0.25</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100</w:t>
                  </w:r>
                </w:p>
              </w:tc>
              <w:tc>
                <w:tcPr>
                  <w:tcW w:w="72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0</w:t>
                  </w:r>
                </w:p>
              </w:tc>
              <w:tc>
                <w:tcPr>
                  <w:tcW w:w="1174" w:type="dxa"/>
                  <w:vAlign w:val="center"/>
                </w:tcPr>
                <w:p>
                  <w:pPr>
                    <w:keepNext w:val="0"/>
                    <w:keepLines w:val="0"/>
                    <w:widowControl/>
                    <w:suppressLineNumbers w:val="0"/>
                    <w:jc w:val="center"/>
                    <w:textAlignment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0.25</w:t>
                  </w:r>
                </w:p>
              </w:tc>
              <w:tc>
                <w:tcPr>
                  <w:tcW w:w="1056" w:type="dxa"/>
                  <w:vAlign w:val="center"/>
                </w:tcPr>
                <w:p>
                  <w:pPr>
                    <w:keepNext w:val="0"/>
                    <w:keepLines w:val="0"/>
                    <w:widowControl/>
                    <w:suppressLineNumbers w:val="0"/>
                    <w:jc w:val="center"/>
                    <w:textAlignment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3302" w:type="dxa"/>
                  <w:gridSpan w:val="2"/>
                  <w:vAlign w:val="center"/>
                </w:tcPr>
                <w:p>
                  <w:pPr>
                    <w:keepNext w:val="0"/>
                    <w:keepLines w:val="0"/>
                    <w:pageBreakBefore w:val="0"/>
                    <w:widowControl/>
                    <w:kinsoku/>
                    <w:wordWrap/>
                    <w:overflowPunct/>
                    <w:topLinePunct w:val="0"/>
                    <w:autoSpaceDE/>
                    <w:autoSpaceDN/>
                    <w:bidi w:val="0"/>
                    <w:adjustRightInd/>
                    <w:spacing w:before="60" w:after="60" w:line="240" w:lineRule="exact"/>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合计</w:t>
                  </w:r>
                </w:p>
              </w:tc>
              <w:tc>
                <w:tcPr>
                  <w:tcW w:w="1104" w:type="dxa"/>
                  <w:vAlign w:val="center"/>
                </w:tcPr>
                <w:p>
                  <w:pPr>
                    <w:keepNext w:val="0"/>
                    <w:keepLines w:val="0"/>
                    <w:pageBreakBefore w:val="0"/>
                    <w:widowControl/>
                    <w:kinsoku/>
                    <w:wordWrap/>
                    <w:overflowPunct/>
                    <w:topLinePunct w:val="0"/>
                    <w:autoSpaceDE/>
                    <w:autoSpaceDN/>
                    <w:bidi w:val="0"/>
                    <w:adjustRightInd/>
                    <w:spacing w:before="60" w:after="60" w:line="240" w:lineRule="exact"/>
                    <w:jc w:val="center"/>
                    <w:textAlignment w:val="center"/>
                    <w:rPr>
                      <w:rFonts w:hint="default" w:ascii="宋体"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cs="宋体"/>
                      <w:color w:val="000000" w:themeColor="text1"/>
                      <w:kern w:val="0"/>
                      <w:sz w:val="21"/>
                      <w:szCs w:val="21"/>
                      <w:u w:val="none"/>
                      <w:lang w:val="en-US" w:eastAsia="zh-CN" w:bidi="ar"/>
                      <w14:textFill>
                        <w14:solidFill>
                          <w14:schemeClr w14:val="tx1"/>
                        </w14:solidFill>
                      </w14:textFill>
                    </w:rPr>
                    <w:t>8.63</w:t>
                  </w:r>
                </w:p>
              </w:tc>
              <w:tc>
                <w:tcPr>
                  <w:tcW w:w="93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w:t>
                  </w:r>
                </w:p>
              </w:tc>
              <w:tc>
                <w:tcPr>
                  <w:tcW w:w="72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w:t>
                  </w:r>
                </w:p>
              </w:tc>
              <w:tc>
                <w:tcPr>
                  <w:tcW w:w="1174"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2.801</w:t>
                  </w:r>
                </w:p>
              </w:tc>
              <w:tc>
                <w:tcPr>
                  <w:tcW w:w="1056" w:type="dxa"/>
                  <w:vAlign w:val="center"/>
                </w:tcPr>
                <w:p>
                  <w:pPr>
                    <w:keepNext w:val="0"/>
                    <w:keepLines w:val="0"/>
                    <w:pageBreakBefore w:val="0"/>
                    <w:kinsoku/>
                    <w:wordWrap/>
                    <w:overflowPunct/>
                    <w:topLinePunct w:val="0"/>
                    <w:autoSpaceDE/>
                    <w:autoSpaceDN/>
                    <w:bidi w:val="0"/>
                    <w:adjustRightInd/>
                    <w:snapToGrid w:val="0"/>
                    <w:spacing w:before="60" w:after="60" w:line="240" w:lineRule="exact"/>
                    <w:jc w:val="center"/>
                    <w:rPr>
                      <w:rFonts w:hint="default" w:ascii="宋体" w:hAnsi="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0.521</w:t>
                  </w:r>
                </w:p>
              </w:tc>
            </w:tr>
          </w:tbl>
          <w:p>
            <w:pPr>
              <w:pStyle w:val="16"/>
              <w:adjustRightInd w:val="0"/>
              <w:snapToGrid w:val="0"/>
              <w:spacing w:line="480" w:lineRule="exact"/>
              <w:ind w:firstLine="482"/>
              <w:rPr>
                <w:rFonts w:hint="eastAsia" w:ascii="宋体" w:hAnsi="宋体"/>
                <w:b/>
                <w:bCs/>
                <w:color w:val="000000" w:themeColor="text1"/>
                <w:kern w:val="0"/>
                <w:sz w:val="24"/>
                <w:lang w:val="en-US" w:eastAsia="zh-CN"/>
                <w14:textFill>
                  <w14:solidFill>
                    <w14:schemeClr w14:val="tx1"/>
                  </w14:solidFill>
                </w14:textFill>
              </w:rPr>
            </w:pPr>
            <w:r>
              <w:rPr>
                <w:rFonts w:hint="eastAsia" w:ascii="宋体" w:hAnsi="宋体"/>
                <w:b/>
                <w:bCs/>
                <w:color w:val="000000" w:themeColor="text1"/>
                <w:kern w:val="0"/>
                <w:sz w:val="24"/>
                <w:lang w:val="en-US" w:eastAsia="zh-CN"/>
                <w14:textFill>
                  <w14:solidFill>
                    <w14:schemeClr w14:val="tx1"/>
                  </w14:solidFill>
                </w14:textFill>
              </w:rPr>
              <w:t>(2)塑粉用量核算</w:t>
            </w:r>
          </w:p>
          <w:p>
            <w:pPr>
              <w:pStyle w:val="16"/>
              <w:adjustRightInd w:val="0"/>
              <w:snapToGrid w:val="0"/>
              <w:spacing w:line="480" w:lineRule="exact"/>
              <w:ind w:firstLine="482"/>
              <w:rPr>
                <w:rFonts w:hint="default" w:ascii="宋体" w:hAnsi="宋体" w:eastAsia="宋体"/>
                <w:b w:val="0"/>
                <w:bCs w:val="0"/>
                <w:color w:val="000000" w:themeColor="text1"/>
                <w:kern w:val="0"/>
                <w:sz w:val="24"/>
                <w:lang w:val="en-US" w:eastAsia="zh-CN"/>
                <w14:textFill>
                  <w14:solidFill>
                    <w14:schemeClr w14:val="tx1"/>
                  </w14:solidFill>
                </w14:textFill>
              </w:rPr>
            </w:pPr>
            <w:r>
              <w:rPr>
                <w:rFonts w:hint="eastAsia" w:ascii="宋体" w:hAnsi="宋体"/>
                <w:b w:val="0"/>
                <w:bCs w:val="0"/>
                <w:color w:val="000000" w:themeColor="text1"/>
                <w:kern w:val="0"/>
                <w:sz w:val="24"/>
                <w:lang w:val="en-US" w:eastAsia="zh-CN"/>
                <w14:textFill>
                  <w14:solidFill>
                    <w14:schemeClr w14:val="tx1"/>
                  </w14:solidFill>
                </w14:textFill>
              </w:rPr>
              <w:t>本项目无缝钢管喷塑粉比例约40%，约48000t/a，折算体积约为6000m</w:t>
            </w:r>
            <w:r>
              <w:rPr>
                <w:rFonts w:hint="eastAsia" w:ascii="宋体" w:hAnsi="宋体"/>
                <w:b w:val="0"/>
                <w:bCs w:val="0"/>
                <w:color w:val="000000" w:themeColor="text1"/>
                <w:kern w:val="0"/>
                <w:sz w:val="24"/>
                <w:vertAlign w:val="superscript"/>
                <w:lang w:val="en-US" w:eastAsia="zh-CN"/>
                <w14:textFill>
                  <w14:solidFill>
                    <w14:schemeClr w14:val="tx1"/>
                  </w14:solidFill>
                </w14:textFill>
              </w:rPr>
              <w:t>3</w:t>
            </w:r>
            <w:r>
              <w:rPr>
                <w:rFonts w:hint="eastAsia" w:ascii="宋体" w:hAnsi="宋体"/>
                <w:b w:val="0"/>
                <w:bCs w:val="0"/>
                <w:color w:val="000000" w:themeColor="text1"/>
                <w:kern w:val="0"/>
                <w:sz w:val="24"/>
                <w:lang w:val="en-US" w:eastAsia="zh-CN"/>
                <w14:textFill>
                  <w14:solidFill>
                    <w14:schemeClr w14:val="tx1"/>
                  </w14:solidFill>
                </w14:textFill>
              </w:rPr>
              <w:t>。无缝钢管平均厚度按40mm计算,</w:t>
            </w:r>
            <w:r>
              <w:rPr>
                <w:rFonts w:hint="eastAsia" w:ascii="宋体" w:hAnsi="宋体"/>
                <w:color w:val="000000" w:themeColor="text1"/>
                <w:sz w:val="24"/>
                <w:lang w:val="en-US" w:eastAsia="zh-CN"/>
                <w14:textFill>
                  <w14:solidFill>
                    <w14:schemeClr w14:val="tx1"/>
                  </w14:solidFill>
                </w14:textFill>
              </w:rPr>
              <w:t>实际喷塑粉面积约为15万m</w:t>
            </w:r>
            <w:r>
              <w:rPr>
                <w:rFonts w:hint="eastAsia" w:ascii="宋体" w:hAnsi="宋体"/>
                <w:color w:val="000000" w:themeColor="text1"/>
                <w:sz w:val="24"/>
                <w:vertAlign w:val="superscript"/>
                <w:lang w:val="en-US" w:eastAsia="zh-CN"/>
                <w14:textFill>
                  <w14:solidFill>
                    <w14:schemeClr w14:val="tx1"/>
                  </w14:solidFill>
                </w14:textFill>
              </w:rPr>
              <w:t>2</w:t>
            </w:r>
            <w:r>
              <w:rPr>
                <w:rFonts w:hint="eastAsia" w:ascii="宋体" w:hAnsi="宋体"/>
                <w:color w:val="000000" w:themeColor="text1"/>
                <w:sz w:val="24"/>
                <w:lang w:val="en-US" w:eastAsia="zh-CN"/>
                <w14:textFill>
                  <w14:solidFill>
                    <w14:schemeClr w14:val="tx1"/>
                  </w14:solidFill>
                </w14:textFill>
              </w:rPr>
              <w:t>，涂装粉末总厚度为200μm，则塑粉用量核算过程见下表2-10。</w:t>
            </w:r>
          </w:p>
          <w:p>
            <w:pPr>
              <w:spacing w:line="480" w:lineRule="exact"/>
              <w:jc w:val="center"/>
              <w:rPr>
                <w:rFonts w:ascii="宋体" w:hAnsi="宋体" w:eastAsia="宋体" w:cs="Times New Roman"/>
                <w:b/>
                <w:bCs/>
                <w:color w:val="000000" w:themeColor="text1"/>
                <w:sz w:val="24"/>
                <w:szCs w:val="24"/>
                <w14:textFill>
                  <w14:solidFill>
                    <w14:schemeClr w14:val="tx1"/>
                  </w14:solidFill>
                </w14:textFill>
              </w:rPr>
            </w:pPr>
            <w:r>
              <w:rPr>
                <w:rFonts w:ascii="宋体" w:hAnsi="宋体" w:eastAsia="宋体" w:cs="Times New Roman"/>
                <w:b/>
                <w:bCs/>
                <w:color w:val="000000" w:themeColor="text1"/>
                <w:sz w:val="24"/>
                <w:szCs w:val="24"/>
                <w14:textFill>
                  <w14:solidFill>
                    <w14:schemeClr w14:val="tx1"/>
                  </w14:solidFill>
                </w14:textFill>
              </w:rPr>
              <w:t>表</w:t>
            </w:r>
            <w:r>
              <w:rPr>
                <w:rFonts w:hint="eastAsia" w:ascii="宋体" w:hAnsi="宋体" w:cs="Times New Roman"/>
                <w:b/>
                <w:bCs/>
                <w:color w:val="000000" w:themeColor="text1"/>
                <w:sz w:val="24"/>
                <w:szCs w:val="24"/>
                <w:lang w:val="en-US" w:eastAsia="zh-CN"/>
                <w14:textFill>
                  <w14:solidFill>
                    <w14:schemeClr w14:val="tx1"/>
                  </w14:solidFill>
                </w14:textFill>
              </w:rPr>
              <w:t>2-10  塑粉</w:t>
            </w:r>
            <w:r>
              <w:rPr>
                <w:rFonts w:hint="eastAsia" w:ascii="宋体" w:hAnsi="宋体" w:eastAsia="宋体" w:cs="Times New Roman"/>
                <w:b/>
                <w:bCs/>
                <w:color w:val="000000" w:themeColor="text1"/>
                <w:sz w:val="24"/>
                <w:szCs w:val="24"/>
                <w:lang w:val="en-US" w:eastAsia="zh-CN"/>
                <w14:textFill>
                  <w14:solidFill>
                    <w14:schemeClr w14:val="tx1"/>
                  </w14:solidFill>
                </w14:textFill>
              </w:rPr>
              <w:t>用量核算</w:t>
            </w:r>
            <w:r>
              <w:rPr>
                <w:rFonts w:hint="eastAsia" w:ascii="宋体" w:hAnsi="宋体" w:eastAsia="宋体" w:cs="Times New Roman"/>
                <w:b/>
                <w:bCs/>
                <w:color w:val="000000" w:themeColor="text1"/>
                <w:sz w:val="24"/>
                <w:szCs w:val="24"/>
                <w14:textFill>
                  <w14:solidFill>
                    <w14:schemeClr w14:val="tx1"/>
                  </w14:solidFill>
                </w14:textFill>
              </w:rPr>
              <w:t>一览表</w:t>
            </w:r>
          </w:p>
          <w:tbl>
            <w:tblPr>
              <w:tblStyle w:val="38"/>
              <w:tblW w:w="83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0"/>
              <w:gridCol w:w="1764"/>
              <w:gridCol w:w="5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序号</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名称</w:t>
                  </w:r>
                </w:p>
              </w:tc>
              <w:tc>
                <w:tcPr>
                  <w:tcW w:w="5567" w:type="dxa"/>
                  <w:vAlign w:val="center"/>
                </w:tcPr>
                <w:p>
                  <w:pPr>
                    <w:snapToGrid w:val="0"/>
                    <w:spacing w:line="36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1</w:t>
                  </w:r>
                </w:p>
              </w:tc>
              <w:tc>
                <w:tcPr>
                  <w:tcW w:w="1764" w:type="dxa"/>
                  <w:vAlign w:val="center"/>
                </w:tcPr>
                <w:p>
                  <w:pPr>
                    <w:snapToGrid w:val="0"/>
                    <w:spacing w:line="360" w:lineRule="exact"/>
                    <w:jc w:val="center"/>
                    <w:rPr>
                      <w:rFonts w:hint="eastAsia" w:ascii="宋体" w:hAnsi="宋体" w:eastAsia="宋体" w:cs="Times New Roman"/>
                      <w:color w:val="000000" w:themeColor="text1"/>
                      <w:sz w:val="21"/>
                      <w:szCs w:val="21"/>
                      <w:lang w:eastAsia="zh-CN"/>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涂装面积</w:t>
                  </w:r>
                  <w:r>
                    <w:rPr>
                      <w:rFonts w:hint="eastAsia" w:ascii="宋体" w:hAnsi="宋体" w:cs="Times New Roman"/>
                      <w:color w:val="000000" w:themeColor="text1"/>
                      <w:sz w:val="21"/>
                      <w:szCs w:val="21"/>
                      <w:lang w:val="en-US"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m</w:t>
                  </w:r>
                  <w:r>
                    <w:rPr>
                      <w:rFonts w:ascii="宋体" w:hAnsi="宋体" w:eastAsia="宋体" w:cs="Times New Roman"/>
                      <w:color w:val="000000" w:themeColor="text1"/>
                      <w:sz w:val="21"/>
                      <w:szCs w:val="21"/>
                      <w:vertAlign w:val="superscript"/>
                      <w14:textFill>
                        <w14:solidFill>
                          <w14:schemeClr w14:val="tx1"/>
                        </w14:solidFill>
                      </w14:textFill>
                    </w:rPr>
                    <w:t>2</w:t>
                  </w:r>
                  <w:r>
                    <w:rPr>
                      <w:rFonts w:ascii="宋体" w:hAnsi="宋体" w:eastAsia="宋体" w:cs="Times New Roman"/>
                      <w:color w:val="000000" w:themeColor="text1"/>
                      <w:sz w:val="21"/>
                      <w:szCs w:val="21"/>
                      <w14:textFill>
                        <w14:solidFill>
                          <w14:schemeClr w14:val="tx1"/>
                        </w14:solidFill>
                      </w14:textFill>
                    </w:rPr>
                    <w:t>/a</w:t>
                  </w:r>
                  <w:r>
                    <w:rPr>
                      <w:rFonts w:hint="eastAsia" w:ascii="宋体" w:hAnsi="宋体" w:cs="Times New Roman"/>
                      <w:color w:val="000000" w:themeColor="text1"/>
                      <w:sz w:val="21"/>
                      <w:szCs w:val="21"/>
                      <w:lang w:val="en-US" w:eastAsia="zh-CN"/>
                      <w14:textFill>
                        <w14:solidFill>
                          <w14:schemeClr w14:val="tx1"/>
                        </w14:solidFill>
                      </w14:textFill>
                    </w:rPr>
                    <w:t>)</w:t>
                  </w:r>
                </w:p>
              </w:tc>
              <w:tc>
                <w:tcPr>
                  <w:tcW w:w="5567"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2</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塑</w:t>
                  </w:r>
                  <w:r>
                    <w:rPr>
                      <w:rFonts w:ascii="宋体" w:hAnsi="宋体" w:eastAsia="宋体" w:cs="Times New Roman"/>
                      <w:color w:val="000000" w:themeColor="text1"/>
                      <w:sz w:val="21"/>
                      <w:szCs w:val="21"/>
                      <w14:textFill>
                        <w14:solidFill>
                          <w14:schemeClr w14:val="tx1"/>
                        </w14:solidFill>
                      </w14:textFill>
                    </w:rPr>
                    <w:t>膜厚</w:t>
                  </w:r>
                  <w:r>
                    <w:rPr>
                      <w:rFonts w:hint="eastAsia" w:ascii="宋体" w:hAnsi="宋体" w:cs="Times New Roman"/>
                      <w:color w:val="000000" w:themeColor="text1"/>
                      <w:sz w:val="21"/>
                      <w:szCs w:val="21"/>
                      <w:lang w:val="en-US" w:eastAsia="zh-CN"/>
                      <w14:textFill>
                        <w14:solidFill>
                          <w14:schemeClr w14:val="tx1"/>
                        </w14:solidFill>
                      </w14:textFill>
                    </w:rPr>
                    <w:t>(μm)</w:t>
                  </w:r>
                </w:p>
              </w:tc>
              <w:tc>
                <w:tcPr>
                  <w:tcW w:w="5567"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3</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eastAsia="zh-CN"/>
                      <w14:textFill>
                        <w14:solidFill>
                          <w14:schemeClr w14:val="tx1"/>
                        </w14:solidFill>
                      </w14:textFill>
                    </w:rPr>
                    <w:t>塑</w:t>
                  </w:r>
                  <w:r>
                    <w:rPr>
                      <w:rFonts w:ascii="宋体" w:hAnsi="宋体" w:eastAsia="宋体" w:cs="Times New Roman"/>
                      <w:color w:val="000000" w:themeColor="text1"/>
                      <w:sz w:val="21"/>
                      <w:szCs w:val="21"/>
                      <w14:textFill>
                        <w14:solidFill>
                          <w14:schemeClr w14:val="tx1"/>
                        </w14:solidFill>
                      </w14:textFill>
                    </w:rPr>
                    <w:t>膜比重</w:t>
                  </w:r>
                  <w:r>
                    <w:rPr>
                      <w:rFonts w:hint="eastAsia" w:ascii="宋体" w:hAnsi="宋体" w:cs="Times New Roman"/>
                      <w:color w:val="000000" w:themeColor="text1"/>
                      <w:sz w:val="21"/>
                      <w:szCs w:val="21"/>
                      <w:lang w:val="en-US"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t/m</w:t>
                  </w:r>
                  <w:r>
                    <w:rPr>
                      <w:rFonts w:ascii="宋体" w:hAnsi="宋体" w:eastAsia="宋体" w:cs="Times New Roman"/>
                      <w:color w:val="000000" w:themeColor="text1"/>
                      <w:sz w:val="21"/>
                      <w:szCs w:val="21"/>
                      <w:vertAlign w:val="superscript"/>
                      <w14:textFill>
                        <w14:solidFill>
                          <w14:schemeClr w14:val="tx1"/>
                        </w14:solidFill>
                      </w14:textFill>
                    </w:rPr>
                    <w:t>3</w:t>
                  </w:r>
                  <w:r>
                    <w:rPr>
                      <w:rFonts w:hint="eastAsia" w:ascii="宋体" w:hAnsi="宋体" w:cs="Times New Roman"/>
                      <w:color w:val="000000" w:themeColor="text1"/>
                      <w:sz w:val="21"/>
                      <w:szCs w:val="21"/>
                      <w:lang w:val="en-US" w:eastAsia="zh-CN"/>
                      <w14:textFill>
                        <w14:solidFill>
                          <w14:schemeClr w14:val="tx1"/>
                        </w14:solidFill>
                      </w14:textFill>
                    </w:rPr>
                    <w:t>)</w:t>
                  </w:r>
                </w:p>
              </w:tc>
              <w:tc>
                <w:tcPr>
                  <w:tcW w:w="5567" w:type="dxa"/>
                  <w:vAlign w:val="center"/>
                </w:tcPr>
                <w:p>
                  <w:pPr>
                    <w:snapToGrid w:val="0"/>
                    <w:spacing w:line="36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4</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eastAsia="zh-CN"/>
                      <w14:textFill>
                        <w14:solidFill>
                          <w14:schemeClr w14:val="tx1"/>
                        </w14:solidFill>
                      </w14:textFill>
                    </w:rPr>
                    <w:t>塑</w:t>
                  </w:r>
                  <w:r>
                    <w:rPr>
                      <w:rFonts w:ascii="宋体" w:hAnsi="宋体" w:eastAsia="宋体" w:cs="Times New Roman"/>
                      <w:color w:val="000000" w:themeColor="text1"/>
                      <w:sz w:val="21"/>
                      <w:szCs w:val="21"/>
                      <w14:textFill>
                        <w14:solidFill>
                          <w14:schemeClr w14:val="tx1"/>
                        </w14:solidFill>
                      </w14:textFill>
                    </w:rPr>
                    <w:t>膜量</w:t>
                  </w:r>
                  <w:r>
                    <w:rPr>
                      <w:rFonts w:hint="eastAsia" w:ascii="宋体" w:hAnsi="宋体" w:cs="Times New Roman"/>
                      <w:color w:val="000000" w:themeColor="text1"/>
                      <w:sz w:val="21"/>
                      <w:szCs w:val="21"/>
                      <w:lang w:val="en-US"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t/a</w:t>
                  </w:r>
                  <w:r>
                    <w:rPr>
                      <w:rFonts w:hint="eastAsia" w:ascii="宋体" w:hAnsi="宋体" w:cs="Times New Roman"/>
                      <w:color w:val="000000" w:themeColor="text1"/>
                      <w:sz w:val="21"/>
                      <w:szCs w:val="21"/>
                      <w:lang w:val="en-US" w:eastAsia="zh-CN"/>
                      <w14:textFill>
                        <w14:solidFill>
                          <w14:schemeClr w14:val="tx1"/>
                        </w14:solidFill>
                      </w14:textFill>
                    </w:rPr>
                    <w:t>)</w:t>
                  </w:r>
                </w:p>
              </w:tc>
              <w:tc>
                <w:tcPr>
                  <w:tcW w:w="5567"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5</w:t>
                  </w:r>
                </w:p>
              </w:tc>
              <w:tc>
                <w:tcPr>
                  <w:tcW w:w="1764" w:type="dxa"/>
                  <w:vAlign w:val="center"/>
                </w:tcPr>
                <w:p>
                  <w:pPr>
                    <w:snapToGrid w:val="0"/>
                    <w:spacing w:line="360" w:lineRule="exact"/>
                    <w:jc w:val="center"/>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eastAsia="zh-CN"/>
                      <w14:textFill>
                        <w14:solidFill>
                          <w14:schemeClr w14:val="tx1"/>
                        </w14:solidFill>
                      </w14:textFill>
                    </w:rPr>
                    <w:t>塑</w:t>
                  </w:r>
                  <w:r>
                    <w:rPr>
                      <w:rFonts w:hint="eastAsia" w:ascii="宋体" w:hAnsi="宋体" w:cs="Times New Roman"/>
                      <w:color w:val="000000" w:themeColor="text1"/>
                      <w:sz w:val="21"/>
                      <w:szCs w:val="21"/>
                      <w:lang w:val="en-US" w:eastAsia="zh-CN"/>
                      <w14:textFill>
                        <w14:solidFill>
                          <w14:schemeClr w14:val="tx1"/>
                        </w14:solidFill>
                      </w14:textFill>
                    </w:rPr>
                    <w:t>粉</w:t>
                  </w:r>
                  <w:r>
                    <w:rPr>
                      <w:rFonts w:ascii="宋体" w:hAnsi="宋体" w:eastAsia="宋体" w:cs="Times New Roman"/>
                      <w:color w:val="000000" w:themeColor="text1"/>
                      <w:sz w:val="21"/>
                      <w:szCs w:val="21"/>
                      <w14:textFill>
                        <w14:solidFill>
                          <w14:schemeClr w14:val="tx1"/>
                        </w14:solidFill>
                      </w14:textFill>
                    </w:rPr>
                    <w:t>附着率</w:t>
                  </w:r>
                  <w:r>
                    <w:rPr>
                      <w:rFonts w:hint="eastAsia" w:ascii="宋体" w:hAnsi="宋体" w:cs="Times New Roman"/>
                      <w:color w:val="000000" w:themeColor="text1"/>
                      <w:sz w:val="21"/>
                      <w:szCs w:val="21"/>
                      <w:lang w:val="en-US" w:eastAsia="zh-CN"/>
                      <w14:textFill>
                        <w14:solidFill>
                          <w14:schemeClr w14:val="tx1"/>
                        </w14:solidFill>
                      </w14:textFill>
                    </w:rPr>
                    <w:t>(%)</w:t>
                  </w:r>
                </w:p>
              </w:tc>
              <w:tc>
                <w:tcPr>
                  <w:tcW w:w="5567" w:type="dxa"/>
                  <w:vAlign w:val="center"/>
                </w:tcPr>
                <w:p>
                  <w:pPr>
                    <w:snapToGrid w:val="0"/>
                    <w:spacing w:line="360" w:lineRule="exact"/>
                    <w:jc w:val="center"/>
                    <w:rPr>
                      <w:rFonts w:hint="default" w:ascii="宋体" w:hAnsi="宋体" w:eastAsia="宋体" w:cs="Times New Roman"/>
                      <w:color w:val="000000" w:themeColor="text1"/>
                      <w:sz w:val="21"/>
                      <w:szCs w:val="21"/>
                      <w:lang w:val="en-US"/>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75</w:t>
                  </w:r>
                  <w:r>
                    <w:rPr>
                      <w:rFonts w:hint="eastAsia" w:ascii="宋体" w:hAnsi="宋体" w:cs="Times New Roman"/>
                      <w:color w:val="000000" w:themeColor="text1"/>
                      <w:sz w:val="21"/>
                      <w:szCs w:val="21"/>
                      <w:vertAlign w:val="superscript"/>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 w:hRule="atLeast"/>
                <w:jc w:val="center"/>
              </w:trPr>
              <w:tc>
                <w:tcPr>
                  <w:tcW w:w="970" w:type="dxa"/>
                  <w:vAlign w:val="center"/>
                </w:tcPr>
                <w:p>
                  <w:pPr>
                    <w:snapToGrid w:val="0"/>
                    <w:spacing w:line="360" w:lineRule="exact"/>
                    <w:jc w:val="center"/>
                    <w:rPr>
                      <w:rFonts w:hint="eastAsia"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6</w:t>
                  </w:r>
                </w:p>
              </w:tc>
              <w:tc>
                <w:tcPr>
                  <w:tcW w:w="1764" w:type="dxa"/>
                  <w:vAlign w:val="center"/>
                </w:tcPr>
                <w:p>
                  <w:pPr>
                    <w:snapToGrid w:val="0"/>
                    <w:spacing w:line="360" w:lineRule="exact"/>
                    <w:jc w:val="center"/>
                    <w:rPr>
                      <w:rFonts w:ascii="宋体" w:hAnsi="宋体" w:eastAsia="宋体" w:cs="Times New Roman"/>
                      <w:color w:val="000000" w:themeColor="text1"/>
                      <w:sz w:val="21"/>
                      <w:szCs w:val="21"/>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塑粉</w:t>
                  </w:r>
                  <w:r>
                    <w:rPr>
                      <w:rFonts w:hint="eastAsia" w:ascii="宋体" w:hAnsi="宋体" w:eastAsia="宋体" w:cs="Times New Roman"/>
                      <w:color w:val="000000" w:themeColor="text1"/>
                      <w:sz w:val="21"/>
                      <w:szCs w:val="21"/>
                      <w14:textFill>
                        <w14:solidFill>
                          <w14:schemeClr w14:val="tx1"/>
                        </w14:solidFill>
                      </w14:textFill>
                    </w:rPr>
                    <w:t>用量</w:t>
                  </w:r>
                  <w:r>
                    <w:rPr>
                      <w:rFonts w:hint="eastAsia" w:ascii="宋体" w:hAnsi="宋体" w:cs="Times New Roman"/>
                      <w:color w:val="000000" w:themeColor="text1"/>
                      <w:sz w:val="21"/>
                      <w:szCs w:val="21"/>
                      <w:lang w:val="en-US" w:eastAsia="zh-CN"/>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t/a</w:t>
                  </w:r>
                  <w:r>
                    <w:rPr>
                      <w:rFonts w:hint="eastAsia" w:ascii="宋体" w:hAnsi="宋体" w:cs="Times New Roman"/>
                      <w:color w:val="000000" w:themeColor="text1"/>
                      <w:sz w:val="21"/>
                      <w:szCs w:val="21"/>
                      <w:lang w:val="en-US" w:eastAsia="zh-CN"/>
                      <w14:textFill>
                        <w14:solidFill>
                          <w14:schemeClr w14:val="tx1"/>
                        </w14:solidFill>
                      </w14:textFill>
                    </w:rPr>
                    <w:t>)</w:t>
                  </w:r>
                </w:p>
              </w:tc>
              <w:tc>
                <w:tcPr>
                  <w:tcW w:w="5567"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Times New Roman"/>
                      <w:color w:val="000000" w:themeColor="text1"/>
                      <w:sz w:val="21"/>
                      <w:szCs w:val="21"/>
                      <w:lang w:val="en-US" w:eastAsia="zh-CN"/>
                      <w14:textFill>
                        <w14:solidFill>
                          <w14:schemeClr w14:val="tx1"/>
                        </w14:solidFill>
                      </w14:textFill>
                    </w:rPr>
                  </w:pPr>
                  <w:r>
                    <w:rPr>
                      <w:rFonts w:hint="eastAsia" w:ascii="宋体" w:hAnsi="宋体" w:cs="Times New Roman"/>
                      <w:color w:val="000000" w:themeColor="text1"/>
                      <w:sz w:val="21"/>
                      <w:szCs w:val="21"/>
                      <w:lang w:val="en-US" w:eastAsia="zh-CN"/>
                      <w14:textFill>
                        <w14:solidFill>
                          <w14:schemeClr w14:val="tx1"/>
                        </w14:solidFill>
                      </w14:textFill>
                    </w:rPr>
                    <w:t>48(包括回收塑粉7.56、新鲜塑粉40.44)</w:t>
                  </w:r>
                </w:p>
              </w:tc>
            </w:tr>
          </w:tbl>
          <w:p>
            <w:pPr>
              <w:spacing w:line="240" w:lineRule="auto"/>
              <w:ind w:firstLine="360" w:firstLineChars="200"/>
              <w:rPr>
                <w:rFonts w:ascii="宋体" w:hAnsi="宋体"/>
                <w:b/>
                <w:bCs/>
                <w:color w:val="000000" w:themeColor="text1"/>
                <w:kern w:val="0"/>
                <w:sz w:val="24"/>
                <w:u w:val="none"/>
                <w14:textFill>
                  <w14:solidFill>
                    <w14:schemeClr w14:val="tx1"/>
                  </w14:solidFill>
                </w14:textFill>
              </w:rPr>
            </w:pPr>
            <w:r>
              <w:rPr>
                <w:rFonts w:hint="eastAsia" w:ascii="宋体" w:hAnsi="宋体"/>
                <w:b w:val="0"/>
                <w:bCs w:val="0"/>
                <w:color w:val="000000" w:themeColor="text1"/>
                <w:kern w:val="0"/>
                <w:sz w:val="18"/>
                <w:szCs w:val="18"/>
                <w:lang w:val="en-US" w:eastAsia="zh-CN"/>
                <w14:textFill>
                  <w14:solidFill>
                    <w14:schemeClr w14:val="tx1"/>
                  </w14:solidFill>
                </w14:textFill>
              </w:rPr>
              <w:t>注“</w:t>
            </w:r>
            <w:r>
              <w:rPr>
                <w:rFonts w:hint="eastAsia" w:ascii="宋体" w:hAnsi="宋体"/>
                <w:b w:val="0"/>
                <w:bCs w:val="0"/>
                <w:color w:val="000000" w:themeColor="text1"/>
                <w:kern w:val="0"/>
                <w:sz w:val="18"/>
                <w:szCs w:val="18"/>
                <w:vertAlign w:val="superscript"/>
                <w:lang w:val="en-US" w:eastAsia="zh-CN"/>
                <w14:textFill>
                  <w14:solidFill>
                    <w14:schemeClr w14:val="tx1"/>
                  </w14:solidFill>
                </w14:textFill>
              </w:rPr>
              <w:t>*</w:t>
            </w:r>
            <w:r>
              <w:rPr>
                <w:rFonts w:hint="eastAsia" w:ascii="宋体" w:hAnsi="宋体"/>
                <w:b w:val="0"/>
                <w:bCs w:val="0"/>
                <w:color w:val="000000" w:themeColor="text1"/>
                <w:kern w:val="0"/>
                <w:sz w:val="18"/>
                <w:szCs w:val="18"/>
                <w:lang w:val="en-US" w:eastAsia="zh-CN"/>
                <w14:textFill>
                  <w14:solidFill>
                    <w14:schemeClr w14:val="tx1"/>
                  </w14:solidFill>
                </w14:textFill>
              </w:rPr>
              <w:t>”：参考《污染源源强核算技术指南 汽车制造》（HJ 1097）附录E，对大件采用静电喷涂粉末时附着率为75%。</w:t>
            </w:r>
          </w:p>
          <w:p>
            <w:pPr>
              <w:spacing w:line="480" w:lineRule="exact"/>
              <w:ind w:firstLine="482" w:firstLineChars="200"/>
              <w:rPr>
                <w:rFonts w:hint="eastAsia" w:ascii="宋体" w:hAnsi="宋体" w:eastAsia="宋体"/>
                <w:color w:val="000000" w:themeColor="text1"/>
                <w:sz w:val="24"/>
                <w:u w:val="none"/>
                <w:lang w:val="en-US" w:eastAsia="zh-CN"/>
                <w14:textFill>
                  <w14:solidFill>
                    <w14:schemeClr w14:val="tx1"/>
                  </w14:solidFill>
                </w14:textFill>
              </w:rPr>
            </w:pPr>
            <w:r>
              <w:rPr>
                <w:rFonts w:ascii="宋体" w:hAnsi="宋体"/>
                <w:b/>
                <w:bCs/>
                <w:color w:val="000000" w:themeColor="text1"/>
                <w:kern w:val="0"/>
                <w:sz w:val="24"/>
                <w:u w:val="none"/>
                <w14:textFill>
                  <w14:solidFill>
                    <w14:schemeClr w14:val="tx1"/>
                  </w14:solidFill>
                </w14:textFill>
              </w:rPr>
              <w:t>6、</w:t>
            </w:r>
            <w:r>
              <w:rPr>
                <w:rFonts w:ascii="宋体" w:hAnsi="宋体"/>
                <w:b/>
                <w:bCs/>
                <w:color w:val="000000" w:themeColor="text1"/>
                <w:sz w:val="24"/>
                <w:u w:val="none"/>
                <w14:textFill>
                  <w14:solidFill>
                    <w14:schemeClr w14:val="tx1"/>
                  </w14:solidFill>
                </w14:textFill>
              </w:rPr>
              <w:t>给</w:t>
            </w:r>
            <w:r>
              <w:rPr>
                <w:rFonts w:hint="eastAsia" w:ascii="宋体" w:hAnsi="宋体"/>
                <w:b/>
                <w:bCs/>
                <w:color w:val="000000" w:themeColor="text1"/>
                <w:sz w:val="24"/>
                <w:u w:val="none"/>
                <w14:textFill>
                  <w14:solidFill>
                    <w14:schemeClr w14:val="tx1"/>
                  </w14:solidFill>
                </w14:textFill>
              </w:rPr>
              <w:t>排</w:t>
            </w:r>
            <w:r>
              <w:rPr>
                <w:rFonts w:ascii="宋体" w:hAnsi="宋体"/>
                <w:b/>
                <w:bCs/>
                <w:color w:val="000000" w:themeColor="text1"/>
                <w:sz w:val="24"/>
                <w:u w:val="none"/>
                <w14:textFill>
                  <w14:solidFill>
                    <w14:schemeClr w14:val="tx1"/>
                  </w14:solidFill>
                </w14:textFill>
              </w:rPr>
              <w:t>水</w:t>
            </w:r>
          </w:p>
          <w:p>
            <w:pPr>
              <w:spacing w:line="480" w:lineRule="exact"/>
              <w:ind w:firstLine="480" w:firstLineChars="200"/>
              <w:rPr>
                <w:rFonts w:hint="eastAsia"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项目用水主要为职工</w:t>
            </w:r>
            <w:r>
              <w:rPr>
                <w:rFonts w:hint="eastAsia" w:ascii="宋体" w:hAnsi="宋体"/>
                <w:color w:val="000000" w:themeColor="text1"/>
                <w:sz w:val="24"/>
                <w:u w:val="none"/>
                <w:lang w:val="en-US" w:eastAsia="zh-CN"/>
                <w14:textFill>
                  <w14:solidFill>
                    <w14:schemeClr w14:val="tx1"/>
                  </w14:solidFill>
                </w14:textFill>
              </w:rPr>
              <w:t>生活</w:t>
            </w:r>
            <w:r>
              <w:rPr>
                <w:rFonts w:hint="eastAsia" w:ascii="宋体" w:hAnsi="宋体"/>
                <w:color w:val="000000" w:themeColor="text1"/>
                <w:sz w:val="24"/>
                <w:u w:val="none"/>
                <w14:textFill>
                  <w14:solidFill>
                    <w14:schemeClr w14:val="tx1"/>
                  </w14:solidFill>
                </w14:textFill>
              </w:rPr>
              <w:t>用水和</w:t>
            </w:r>
            <w:r>
              <w:rPr>
                <w:rFonts w:hint="eastAsia" w:ascii="宋体" w:hAnsi="宋体"/>
                <w:color w:val="000000" w:themeColor="text1"/>
                <w:sz w:val="24"/>
                <w:u w:val="none"/>
                <w:lang w:val="en-US" w:eastAsia="zh-CN"/>
                <w14:textFill>
                  <w14:solidFill>
                    <w14:schemeClr w14:val="tx1"/>
                  </w14:solidFill>
                </w14:textFill>
              </w:rPr>
              <w:t>试压</w:t>
            </w:r>
            <w:r>
              <w:rPr>
                <w:rFonts w:hint="eastAsia" w:ascii="宋体" w:hAnsi="宋体"/>
                <w:color w:val="000000" w:themeColor="text1"/>
                <w:sz w:val="24"/>
                <w:u w:val="none"/>
                <w14:textFill>
                  <w14:solidFill>
                    <w14:schemeClr w14:val="tx1"/>
                  </w14:solidFill>
                </w14:textFill>
              </w:rPr>
              <w:t>用水</w:t>
            </w:r>
            <w:r>
              <w:rPr>
                <w:rFonts w:hint="eastAsia" w:ascii="宋体" w:hAnsi="宋体"/>
                <w:color w:val="000000" w:themeColor="text1"/>
                <w:sz w:val="24"/>
                <w:u w:val="none"/>
                <w:lang w:val="en-US" w:eastAsia="zh-CN"/>
                <w14:textFill>
                  <w14:solidFill>
                    <w14:schemeClr w14:val="tx1"/>
                  </w14:solidFill>
                </w14:textFill>
              </w:rPr>
              <w:t>,新鲜水</w:t>
            </w:r>
            <w:r>
              <w:rPr>
                <w:rFonts w:hint="eastAsia" w:ascii="宋体" w:hAnsi="宋体"/>
                <w:color w:val="000000" w:themeColor="text1"/>
                <w:sz w:val="24"/>
                <w:u w:val="none"/>
                <w14:textFill>
                  <w14:solidFill>
                    <w14:schemeClr w14:val="tx1"/>
                  </w14:solidFill>
                </w14:textFill>
              </w:rPr>
              <w:t>用水量为</w:t>
            </w:r>
            <w:r>
              <w:rPr>
                <w:rFonts w:hint="eastAsia" w:ascii="宋体" w:hAnsi="宋体"/>
                <w:color w:val="000000" w:themeColor="text1"/>
                <w:sz w:val="24"/>
                <w:u w:val="none"/>
                <w:lang w:val="en-US" w:eastAsia="zh-CN"/>
                <w14:textFill>
                  <w14:solidFill>
                    <w14:schemeClr w14:val="tx1"/>
                  </w14:solidFill>
                </w14:textFill>
              </w:rPr>
              <w:t>15.4</w:t>
            </w:r>
            <w:r>
              <w:rPr>
                <w:rFonts w:hint="eastAsia" w:ascii="宋体" w:hAnsi="宋体"/>
                <w:color w:val="000000" w:themeColor="text1"/>
                <w:sz w:val="24"/>
                <w:u w:val="none"/>
                <w14:textFill>
                  <w14:solidFill>
                    <w14:schemeClr w14:val="tx1"/>
                  </w14:solidFill>
                </w14:textFill>
              </w:rPr>
              <w:t>m</w:t>
            </w:r>
            <w:r>
              <w:rPr>
                <w:rFonts w:ascii="宋体" w:hAnsi="宋体"/>
                <w:color w:val="000000" w:themeColor="text1"/>
                <w:sz w:val="24"/>
                <w:u w:val="none"/>
                <w:vertAlign w:val="superscript"/>
                <w14:textFill>
                  <w14:solidFill>
                    <w14:schemeClr w14:val="tx1"/>
                  </w14:solidFill>
                </w14:textFill>
              </w:rPr>
              <w:t>3</w:t>
            </w:r>
            <w:r>
              <w:rPr>
                <w:rFonts w:ascii="宋体" w:hAnsi="宋体"/>
                <w:color w:val="000000" w:themeColor="text1"/>
                <w:sz w:val="24"/>
                <w:u w:val="none"/>
                <w14:textFill>
                  <w14:solidFill>
                    <w14:schemeClr w14:val="tx1"/>
                  </w14:solidFill>
                </w14:textFill>
              </w:rPr>
              <w:t>/d</w:t>
            </w:r>
            <w:r>
              <w:rPr>
                <w:rFonts w:hint="eastAsia" w:ascii="宋体" w:hAnsi="宋体"/>
                <w:color w:val="000000" w:themeColor="text1"/>
                <w:sz w:val="24"/>
                <w:u w:val="none"/>
                <w14:textFill>
                  <w14:solidFill>
                    <w14:schemeClr w14:val="tx1"/>
                  </w14:solidFill>
                </w14:textFill>
              </w:rPr>
              <w:t>。</w:t>
            </w:r>
          </w:p>
          <w:p>
            <w:pPr>
              <w:spacing w:line="480" w:lineRule="exact"/>
              <w:ind w:firstLine="480" w:firstLineChars="200"/>
              <w:rPr>
                <w:rFonts w:hint="eastAsia" w:ascii="宋体" w:hAnsi="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参照《城镇生活用水定额》(DB45/T679-2023)中城镇居民用水量，</w:t>
            </w:r>
            <w:r>
              <w:rPr>
                <w:rFonts w:hint="eastAsia" w:ascii="宋体" w:hAnsi="宋体"/>
                <w:color w:val="000000" w:themeColor="text1"/>
                <w:sz w:val="24"/>
                <w:u w:val="none"/>
                <w14:textFill>
                  <w14:solidFill>
                    <w14:schemeClr w14:val="tx1"/>
                  </w14:solidFill>
                </w14:textFill>
              </w:rPr>
              <w:t>职工</w:t>
            </w:r>
            <w:r>
              <w:rPr>
                <w:rFonts w:hint="eastAsia" w:ascii="宋体" w:hAnsi="宋体"/>
                <w:color w:val="000000" w:themeColor="text1"/>
                <w:sz w:val="24"/>
                <w:u w:val="none"/>
                <w:lang w:eastAsia="zh-CN"/>
                <w14:textFill>
                  <w14:solidFill>
                    <w14:schemeClr w14:val="tx1"/>
                  </w14:solidFill>
                </w14:textFill>
              </w:rPr>
              <w:t>生活</w:t>
            </w:r>
            <w:r>
              <w:rPr>
                <w:rFonts w:hint="eastAsia" w:ascii="宋体" w:hAnsi="宋体"/>
                <w:color w:val="000000" w:themeColor="text1"/>
                <w:sz w:val="24"/>
                <w:u w:val="none"/>
                <w14:textFill>
                  <w14:solidFill>
                    <w14:schemeClr w14:val="tx1"/>
                  </w14:solidFill>
                </w14:textFill>
              </w:rPr>
              <w:t>用水按</w:t>
            </w:r>
            <w:r>
              <w:rPr>
                <w:rFonts w:hint="eastAsia" w:ascii="宋体" w:hAnsi="宋体"/>
                <w:color w:val="000000" w:themeColor="text1"/>
                <w:sz w:val="24"/>
                <w:u w:val="none"/>
                <w:lang w:val="en-US" w:eastAsia="zh-CN"/>
                <w14:textFill>
                  <w14:solidFill>
                    <w14:schemeClr w14:val="tx1"/>
                  </w14:solidFill>
                </w14:textFill>
              </w:rPr>
              <w:t>150</w:t>
            </w:r>
            <w:r>
              <w:rPr>
                <w:rFonts w:ascii="宋体" w:hAnsi="宋体"/>
                <w:color w:val="000000" w:themeColor="text1"/>
                <w:sz w:val="24"/>
                <w:u w:val="none"/>
                <w14:textFill>
                  <w14:solidFill>
                    <w14:schemeClr w14:val="tx1"/>
                  </w14:solidFill>
                </w14:textFill>
              </w:rPr>
              <w:t>L/</w:t>
            </w:r>
            <w:r>
              <w:rPr>
                <w:rFonts w:hint="eastAsia" w:ascii="宋体" w:hAnsi="宋体"/>
                <w:color w:val="000000" w:themeColor="text1"/>
                <w:sz w:val="24"/>
                <w:u w:val="none"/>
                <w14:textFill>
                  <w14:solidFill>
                    <w14:schemeClr w14:val="tx1"/>
                  </w14:solidFill>
                </w14:textFill>
              </w:rPr>
              <w:t>人·d计算，则职工</w:t>
            </w:r>
            <w:r>
              <w:rPr>
                <w:rFonts w:hint="eastAsia" w:ascii="宋体" w:hAnsi="宋体"/>
                <w:color w:val="000000" w:themeColor="text1"/>
                <w:sz w:val="24"/>
                <w:u w:val="none"/>
                <w:lang w:eastAsia="zh-CN"/>
                <w14:textFill>
                  <w14:solidFill>
                    <w14:schemeClr w14:val="tx1"/>
                  </w14:solidFill>
                </w14:textFill>
              </w:rPr>
              <w:t>生活</w:t>
            </w:r>
            <w:r>
              <w:rPr>
                <w:rFonts w:hint="eastAsia" w:ascii="宋体" w:hAnsi="宋体"/>
                <w:color w:val="000000" w:themeColor="text1"/>
                <w:sz w:val="24"/>
                <w:u w:val="none"/>
                <w14:textFill>
                  <w14:solidFill>
                    <w14:schemeClr w14:val="tx1"/>
                  </w14:solidFill>
                </w14:textFill>
              </w:rPr>
              <w:t>用水量为</w:t>
            </w:r>
            <w:r>
              <w:rPr>
                <w:rFonts w:hint="eastAsia" w:ascii="宋体" w:hAnsi="宋体"/>
                <w:color w:val="000000" w:themeColor="text1"/>
                <w:sz w:val="24"/>
                <w:u w:val="none"/>
                <w:lang w:val="en-US" w:eastAsia="zh-CN"/>
                <w14:textFill>
                  <w14:solidFill>
                    <w14:schemeClr w14:val="tx1"/>
                  </w14:solidFill>
                </w14:textFill>
              </w:rPr>
              <w:t>15</w:t>
            </w:r>
            <w:r>
              <w:rPr>
                <w:rFonts w:hint="eastAsia" w:ascii="宋体" w:hAnsi="宋体"/>
                <w:color w:val="000000" w:themeColor="text1"/>
                <w:sz w:val="24"/>
                <w:u w:val="none"/>
                <w14:textFill>
                  <w14:solidFill>
                    <w14:schemeClr w14:val="tx1"/>
                  </w14:solidFill>
                </w14:textFill>
              </w:rPr>
              <w:t>m</w:t>
            </w:r>
            <w:r>
              <w:rPr>
                <w:rFonts w:ascii="宋体" w:hAnsi="宋体"/>
                <w:color w:val="000000" w:themeColor="text1"/>
                <w:sz w:val="24"/>
                <w:u w:val="none"/>
                <w:vertAlign w:val="superscript"/>
                <w14:textFill>
                  <w14:solidFill>
                    <w14:schemeClr w14:val="tx1"/>
                  </w14:solidFill>
                </w14:textFill>
              </w:rPr>
              <w:t>3</w:t>
            </w:r>
            <w:r>
              <w:rPr>
                <w:rFonts w:ascii="宋体" w:hAnsi="宋体"/>
                <w:color w:val="000000" w:themeColor="text1"/>
                <w:sz w:val="24"/>
                <w:u w:val="none"/>
                <w14:textFill>
                  <w14:solidFill>
                    <w14:schemeClr w14:val="tx1"/>
                  </w14:solidFill>
                </w14:textFill>
              </w:rPr>
              <w:t>/d</w:t>
            </w:r>
            <w:r>
              <w:rPr>
                <w:rFonts w:hint="eastAsia" w:ascii="宋体" w:hAnsi="宋体"/>
                <w:color w:val="000000" w:themeColor="text1"/>
                <w:sz w:val="24"/>
                <w:u w:val="none"/>
                <w:lang w:eastAsia="zh-CN"/>
                <w14:textFill>
                  <w14:solidFill>
                    <w14:schemeClr w14:val="tx1"/>
                  </w14:solidFill>
                </w14:textFill>
              </w:rPr>
              <w:t>。生活污水</w:t>
            </w:r>
            <w:r>
              <w:rPr>
                <w:rFonts w:hint="eastAsia" w:ascii="宋体" w:hAnsi="宋体"/>
                <w:color w:val="000000" w:themeColor="text1"/>
                <w:sz w:val="24"/>
                <w:u w:val="none"/>
                <w14:textFill>
                  <w14:solidFill>
                    <w14:schemeClr w14:val="tx1"/>
                  </w14:solidFill>
                </w14:textFill>
              </w:rPr>
              <w:t>产污系数按0</w:t>
            </w:r>
            <w:r>
              <w:rPr>
                <w:rFonts w:ascii="宋体" w:hAnsi="宋体"/>
                <w:color w:val="000000" w:themeColor="text1"/>
                <w:sz w:val="24"/>
                <w:u w:val="none"/>
                <w14:textFill>
                  <w14:solidFill>
                    <w14:schemeClr w14:val="tx1"/>
                  </w14:solidFill>
                </w14:textFill>
              </w:rPr>
              <w:t>.8</w:t>
            </w:r>
            <w:r>
              <w:rPr>
                <w:rFonts w:hint="eastAsia" w:ascii="宋体" w:hAnsi="宋体"/>
                <w:color w:val="000000" w:themeColor="text1"/>
                <w:sz w:val="24"/>
                <w:u w:val="none"/>
                <w14:textFill>
                  <w14:solidFill>
                    <w14:schemeClr w14:val="tx1"/>
                  </w14:solidFill>
                </w14:textFill>
              </w:rPr>
              <w:t>计，产生量为</w:t>
            </w:r>
            <w:r>
              <w:rPr>
                <w:rFonts w:hint="eastAsia" w:ascii="宋体" w:hAnsi="宋体"/>
                <w:color w:val="000000" w:themeColor="text1"/>
                <w:sz w:val="24"/>
                <w:u w:val="none"/>
                <w:lang w:val="en-US" w:eastAsia="zh-CN"/>
                <w14:textFill>
                  <w14:solidFill>
                    <w14:schemeClr w14:val="tx1"/>
                  </w14:solidFill>
                </w14:textFill>
              </w:rPr>
              <w:t>12</w:t>
            </w:r>
            <w:r>
              <w:rPr>
                <w:rFonts w:ascii="宋体" w:hAnsi="宋体"/>
                <w:color w:val="000000" w:themeColor="text1"/>
                <w:spacing w:val="-4"/>
                <w:sz w:val="24"/>
                <w:u w:val="none"/>
                <w14:textFill>
                  <w14:solidFill>
                    <w14:schemeClr w14:val="tx1"/>
                  </w14:solidFill>
                </w14:textFill>
              </w:rPr>
              <w:t>m</w:t>
            </w:r>
            <w:r>
              <w:rPr>
                <w:rFonts w:ascii="宋体" w:hAnsi="宋体"/>
                <w:color w:val="000000" w:themeColor="text1"/>
                <w:spacing w:val="-4"/>
                <w:sz w:val="24"/>
                <w:u w:val="none"/>
                <w:vertAlign w:val="superscript"/>
                <w14:textFill>
                  <w14:solidFill>
                    <w14:schemeClr w14:val="tx1"/>
                  </w14:solidFill>
                </w14:textFill>
              </w:rPr>
              <w:t>3</w:t>
            </w:r>
            <w:r>
              <w:rPr>
                <w:rFonts w:ascii="宋体" w:hAnsi="宋体"/>
                <w:color w:val="000000" w:themeColor="text1"/>
                <w:spacing w:val="-4"/>
                <w:sz w:val="24"/>
                <w:u w:val="none"/>
                <w14:textFill>
                  <w14:solidFill>
                    <w14:schemeClr w14:val="tx1"/>
                  </w14:solidFill>
                </w14:textFill>
              </w:rPr>
              <w:t>/d</w:t>
            </w:r>
            <w:r>
              <w:rPr>
                <w:rFonts w:hint="eastAsia" w:ascii="宋体" w:hAnsi="宋体"/>
                <w:color w:val="000000" w:themeColor="text1"/>
                <w:spacing w:val="-4"/>
                <w:sz w:val="24"/>
                <w:u w:val="none"/>
                <w14:textFill>
                  <w14:solidFill>
                    <w14:schemeClr w14:val="tx1"/>
                  </w14:solidFill>
                </w14:textFill>
              </w:rPr>
              <w:t>，</w:t>
            </w:r>
            <w:r>
              <w:rPr>
                <w:rFonts w:hint="eastAsia" w:ascii="宋体" w:hAnsi="宋体"/>
                <w:color w:val="000000" w:themeColor="text1"/>
                <w:spacing w:val="-4"/>
                <w:sz w:val="24"/>
                <w:u w:val="none"/>
                <w:lang w:val="en-US" w:eastAsia="zh-CN"/>
                <w14:textFill>
                  <w14:solidFill>
                    <w14:schemeClr w14:val="tx1"/>
                  </w14:solidFill>
                </w14:textFill>
              </w:rPr>
              <w:t>经化粪池预处理，近期由槽罐车拉运至大榄坪污水处理厂，待后期区域污水管网覆盖后通过污水管网排入大榄坪污水处理厂</w:t>
            </w:r>
            <w:r>
              <w:rPr>
                <w:rFonts w:hint="eastAsia" w:ascii="宋体" w:hAnsi="宋体"/>
                <w:color w:val="000000" w:themeColor="text1"/>
                <w:spacing w:val="-4"/>
                <w:sz w:val="24"/>
                <w:u w:val="none"/>
                <w14:textFill>
                  <w14:solidFill>
                    <w14:schemeClr w14:val="tx1"/>
                  </w14:solidFill>
                </w14:textFill>
              </w:rPr>
              <w:t>。</w:t>
            </w:r>
          </w:p>
          <w:p>
            <w:pPr>
              <w:spacing w:line="480" w:lineRule="exact"/>
              <w:ind w:firstLine="420" w:firstLineChars="200"/>
              <w:rPr>
                <w:rFonts w:ascii="宋体" w:hAnsi="宋体"/>
                <w:color w:val="000000" w:themeColor="text1"/>
                <w:kern w:val="0"/>
                <w:sz w:val="24"/>
                <w:u w:val="none"/>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80768" behindDoc="0" locked="0" layoutInCell="1" allowOverlap="1">
                      <wp:simplePos x="0" y="0"/>
                      <wp:positionH relativeFrom="column">
                        <wp:posOffset>668655</wp:posOffset>
                      </wp:positionH>
                      <wp:positionV relativeFrom="paragraph">
                        <wp:posOffset>1485265</wp:posOffset>
                      </wp:positionV>
                      <wp:extent cx="4163060" cy="1875790"/>
                      <wp:effectExtent l="0" t="0" r="0" b="9525"/>
                      <wp:wrapNone/>
                      <wp:docPr id="26" name="组合 26"/>
                      <wp:cNvGraphicFramePr/>
                      <a:graphic xmlns:a="http://schemas.openxmlformats.org/drawingml/2006/main">
                        <a:graphicData uri="http://schemas.microsoft.com/office/word/2010/wordprocessingGroup">
                          <wpg:wgp>
                            <wpg:cNvGrpSpPr/>
                            <wpg:grpSpPr>
                              <a:xfrm>
                                <a:off x="0" y="0"/>
                                <a:ext cx="4163060" cy="1875790"/>
                                <a:chOff x="3640" y="282007"/>
                                <a:chExt cx="6556" cy="3063"/>
                              </a:xfrm>
                            </wpg:grpSpPr>
                            <wpg:grpSp>
                              <wpg:cNvPr id="86" name="组合 86"/>
                              <wpg:cNvGrpSpPr/>
                              <wpg:grpSpPr>
                                <a:xfrm rot="0">
                                  <a:off x="5967" y="282360"/>
                                  <a:ext cx="200" cy="230"/>
                                  <a:chOff x="7120" y="207807"/>
                                  <a:chExt cx="330" cy="230"/>
                                </a:xfrm>
                              </wpg:grpSpPr>
                              <wpg:grpSp>
                                <wpg:cNvPr id="84" name="组合 84"/>
                                <wpg:cNvGrpSpPr/>
                                <wpg:grpSpPr>
                                  <a:xfrm>
                                    <a:off x="7220" y="207807"/>
                                    <a:ext cx="230" cy="150"/>
                                    <a:chOff x="5800" y="208147"/>
                                    <a:chExt cx="230" cy="270"/>
                                  </a:xfrm>
                                </wpg:grpSpPr>
                                <wps:wsp>
                                  <wps:cNvPr id="82" name="直接箭头连接符 82"/>
                                  <wps:cNvCnPr/>
                                  <wps:spPr>
                                    <a:xfrm flipV="1">
                                      <a:off x="5910" y="208147"/>
                                      <a:ext cx="120" cy="270"/>
                                    </a:xfrm>
                                    <a:prstGeom prst="straightConnector1">
                                      <a:avLst/>
                                    </a:prstGeom>
                                    <a:ln w="9525">
                                      <a:tailEnd type="stealth" w="sm" len="sm"/>
                                    </a:ln>
                                  </wps:spPr>
                                  <wps:style>
                                    <a:lnRef idx="1">
                                      <a:schemeClr val="dk1"/>
                                    </a:lnRef>
                                    <a:fillRef idx="0">
                                      <a:schemeClr val="dk1"/>
                                    </a:fillRef>
                                    <a:effectRef idx="0">
                                      <a:schemeClr val="dk1"/>
                                    </a:effectRef>
                                    <a:fontRef idx="minor">
                                      <a:schemeClr val="tx1"/>
                                    </a:fontRef>
                                  </wps:style>
                                  <wps:bodyPr/>
                                </wps:wsp>
                                <wps:wsp>
                                  <wps:cNvPr id="83" name="直接连接符 83"/>
                                  <wps:cNvCnPr/>
                                  <wps:spPr>
                                    <a:xfrm>
                                      <a:off x="5800" y="208337"/>
                                      <a:ext cx="110" cy="7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85" name="直接连接符 85"/>
                                <wps:cNvCnPr/>
                                <wps:spPr>
                                  <a:xfrm flipH="1">
                                    <a:off x="7120" y="207897"/>
                                    <a:ext cx="100" cy="14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90" name="文本框 90"/>
                              <wps:cNvSpPr txBox="1"/>
                              <wps:spPr>
                                <a:xfrm>
                                  <a:off x="5327" y="282590"/>
                                  <a:ext cx="1230"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职工生活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4"/>
                              <wps:cNvSpPr txBox="1"/>
                              <wps:spPr>
                                <a:xfrm>
                                  <a:off x="5792" y="282007"/>
                                  <a:ext cx="851" cy="454"/>
                                </a:xfrm>
                                <a:prstGeom prst="rect">
                                  <a:avLst/>
                                </a:prstGeom>
                                <a:noFill/>
                                <a:ln w="6350">
                                  <a:noFill/>
                                </a:ln>
                              </wps:spPr>
                              <wps:txbx>
                                <w:txbxContent>
                                  <w:p>
                                    <w:pPr>
                                      <w:jc w:val="center"/>
                                      <w:rPr>
                                        <w:rFonts w:hint="default" w:ascii="宋体" w:hAnsi="宋体" w:eastAsia="宋体" w:cs="宋体"/>
                                        <w:lang w:val="en-US" w:eastAsia="zh-CN"/>
                                      </w:rPr>
                                    </w:pPr>
                                    <w:r>
                                      <w:rPr>
                                        <w:rFonts w:hint="eastAsia" w:ascii="宋体" w:hAnsi="宋体" w:cs="宋体"/>
                                        <w:lang w:val="en-US" w:eastAsia="zh-CN"/>
                                      </w:rPr>
                                      <w:t>3</w:t>
                                    </w:r>
                                  </w:p>
                                </w:txbxContent>
                              </wps:txbx>
                              <wps:bodyPr rot="0" spcFirstLastPara="0" vert="horz" wrap="square" lIns="91440" tIns="45720" rIns="91440" bIns="45720" numCol="1" spcCol="0" rtlCol="0" fromWordArt="0" anchor="t" anchorCtr="0" forceAA="0" compatLnSpc="1">
                                <a:noAutofit/>
                              </wps:bodyPr>
                            </wps:wsp>
                            <wps:wsp>
                              <wps:cNvPr id="113" name="直接箭头连接符 113"/>
                              <wps:cNvCnPr>
                                <a:stCxn id="99" idx="2"/>
                              </wps:cNvCnPr>
                              <wps:spPr>
                                <a:xfrm>
                                  <a:off x="5952" y="284220"/>
                                  <a:ext cx="0" cy="417"/>
                                </a:xfrm>
                                <a:prstGeom prst="straightConnector1">
                                  <a:avLst/>
                                </a:prstGeom>
                                <a:ln>
                                  <a:solidFill>
                                    <a:schemeClr val="tx1"/>
                                  </a:solidFill>
                                  <a:tailEnd type="stealth" w="sm" len="sm"/>
                                </a:ln>
                              </wps:spPr>
                              <wps:style>
                                <a:lnRef idx="2">
                                  <a:schemeClr val="accent1"/>
                                </a:lnRef>
                                <a:fillRef idx="0">
                                  <a:srgbClr val="FFFFFF"/>
                                </a:fillRef>
                                <a:effectRef idx="0">
                                  <a:srgbClr val="FFFFFF"/>
                                </a:effectRef>
                                <a:fontRef idx="minor">
                                  <a:schemeClr val="tx1"/>
                                </a:fontRef>
                              </wps:style>
                              <wps:bodyPr/>
                            </wps:wsp>
                            <wps:wsp>
                              <wps:cNvPr id="3" name="文本框 3"/>
                              <wps:cNvSpPr txBox="1"/>
                              <wps:spPr>
                                <a:xfrm>
                                  <a:off x="5114" y="284254"/>
                                  <a:ext cx="1230" cy="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cs="宋体"/>
                                        <w:lang w:val="en-US" w:eastAsia="zh-CN"/>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直接箭头连接符 91"/>
                              <wps:cNvCnPr>
                                <a:endCxn id="90" idx="1"/>
                              </wps:cNvCnPr>
                              <wps:spPr>
                                <a:xfrm>
                                  <a:off x="4617" y="282794"/>
                                  <a:ext cx="710" cy="6"/>
                                </a:xfrm>
                                <a:prstGeom prst="straightConnector1">
                                  <a:avLst/>
                                </a:prstGeom>
                                <a:ln>
                                  <a:solidFill>
                                    <a:schemeClr val="tx1"/>
                                  </a:solidFill>
                                  <a:tailEnd type="stealth" w="sm" len="sm"/>
                                </a:ln>
                              </wps:spPr>
                              <wps:style>
                                <a:lnRef idx="2">
                                  <a:schemeClr val="accent1"/>
                                </a:lnRef>
                                <a:fillRef idx="0">
                                  <a:srgbClr val="FFFFFF"/>
                                </a:fillRef>
                                <a:effectRef idx="0">
                                  <a:srgbClr val="FFFFFF"/>
                                </a:effectRef>
                                <a:fontRef idx="minor">
                                  <a:schemeClr val="tx1"/>
                                </a:fontRef>
                              </wps:style>
                              <wps:bodyPr/>
                            </wps:wsp>
                            <wps:wsp>
                              <wps:cNvPr id="92" name="文本框 14"/>
                              <wps:cNvSpPr txBox="1"/>
                              <wps:spPr>
                                <a:xfrm>
                                  <a:off x="4483" y="282277"/>
                                  <a:ext cx="851" cy="454"/>
                                </a:xfrm>
                                <a:prstGeom prst="rect">
                                  <a:avLst/>
                                </a:prstGeom>
                                <a:noFill/>
                                <a:ln w="6350">
                                  <a:noFill/>
                                </a:ln>
                              </wps:spPr>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5</w:t>
                                    </w:r>
                                  </w:p>
                                </w:txbxContent>
                              </wps:txbx>
                              <wps:bodyPr rot="0" spcFirstLastPara="0" vert="horz" wrap="square" lIns="91440" tIns="45720" rIns="91440" bIns="45720" numCol="1" spcCol="0" rtlCol="0" fromWordArt="0" anchor="t" anchorCtr="0" forceAA="0" compatLnSpc="1">
                                <a:noAutofit/>
                              </wps:bodyPr>
                            </wps:wsp>
                            <wpg:grpSp>
                              <wpg:cNvPr id="94" name="组合 94"/>
                              <wpg:cNvGrpSpPr/>
                              <wpg:grpSpPr>
                                <a:xfrm rot="0">
                                  <a:off x="6135" y="283567"/>
                                  <a:ext cx="199" cy="234"/>
                                  <a:chOff x="4320" y="208646"/>
                                  <a:chExt cx="329" cy="234"/>
                                </a:xfrm>
                              </wpg:grpSpPr>
                              <wpg:grpSp>
                                <wpg:cNvPr id="95" name="组合 84"/>
                                <wpg:cNvGrpSpPr/>
                                <wpg:grpSpPr>
                                  <a:xfrm>
                                    <a:off x="4414" y="208646"/>
                                    <a:ext cx="235" cy="150"/>
                                    <a:chOff x="2994" y="209657"/>
                                    <a:chExt cx="235" cy="270"/>
                                  </a:xfrm>
                                </wpg:grpSpPr>
                                <wps:wsp>
                                  <wps:cNvPr id="96" name="直接箭头连接符 82"/>
                                  <wps:cNvCnPr/>
                                  <wps:spPr>
                                    <a:xfrm flipV="1">
                                      <a:off x="3109" y="209657"/>
                                      <a:ext cx="120" cy="270"/>
                                    </a:xfrm>
                                    <a:prstGeom prst="straightConnector1">
                                      <a:avLst/>
                                    </a:prstGeom>
                                    <a:ln w="9525">
                                      <a:tailEnd type="stealth" w="sm" len="sm"/>
                                    </a:ln>
                                  </wps:spPr>
                                  <wps:style>
                                    <a:lnRef idx="1">
                                      <a:schemeClr val="dk1"/>
                                    </a:lnRef>
                                    <a:fillRef idx="0">
                                      <a:schemeClr val="dk1"/>
                                    </a:fillRef>
                                    <a:effectRef idx="0">
                                      <a:schemeClr val="dk1"/>
                                    </a:effectRef>
                                    <a:fontRef idx="minor">
                                      <a:schemeClr val="tx1"/>
                                    </a:fontRef>
                                  </wps:style>
                                  <wps:bodyPr/>
                                </wps:wsp>
                                <wps:wsp>
                                  <wps:cNvPr id="97" name="直接连接符 83"/>
                                  <wps:cNvCnPr/>
                                  <wps:spPr>
                                    <a:xfrm>
                                      <a:off x="2994" y="209828"/>
                                      <a:ext cx="109" cy="68"/>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98" name="直接连接符 85"/>
                                <wps:cNvCnPr/>
                                <wps:spPr>
                                  <a:xfrm flipH="1">
                                    <a:off x="4320" y="208740"/>
                                    <a:ext cx="101" cy="14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99" name="文本框 99"/>
                              <wps:cNvSpPr txBox="1"/>
                              <wps:spPr>
                                <a:xfrm>
                                  <a:off x="5337" y="283800"/>
                                  <a:ext cx="1230"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试压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直接箭头连接符 93"/>
                              <wps:cNvCnPr>
                                <a:endCxn id="99" idx="1"/>
                              </wps:cNvCnPr>
                              <wps:spPr>
                                <a:xfrm>
                                  <a:off x="4627" y="284004"/>
                                  <a:ext cx="710" cy="6"/>
                                </a:xfrm>
                                <a:prstGeom prst="straightConnector1">
                                  <a:avLst/>
                                </a:prstGeom>
                                <a:ln>
                                  <a:solidFill>
                                    <a:schemeClr val="tx1"/>
                                  </a:solidFill>
                                  <a:tailEnd type="stealth" w="sm" len="sm"/>
                                </a:ln>
                              </wps:spPr>
                              <wps:style>
                                <a:lnRef idx="2">
                                  <a:schemeClr val="accent1"/>
                                </a:lnRef>
                                <a:fillRef idx="0">
                                  <a:srgbClr val="FFFFFF"/>
                                </a:fillRef>
                                <a:effectRef idx="0">
                                  <a:srgbClr val="FFFFFF"/>
                                </a:effectRef>
                                <a:fontRef idx="minor">
                                  <a:schemeClr val="tx1"/>
                                </a:fontRef>
                              </wps:style>
                              <wps:bodyPr/>
                            </wps:wsp>
                            <wps:wsp>
                              <wps:cNvPr id="100" name="直接箭头连接符 100"/>
                              <wps:cNvCnPr/>
                              <wps:spPr>
                                <a:xfrm>
                                  <a:off x="6567" y="282814"/>
                                  <a:ext cx="710" cy="6"/>
                                </a:xfrm>
                                <a:prstGeom prst="straightConnector1">
                                  <a:avLst/>
                                </a:prstGeom>
                                <a:ln>
                                  <a:solidFill>
                                    <a:schemeClr val="tx1"/>
                                  </a:solidFill>
                                  <a:tailEnd type="stealth" w="sm" len="sm"/>
                                </a:ln>
                              </wps:spPr>
                              <wps:style>
                                <a:lnRef idx="2">
                                  <a:schemeClr val="accent1"/>
                                </a:lnRef>
                                <a:fillRef idx="0">
                                  <a:srgbClr val="FFFFFF"/>
                                </a:fillRef>
                                <a:effectRef idx="0">
                                  <a:srgbClr val="FFFFFF"/>
                                </a:effectRef>
                                <a:fontRef idx="minor">
                                  <a:schemeClr val="tx1"/>
                                </a:fontRef>
                              </wps:style>
                              <wps:bodyPr/>
                            </wps:wsp>
                            <wps:wsp>
                              <wps:cNvPr id="101" name="文本框 101"/>
                              <wps:cNvSpPr txBox="1"/>
                              <wps:spPr>
                                <a:xfrm>
                                  <a:off x="7267" y="282460"/>
                                  <a:ext cx="2929" cy="8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Cs w:val="21"/>
                                        <w:lang w:eastAsia="zh-CN"/>
                                      </w:rPr>
                                    </w:pPr>
                                    <w:r>
                                      <w:rPr>
                                        <w:rFonts w:hint="eastAsia"/>
                                        <w:szCs w:val="21"/>
                                        <w:lang w:eastAsia="zh-CN"/>
                                      </w:rPr>
                                      <w:t>经化粪池预处理后排入大榄坪污水处理厂</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直接连接符 102"/>
                              <wps:cNvCnPr/>
                              <wps:spPr>
                                <a:xfrm>
                                  <a:off x="4617" y="282784"/>
                                  <a:ext cx="10" cy="121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3" name="直接箭头连接符 103"/>
                              <wps:cNvCnPr/>
                              <wps:spPr>
                                <a:xfrm>
                                  <a:off x="3907" y="283404"/>
                                  <a:ext cx="710" cy="6"/>
                                </a:xfrm>
                                <a:prstGeom prst="straightConnector1">
                                  <a:avLst/>
                                </a:prstGeom>
                                <a:ln>
                                  <a:solidFill>
                                    <a:schemeClr val="tx1"/>
                                  </a:solidFill>
                                  <a:tailEnd type="stealth" w="sm" len="sm"/>
                                </a:ln>
                              </wps:spPr>
                              <wps:style>
                                <a:lnRef idx="2">
                                  <a:schemeClr val="accent1"/>
                                </a:lnRef>
                                <a:fillRef idx="0">
                                  <a:srgbClr val="FFFFFF"/>
                                </a:fillRef>
                                <a:effectRef idx="0">
                                  <a:srgbClr val="FFFFFF"/>
                                </a:effectRef>
                                <a:fontRef idx="minor">
                                  <a:schemeClr val="tx1"/>
                                </a:fontRef>
                              </wps:style>
                              <wps:bodyPr/>
                            </wps:wsp>
                            <wps:wsp>
                              <wps:cNvPr id="104" name="文本框 104"/>
                              <wps:cNvSpPr txBox="1"/>
                              <wps:spPr>
                                <a:xfrm>
                                  <a:off x="3640" y="283024"/>
                                  <a:ext cx="1230" cy="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5.4</w:t>
                                    </w:r>
                                  </w:p>
                                  <w:p>
                                    <w:pPr>
                                      <w:jc w:val="center"/>
                                      <w:rPr>
                                        <w:rFonts w:hint="eastAsia" w:ascii="宋体" w:hAnsi="宋体" w:eastAsia="宋体" w:cs="宋体"/>
                                        <w:lang w:val="en-US" w:eastAsia="zh-CN"/>
                                      </w:rPr>
                                    </w:pPr>
                                    <w:r>
                                      <w:rPr>
                                        <w:rFonts w:hint="eastAsia" w:ascii="宋体" w:hAnsi="宋体" w:eastAsia="宋体" w:cs="宋体"/>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06"/>
                              <wps:cNvSpPr txBox="1"/>
                              <wps:spPr>
                                <a:xfrm>
                                  <a:off x="6286" y="282360"/>
                                  <a:ext cx="1230" cy="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cs="宋体"/>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4348" y="283619"/>
                                  <a:ext cx="1230" cy="4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5344" y="284650"/>
                                  <a:ext cx="1230"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简易过滤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15"/>
                              <wps:cNvSpPr txBox="1"/>
                              <wps:spPr>
                                <a:xfrm>
                                  <a:off x="6441" y="283598"/>
                                  <a:ext cx="1230" cy="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cs="宋体"/>
                                        <w:lang w:val="en-US" w:eastAsia="zh-CN"/>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5761" y="283218"/>
                                  <a:ext cx="1230" cy="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0.</w:t>
                                    </w:r>
                                    <w:r>
                                      <w:rPr>
                                        <w:rFonts w:hint="eastAsia" w:ascii="宋体" w:hAnsi="宋体" w:cs="宋体"/>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肘形连接符 23"/>
                              <wps:cNvCnPr>
                                <a:stCxn id="109" idx="3"/>
                                <a:endCxn id="99" idx="3"/>
                              </wps:cNvCnPr>
                              <wps:spPr>
                                <a:xfrm flipH="1" flipV="1">
                                  <a:off x="6567" y="284010"/>
                                  <a:ext cx="7" cy="850"/>
                                </a:xfrm>
                                <a:prstGeom prst="bentConnector3">
                                  <a:avLst>
                                    <a:gd name="adj1" fmla="val -11928571"/>
                                  </a:avLst>
                                </a:prstGeom>
                                <a:ln>
                                  <a:solidFill>
                                    <a:schemeClr val="tx1"/>
                                  </a:solidFill>
                                  <a:tailEnd type="stealth" w="sm" len="sm"/>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52.65pt;margin-top:116.95pt;height:147.7pt;width:327.8pt;z-index:251680768;mso-width-relative:page;mso-height-relative:page;" coordorigin="3640,282007" coordsize="6556,3063" o:gfxdata="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">
                      <o:lock v:ext="edit" aspectratio="f"/>
                      <v:group id="_x0000_s1026" o:spid="_x0000_s1026" o:spt="203" style="position:absolute;left:5967;top:282360;height:230;width:200;" coordorigin="7120,207807" coordsize="330,230"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7220;top:207807;height:150;width:230;" coordorigin="5800,208147" coordsize="230,270"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910;top:208147;flip:y;height:270;width:120;" filled="f" stroked="t" coordsize="21600,21600" o:gfxdata="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wIrW8AAAA&#10;2wAAAA8AAAAAAAAAAQAgAAAAIgAAAGRycy9kb3ducmV2LnhtbFBLAQIUABQAAAAIAIdO4kAzLwWe&#10;OwAAADkAAAAQAAAAAAAAAAEAIAAAAAsBAABkcnMvc2hhcGV4bWwueG1sUEsFBgAAAAAGAAYAWwEA&#10;ALUDAAAAAA==&#10;">
                            <v:fill on="f" focussize="0,0"/>
                            <v:stroke color="#000000 [3200]" miterlimit="8" joinstyle="miter" endarrow="classic" endarrowwidth="narrow" endarrowlength="short"/>
                            <v:imagedata o:title=""/>
                            <o:lock v:ext="edit" aspectratio="f"/>
                          </v:shape>
                          <v:line id="_x0000_s1026" o:spid="_x0000_s1026" o:spt="20" style="position:absolute;left:5800;top:208337;height:70;width:110;" filled="f" stroked="t" coordsize="21600,21600" o:gfxdata="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1kf7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group>
                        <v:line id="_x0000_s1026" o:spid="_x0000_s1026" o:spt="20" style="position:absolute;left:7120;top:207897;flip:x;height:140;width:100;" filled="f" stroked="t" coordsize="21600,21600" o:gfxdata="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qN/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group>
                      <v:shape id="_x0000_s1026" o:spid="_x0000_s1026" o:spt="202" type="#_x0000_t202" style="position:absolute;left:5327;top:282590;height:420;width:1230;" fillcolor="#FFFFFF [3201]" filled="t" stroked="t" coordsize="21600,21600" o:gfxdata="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RJ4F8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职工生活</w:t>
                              </w:r>
                            </w:p>
                          </w:txbxContent>
                        </v:textbox>
                      </v:shape>
                      <v:shape id="文本框 14" o:spid="_x0000_s1026" o:spt="202" type="#_x0000_t202" style="position:absolute;left:5792;top:282007;height:454;width:851;" filled="f" stroked="f" coordsize="21600,21600" o:gfxdata="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2gv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cs="宋体"/>
                                  <w:lang w:val="en-US" w:eastAsia="zh-CN"/>
                                </w:rPr>
                                <w:t>3</w:t>
                              </w:r>
                            </w:p>
                          </w:txbxContent>
                        </v:textbox>
                      </v:shape>
                      <v:shape id="_x0000_s1026" o:spid="_x0000_s1026" o:spt="32" type="#_x0000_t32" style="position:absolute;left:5952;top:284220;height:417;width:0;" filled="f" stroked="t" coordsize="21600,21600" o:gfxdata="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8Kte8AAAA&#10;3AAAAA8AAAAAAAAAAQAgAAAAIgAAAGRycy9kb3ducmV2LnhtbFBLAQIUABQAAAAIAIdO4kAzLwWe&#10;OwAAADkAAAAQAAAAAAAAAAEAIAAAAAsBAABkcnMvc2hhcGV4bWwueG1sUEsFBgAAAAAGAAYAWwEA&#10;ALUDAAAAAA==&#10;">
                        <v:fill on="f" focussize="0,0"/>
                        <v:stroke weight="1pt" color="#000000 [3213]" miterlimit="8" joinstyle="miter" endarrow="classic" endarrowwidth="narrow" endarrowlength="short"/>
                        <v:imagedata o:title=""/>
                        <o:lock v:ext="edit" aspectratio="f"/>
                      </v:shape>
                      <v:shape id="_x0000_s1026" o:spid="_x0000_s1026" o:spt="202" type="#_x0000_t202" style="position:absolute;left:5114;top:284254;height:455;width:1230;"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cs="宋体"/>
                                  <w:lang w:val="en-US" w:eastAsia="zh-CN"/>
                                </w:rPr>
                                <w:t>100</w:t>
                              </w:r>
                            </w:p>
                          </w:txbxContent>
                        </v:textbox>
                      </v:shape>
                      <v:shape id="_x0000_s1026" o:spid="_x0000_s1026" o:spt="32" type="#_x0000_t32" style="position:absolute;left:4617;top:282794;height:6;width:710;" filled="f" stroked="t" coordsize="21600,21600" o:gfxdata="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2Yj174A&#10;AADbAAAADwAAAAAAAAABACAAAAAiAAAAZHJzL2Rvd25yZXYueG1sUEsBAhQAFAAAAAgAh07iQDMv&#10;BZ47AAAAOQAAABAAAAAAAAAAAQAgAAAADQEAAGRycy9zaGFwZXhtbC54bWxQSwUGAAAAAAYABgBb&#10;AQAAtwMAAAAA&#10;">
                        <v:fill on="f" focussize="0,0"/>
                        <v:stroke weight="1pt" color="#000000 [3213]" miterlimit="8" joinstyle="miter" endarrow="classic" endarrowwidth="narrow" endarrowlength="short"/>
                        <v:imagedata o:title=""/>
                        <o:lock v:ext="edit" aspectratio="f"/>
                      </v:shape>
                      <v:shape id="文本框 14" o:spid="_x0000_s1026" o:spt="202" type="#_x0000_t202" style="position:absolute;left:4483;top:282277;height:454;width:851;"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5</w:t>
                              </w:r>
                            </w:p>
                          </w:txbxContent>
                        </v:textbox>
                      </v:shape>
                      <v:group id="_x0000_s1026" o:spid="_x0000_s1026" o:spt="203" style="position:absolute;left:6135;top:283567;height:234;width:199;" coordorigin="4320,208646" coordsize="329,234"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group id="组合 84" o:spid="_x0000_s1026" o:spt="203" style="position:absolute;left:4414;top:208646;height:150;width:235;" coordorigin="2994,209657" coordsize="235,27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直接箭头连接符 82" o:spid="_x0000_s1026" o:spt="32" type="#_x0000_t32" style="position:absolute;left:3109;top:209657;flip:y;height:270;width:120;" filled="f" stroked="t" coordsize="21600,21600" o:gfxdata="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rJrvQAA&#10;ANsAAAAPAAAAAAAAAAEAIAAAACIAAABkcnMvZG93bnJldi54bWxQSwECFAAUAAAACACHTuJAMy8F&#10;njsAAAA5AAAAEAAAAAAAAAABACAAAAAMAQAAZHJzL3NoYXBleG1sLnhtbFBLBQYAAAAABgAGAFsB&#10;AAC2AwAAAAA=&#10;">
                            <v:fill on="f" focussize="0,0"/>
                            <v:stroke color="#000000 [3200]" miterlimit="8" joinstyle="miter" endarrow="classic" endarrowwidth="narrow" endarrowlength="short"/>
                            <v:imagedata o:title=""/>
                            <o:lock v:ext="edit" aspectratio="f"/>
                          </v:shape>
                          <v:line id="直接连接符 83" o:spid="_x0000_s1026" o:spt="20" style="position:absolute;left:2994;top:209828;height:68;width:109;" filled="f" stroked="t" coordsize="21600,21600" o:gfxdata="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f9KG/&#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group>
                        <v:line id="直接连接符 85" o:spid="_x0000_s1026" o:spt="20" style="position:absolute;left:4320;top:208740;flip:x;height:140;width:101;" filled="f" stroked="t" coordsize="21600,21600" o:gfxdata="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3Omjy5AAAA2w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line>
                      </v:group>
                      <v:shape id="_x0000_s1026" o:spid="_x0000_s1026" o:spt="202" type="#_x0000_t202" style="position:absolute;left:5337;top:283800;height:420;width:1230;" fillcolor="#FFFFFF [3201]" filled="t" stroked="t" coordsize="21600,21600" o:gfxdata="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HSjh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试压</w:t>
                              </w:r>
                            </w:p>
                          </w:txbxContent>
                        </v:textbox>
                      </v:shape>
                      <v:shape id="_x0000_s1026" o:spid="_x0000_s1026" o:spt="32" type="#_x0000_t32" style="position:absolute;left:4627;top:284004;height:6;width:710;" filled="f" stroked="t" coordsize="21600,21600" o:gfxdata="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gYO74A&#10;AADbAAAADwAAAAAAAAABACAAAAAiAAAAZHJzL2Rvd25yZXYueG1sUEsBAhQAFAAAAAgAh07iQDMv&#10;BZ47AAAAOQAAABAAAAAAAAAAAQAgAAAADQEAAGRycy9zaGFwZXhtbC54bWxQSwUGAAAAAAYABgBb&#10;AQAAtwMAAAAA&#10;">
                        <v:fill on="f" focussize="0,0"/>
                        <v:stroke weight="1pt" color="#000000 [3213]" miterlimit="8" joinstyle="miter" endarrow="classic" endarrowwidth="narrow" endarrowlength="short"/>
                        <v:imagedata o:title=""/>
                        <o:lock v:ext="edit" aspectratio="f"/>
                      </v:shape>
                      <v:shape id="_x0000_s1026" o:spid="_x0000_s1026" o:spt="32" type="#_x0000_t32" style="position:absolute;left:6567;top:282814;height:6;width:710;" filled="f" stroked="t" coordsize="21600,21600" o:gfxdata="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3In2/&#10;AAAA3AAAAA8AAAAAAAAAAQAgAAAAIgAAAGRycy9kb3ducmV2LnhtbFBLAQIUABQAAAAIAIdO4kAz&#10;LwWeOwAAADkAAAAQAAAAAAAAAAEAIAAAAA4BAABkcnMvc2hhcGV4bWwueG1sUEsFBgAAAAAGAAYA&#10;WwEAALgDAAAAAA==&#10;">
                        <v:fill on="f" focussize="0,0"/>
                        <v:stroke weight="1pt" color="#000000 [3213]" miterlimit="8" joinstyle="miter" endarrow="classic" endarrowwidth="narrow" endarrowlength="short"/>
                        <v:imagedata o:title=""/>
                        <o:lock v:ext="edit" aspectratio="f"/>
                      </v:shape>
                      <v:shape id="_x0000_s1026" o:spid="_x0000_s1026" o:spt="202" type="#_x0000_t202" style="position:absolute;left:7267;top:282460;height:894;width:2929;"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szCs w:val="21"/>
                                  <w:lang w:eastAsia="zh-CN"/>
                                </w:rPr>
                              </w:pPr>
                              <w:r>
                                <w:rPr>
                                  <w:rFonts w:hint="eastAsia"/>
                                  <w:szCs w:val="21"/>
                                  <w:lang w:eastAsia="zh-CN"/>
                                </w:rPr>
                                <w:t>经化粪池预处理后排入大榄坪污水处理厂</w:t>
                              </w:r>
                            </w:p>
                            <w:p>
                              <w:pPr>
                                <w:rPr>
                                  <w:rFonts w:hint="default"/>
                                  <w:lang w:val="en-US" w:eastAsia="zh-CN"/>
                                </w:rPr>
                              </w:pPr>
                            </w:p>
                          </w:txbxContent>
                        </v:textbox>
                      </v:shape>
                      <v:line id="_x0000_s1026" o:spid="_x0000_s1026" o:spt="20" style="position:absolute;left:4617;top:282784;height:1210;width:10;" filled="f" stroked="t" coordsize="21600,21600" o:gfxdata="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NLW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shape id="_x0000_s1026" o:spid="_x0000_s1026" o:spt="32" type="#_x0000_t32" style="position:absolute;left:3907;top:283404;height:6;width:710;" filled="f" stroked="t" coordsize="21600,21600" o:gfxdata="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lvAq8AAAA&#10;3AAAAA8AAAAAAAAAAQAgAAAAIgAAAGRycy9kb3ducmV2LnhtbFBLAQIUABQAAAAIAIdO4kAzLwWe&#10;OwAAADkAAAAQAAAAAAAAAAEAIAAAAAsBAABkcnMvc2hhcGV4bWwueG1sUEsFBgAAAAAGAAYAWwEA&#10;ALUDAAAAAA==&#10;">
                        <v:fill on="f" focussize="0,0"/>
                        <v:stroke weight="1pt" color="#000000 [3213]" miterlimit="8" joinstyle="miter" endarrow="classic" endarrowwidth="narrow" endarrowlength="short"/>
                        <v:imagedata o:title=""/>
                        <o:lock v:ext="edit" aspectratio="f"/>
                      </v:shape>
                      <v:shape id="_x0000_s1026" o:spid="_x0000_s1026" o:spt="202" type="#_x0000_t202" style="position:absolute;left:3640;top:283024;height:905;width:1230;" filled="f" stroked="f" coordsize="21600,21600" o:gfxdata="UEsDBAoAAAAAAIdO4kAAAAAAAAAAAAAAAAAEAAAAZHJzL1BLAwQUAAAACACHTuJA0PELjb4AAADc&#10;AAAADwAAAGRycy9kb3ducmV2LnhtbEVPTWvCQBC9C/0PyxR6012l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L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5.4</w:t>
                              </w:r>
                            </w:p>
                            <w:p>
                              <w:pPr>
                                <w:jc w:val="center"/>
                                <w:rPr>
                                  <w:rFonts w:hint="eastAsia" w:ascii="宋体" w:hAnsi="宋体" w:eastAsia="宋体" w:cs="宋体"/>
                                  <w:lang w:val="en-US" w:eastAsia="zh-CN"/>
                                </w:rPr>
                              </w:pPr>
                              <w:r>
                                <w:rPr>
                                  <w:rFonts w:hint="eastAsia" w:ascii="宋体" w:hAnsi="宋体" w:eastAsia="宋体" w:cs="宋体"/>
                                  <w:lang w:val="en-US" w:eastAsia="zh-CN"/>
                                </w:rPr>
                                <w:t>新鲜水</w:t>
                              </w:r>
                            </w:p>
                          </w:txbxContent>
                        </v:textbox>
                      </v:shape>
                      <v:shape id="_x0000_s1026" o:spid="_x0000_s1026" o:spt="202" type="#_x0000_t202" style="position:absolute;left:6286;top:282360;height:905;width:1230;"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cs="宋体"/>
                                  <w:lang w:val="en-US" w:eastAsia="zh-CN"/>
                                </w:rPr>
                                <w:t>12</w:t>
                              </w:r>
                            </w:p>
                          </w:txbxContent>
                        </v:textbox>
                      </v:shape>
                      <v:shape id="_x0000_s1026" o:spid="_x0000_s1026" o:spt="202" type="#_x0000_t202" style="position:absolute;left:4348;top:283619;height:481;width:1230;"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0.4</w:t>
                              </w:r>
                            </w:p>
                          </w:txbxContent>
                        </v:textbox>
                      </v:shape>
                      <v:shape id="_x0000_s1026" o:spid="_x0000_s1026" o:spt="202" type="#_x0000_t202" style="position:absolute;left:5344;top:284650;height:420;width:1230;" fillcolor="#FFFFFF [3201]" filled="t" stroked="t" coordsize="21600,21600" o:gfxdata="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nr+r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简易过滤</w:t>
                              </w:r>
                            </w:p>
                          </w:txbxContent>
                        </v:textbox>
                      </v:shape>
                      <v:shape id="_x0000_s1026" o:spid="_x0000_s1026" o:spt="202" type="#_x0000_t202" style="position:absolute;left:6441;top:283598;height:455;width:1230;"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cs="宋体"/>
                                  <w:lang w:val="en-US" w:eastAsia="zh-CN"/>
                                </w:rPr>
                                <w:t>100</w:t>
                              </w:r>
                            </w:p>
                          </w:txbxContent>
                        </v:textbox>
                      </v:shape>
                      <v:shape id="_x0000_s1026" o:spid="_x0000_s1026" o:spt="202" type="#_x0000_t202" style="position:absolute;left:5761;top:283218;height:455;width:1230;"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0.</w:t>
                              </w:r>
                              <w:r>
                                <w:rPr>
                                  <w:rFonts w:hint="eastAsia" w:ascii="宋体" w:hAnsi="宋体" w:cs="宋体"/>
                                  <w:lang w:val="en-US" w:eastAsia="zh-CN"/>
                                </w:rPr>
                                <w:t>4</w:t>
                              </w:r>
                            </w:p>
                          </w:txbxContent>
                        </v:textbox>
                      </v:shape>
                      <v:shape id="_x0000_s1026" o:spid="_x0000_s1026" o:spt="34" type="#_x0000_t34" style="position:absolute;left:6567;top:284010;flip:x y;height:850;width:7;" filled="f" stroked="t" coordsize="21600,21600" o:gfxdata="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GB7r4A&#10;AADbAAAADwAAAAAAAAABACAAAAAiAAAAZHJzL2Rvd25yZXYueG1sUEsBAhQAFAAAAAgAh07iQDMv&#10;BZ47AAAAOQAAABAAAAAAAAAAAQAgAAAADQEAAGRycy9zaGFwZXhtbC54bWxQSwUGAAAAAAYABgBb&#10;AQAAtwMAAAAA&#10;" adj="-2576571">
                        <v:fill on="f" focussize="0,0"/>
                        <v:stroke weight="1pt" color="#000000 [3213]" miterlimit="8" joinstyle="miter" endarrow="classic" endarrowwidth="narrow" endarrowlength="short"/>
                        <v:imagedata o:title=""/>
                        <o:lock v:ext="edit" aspectratio="f"/>
                      </v:shape>
                    </v:group>
                  </w:pict>
                </mc:Fallback>
              </mc:AlternateContent>
            </w:r>
            <w:r>
              <w:rPr>
                <w:rFonts w:hint="eastAsia" w:ascii="宋体" w:hAnsi="宋体"/>
                <w:color w:val="000000" w:themeColor="text1"/>
                <w:sz w:val="24"/>
                <w:u w:val="none"/>
                <w:lang w:val="en-US" w:eastAsia="zh-CN"/>
                <w14:textFill>
                  <w14:solidFill>
                    <w14:schemeClr w14:val="tx1"/>
                  </w14:solidFill>
                </w14:textFill>
              </w:rPr>
              <w:t>本项目生产过程中在静水压测试工序的时候，由水压机向密封后的钢管内部注入水，观管道系统是否有渗漏现象以及管道是否能承受压力。试压后，产生的废水含有少量铁锈、铁屑等，经简易过滤后可循环使用，需定期补充损耗部分。根据建设单位提供资料，试压循环水量为100m</w:t>
            </w:r>
            <w:r>
              <w:rPr>
                <w:rFonts w:hint="eastAsia" w:ascii="宋体" w:hAnsi="宋体"/>
                <w:color w:val="000000" w:themeColor="text1"/>
                <w:sz w:val="24"/>
                <w:u w:val="none"/>
                <w:vertAlign w:val="superscript"/>
                <w:lang w:val="en-US" w:eastAsia="zh-CN"/>
                <w14:textFill>
                  <w14:solidFill>
                    <w14:schemeClr w14:val="tx1"/>
                  </w14:solidFill>
                </w14:textFill>
              </w:rPr>
              <w:t>3</w:t>
            </w:r>
            <w:r>
              <w:rPr>
                <w:rFonts w:hint="eastAsia" w:ascii="宋体" w:hAnsi="宋体"/>
                <w:color w:val="000000" w:themeColor="text1"/>
                <w:sz w:val="24"/>
                <w:u w:val="none"/>
                <w:lang w:val="en-US" w:eastAsia="zh-CN"/>
                <w14:textFill>
                  <w14:solidFill>
                    <w14:schemeClr w14:val="tx1"/>
                  </w14:solidFill>
                </w14:textFill>
              </w:rPr>
              <w:t>/d,每个月补新鲜水量12m</w:t>
            </w:r>
            <w:r>
              <w:rPr>
                <w:rFonts w:hint="eastAsia" w:ascii="宋体" w:hAnsi="宋体"/>
                <w:color w:val="000000" w:themeColor="text1"/>
                <w:sz w:val="24"/>
                <w:u w:val="none"/>
                <w:vertAlign w:val="superscript"/>
                <w:lang w:val="en-US" w:eastAsia="zh-CN"/>
                <w14:textFill>
                  <w14:solidFill>
                    <w14:schemeClr w14:val="tx1"/>
                  </w14:solidFill>
                </w14:textFill>
              </w:rPr>
              <w:t>3</w:t>
            </w:r>
            <w:r>
              <w:rPr>
                <w:rFonts w:hint="eastAsia" w:ascii="宋体" w:hAnsi="宋体"/>
                <w:color w:val="000000" w:themeColor="text1"/>
                <w:sz w:val="24"/>
                <w:u w:val="none"/>
                <w:lang w:val="en-US" w:eastAsia="zh-CN"/>
                <w14:textFill>
                  <w14:solidFill>
                    <w14:schemeClr w14:val="tx1"/>
                  </w14:solidFill>
                </w14:textFill>
              </w:rPr>
              <w:t>,折算到一天为0.4m</w:t>
            </w:r>
            <w:r>
              <w:rPr>
                <w:rFonts w:hint="eastAsia" w:ascii="宋体" w:hAnsi="宋体"/>
                <w:color w:val="000000" w:themeColor="text1"/>
                <w:sz w:val="24"/>
                <w:u w:val="none"/>
                <w:vertAlign w:val="superscript"/>
                <w:lang w:val="en-US" w:eastAsia="zh-CN"/>
                <w14:textFill>
                  <w14:solidFill>
                    <w14:schemeClr w14:val="tx1"/>
                  </w14:solidFill>
                </w14:textFill>
              </w:rPr>
              <w:t>3</w:t>
            </w:r>
            <w:r>
              <w:rPr>
                <w:rFonts w:hint="eastAsia" w:ascii="宋体" w:hAnsi="宋体"/>
                <w:color w:val="000000" w:themeColor="text1"/>
                <w:sz w:val="24"/>
                <w:u w:val="none"/>
                <w:lang w:val="en-US" w:eastAsia="zh-CN"/>
                <w14:textFill>
                  <w14:solidFill>
                    <w14:schemeClr w14:val="tx1"/>
                  </w14:solidFill>
                </w14:textFill>
              </w:rPr>
              <w:t>/d。</w:t>
            </w:r>
          </w:p>
          <w:p>
            <w:pPr>
              <w:tabs>
                <w:tab w:val="left" w:pos="5668"/>
              </w:tabs>
              <w:spacing w:line="480" w:lineRule="exact"/>
              <w:ind w:firstLine="482" w:firstLineChars="200"/>
              <w:jc w:val="center"/>
              <w:rPr>
                <w:rFonts w:ascii="宋体" w:hAnsi="宋体"/>
                <w:b/>
                <w:bCs/>
                <w:color w:val="000000" w:themeColor="text1"/>
                <w:sz w:val="24"/>
                <w:u w:val="none"/>
                <w14:textFill>
                  <w14:solidFill>
                    <w14:schemeClr w14:val="tx1"/>
                  </w14:solidFill>
                </w14:textFill>
              </w:rPr>
            </w:pPr>
          </w:p>
          <w:p>
            <w:pPr>
              <w:tabs>
                <w:tab w:val="left" w:pos="5668"/>
              </w:tabs>
              <w:spacing w:line="480" w:lineRule="exact"/>
              <w:ind w:firstLine="482" w:firstLineChars="200"/>
              <w:jc w:val="center"/>
              <w:rPr>
                <w:rFonts w:ascii="宋体" w:hAnsi="宋体"/>
                <w:b/>
                <w:bCs/>
                <w:color w:val="000000" w:themeColor="text1"/>
                <w:sz w:val="24"/>
                <w:u w:val="none"/>
                <w14:textFill>
                  <w14:solidFill>
                    <w14:schemeClr w14:val="tx1"/>
                  </w14:solidFill>
                </w14:textFill>
              </w:rPr>
            </w:pPr>
          </w:p>
          <w:p>
            <w:pPr>
              <w:tabs>
                <w:tab w:val="left" w:pos="5668"/>
              </w:tabs>
              <w:spacing w:line="480" w:lineRule="exact"/>
              <w:ind w:firstLine="482" w:firstLineChars="200"/>
              <w:jc w:val="center"/>
              <w:rPr>
                <w:rFonts w:ascii="宋体" w:hAnsi="宋体"/>
                <w:b/>
                <w:bCs/>
                <w:color w:val="000000" w:themeColor="text1"/>
                <w:sz w:val="24"/>
                <w:u w:val="none"/>
                <w14:textFill>
                  <w14:solidFill>
                    <w14:schemeClr w14:val="tx1"/>
                  </w14:solidFill>
                </w14:textFill>
              </w:rPr>
            </w:pPr>
          </w:p>
          <w:p>
            <w:pPr>
              <w:tabs>
                <w:tab w:val="left" w:pos="5668"/>
              </w:tabs>
              <w:spacing w:line="480" w:lineRule="exact"/>
              <w:ind w:firstLine="482" w:firstLineChars="200"/>
              <w:jc w:val="center"/>
              <w:rPr>
                <w:rFonts w:ascii="宋体" w:hAnsi="宋体"/>
                <w:b/>
                <w:bCs/>
                <w:color w:val="000000" w:themeColor="text1"/>
                <w:sz w:val="24"/>
                <w:u w:val="none"/>
                <w14:textFill>
                  <w14:solidFill>
                    <w14:schemeClr w14:val="tx1"/>
                  </w14:solidFill>
                </w14:textFill>
              </w:rPr>
            </w:pPr>
          </w:p>
          <w:p>
            <w:pPr>
              <w:tabs>
                <w:tab w:val="left" w:pos="5668"/>
              </w:tabs>
              <w:spacing w:line="480" w:lineRule="exact"/>
              <w:ind w:firstLine="482" w:firstLineChars="200"/>
              <w:jc w:val="center"/>
              <w:rPr>
                <w:rFonts w:ascii="宋体" w:hAnsi="宋体"/>
                <w:b/>
                <w:bCs/>
                <w:color w:val="000000" w:themeColor="text1"/>
                <w:sz w:val="24"/>
                <w:u w:val="none"/>
                <w14:textFill>
                  <w14:solidFill>
                    <w14:schemeClr w14:val="tx1"/>
                  </w14:solidFill>
                </w14:textFill>
              </w:rPr>
            </w:pPr>
          </w:p>
          <w:p>
            <w:pPr>
              <w:tabs>
                <w:tab w:val="left" w:pos="5668"/>
              </w:tabs>
              <w:spacing w:line="480" w:lineRule="exact"/>
              <w:ind w:firstLine="482" w:firstLineChars="200"/>
              <w:jc w:val="center"/>
              <w:rPr>
                <w:rFonts w:ascii="宋体" w:hAnsi="宋体"/>
                <w:b/>
                <w:bCs/>
                <w:color w:val="000000" w:themeColor="text1"/>
                <w:sz w:val="24"/>
                <w:u w:val="none"/>
                <w14:textFill>
                  <w14:solidFill>
                    <w14:schemeClr w14:val="tx1"/>
                  </w14:solidFill>
                </w14:textFill>
              </w:rPr>
            </w:pPr>
          </w:p>
          <w:p>
            <w:pPr>
              <w:tabs>
                <w:tab w:val="left" w:pos="5668"/>
              </w:tabs>
              <w:spacing w:line="480" w:lineRule="exact"/>
              <w:ind w:firstLine="482" w:firstLineChars="200"/>
              <w:jc w:val="center"/>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图</w:t>
            </w:r>
            <w:r>
              <w:rPr>
                <w:rFonts w:hint="eastAsia" w:ascii="宋体" w:hAnsi="宋体"/>
                <w:b/>
                <w:bCs/>
                <w:color w:val="000000" w:themeColor="text1"/>
                <w:sz w:val="24"/>
                <w:u w:val="none"/>
                <w:lang w:val="en-US" w:eastAsia="zh-CN"/>
                <w14:textFill>
                  <w14:solidFill>
                    <w14:schemeClr w14:val="tx1"/>
                  </w14:solidFill>
                </w14:textFill>
              </w:rPr>
              <w:t xml:space="preserve">2  </w:t>
            </w:r>
            <w:r>
              <w:rPr>
                <w:rFonts w:hint="eastAsia" w:ascii="宋体" w:hAnsi="宋体"/>
                <w:b/>
                <w:bCs/>
                <w:color w:val="000000" w:themeColor="text1"/>
                <w:sz w:val="24"/>
                <w:u w:val="none"/>
                <w14:textFill>
                  <w14:solidFill>
                    <w14:schemeClr w14:val="tx1"/>
                  </w14:solidFill>
                </w14:textFill>
              </w:rPr>
              <w:t>本项目</w:t>
            </w:r>
            <w:r>
              <w:rPr>
                <w:rFonts w:ascii="宋体" w:hAnsi="宋体"/>
                <w:b/>
                <w:bCs/>
                <w:color w:val="000000" w:themeColor="text1"/>
                <w:sz w:val="24"/>
                <w:u w:val="none"/>
                <w14:textFill>
                  <w14:solidFill>
                    <w14:schemeClr w14:val="tx1"/>
                  </w14:solidFill>
                </w14:textFill>
              </w:rPr>
              <w:t>给排水平衡图</w:t>
            </w:r>
            <w:r>
              <w:rPr>
                <w:rFonts w:hint="eastAsia" w:ascii="宋体" w:hAnsi="宋体"/>
                <w:b/>
                <w:bCs/>
                <w:color w:val="000000" w:themeColor="text1"/>
                <w:sz w:val="24"/>
                <w:u w:val="none"/>
                <w:lang w:val="en-US" w:eastAsia="zh-CN"/>
                <w14:textFill>
                  <w14:solidFill>
                    <w14:schemeClr w14:val="tx1"/>
                  </w14:solidFill>
                </w14:textFill>
              </w:rPr>
              <w:t xml:space="preserve">  单位：</w:t>
            </w:r>
            <w:r>
              <w:rPr>
                <w:rFonts w:ascii="宋体" w:hAnsi="宋体"/>
                <w:b/>
                <w:bCs/>
                <w:color w:val="000000" w:themeColor="text1"/>
                <w:sz w:val="24"/>
                <w:u w:val="none"/>
                <w14:textFill>
                  <w14:solidFill>
                    <w14:schemeClr w14:val="tx1"/>
                  </w14:solidFill>
                </w14:textFill>
              </w:rPr>
              <w:t>m</w:t>
            </w:r>
            <w:r>
              <w:rPr>
                <w:rFonts w:ascii="宋体" w:hAnsi="宋体"/>
                <w:b/>
                <w:bCs/>
                <w:color w:val="000000" w:themeColor="text1"/>
                <w:sz w:val="24"/>
                <w:u w:val="none"/>
                <w:vertAlign w:val="superscript"/>
                <w14:textFill>
                  <w14:solidFill>
                    <w14:schemeClr w14:val="tx1"/>
                  </w14:solidFill>
                </w14:textFill>
              </w:rPr>
              <w:t>3</w:t>
            </w:r>
            <w:r>
              <w:rPr>
                <w:rFonts w:ascii="宋体" w:hAnsi="宋体"/>
                <w:b/>
                <w:bCs/>
                <w:color w:val="000000" w:themeColor="text1"/>
                <w:sz w:val="24"/>
                <w:u w:val="none"/>
                <w14:textFill>
                  <w14:solidFill>
                    <w14:schemeClr w14:val="tx1"/>
                  </w14:solidFill>
                </w14:textFill>
              </w:rPr>
              <w:t>/d</w:t>
            </w:r>
          </w:p>
          <w:p>
            <w:pPr>
              <w:pStyle w:val="16"/>
              <w:adjustRightInd w:val="0"/>
              <w:snapToGrid w:val="0"/>
              <w:spacing w:line="480" w:lineRule="exact"/>
              <w:ind w:firstLine="482"/>
              <w:rPr>
                <w:rFonts w:ascii="宋体" w:hAnsi="宋体"/>
                <w:b/>
                <w:bCs/>
                <w:color w:val="000000" w:themeColor="text1"/>
                <w:kern w:val="0"/>
                <w:sz w:val="24"/>
                <w:u w:val="none"/>
                <w14:textFill>
                  <w14:solidFill>
                    <w14:schemeClr w14:val="tx1"/>
                  </w14:solidFill>
                </w14:textFill>
              </w:rPr>
            </w:pPr>
            <w:r>
              <w:rPr>
                <w:rFonts w:hint="eastAsia" w:ascii="宋体" w:hAnsi="宋体"/>
                <w:b/>
                <w:bCs/>
                <w:color w:val="000000" w:themeColor="text1"/>
                <w:kern w:val="0"/>
                <w:sz w:val="24"/>
                <w:u w:val="none"/>
                <w:lang w:val="en-US" w:eastAsia="zh-CN"/>
                <w14:textFill>
                  <w14:solidFill>
                    <w14:schemeClr w14:val="tx1"/>
                  </w14:solidFill>
                </w14:textFill>
              </w:rPr>
              <w:t>7</w:t>
            </w:r>
            <w:r>
              <w:rPr>
                <w:rFonts w:hint="eastAsia" w:ascii="宋体" w:hAnsi="宋体"/>
                <w:b/>
                <w:bCs/>
                <w:color w:val="000000" w:themeColor="text1"/>
                <w:kern w:val="0"/>
                <w:sz w:val="24"/>
                <w:u w:val="none"/>
                <w:lang w:eastAsia="zh-CN"/>
                <w14:textFill>
                  <w14:solidFill>
                    <w14:schemeClr w14:val="tx1"/>
                  </w14:solidFill>
                </w14:textFill>
              </w:rPr>
              <w:t>、</w:t>
            </w:r>
            <w:r>
              <w:rPr>
                <w:rFonts w:hint="eastAsia" w:ascii="宋体" w:hAnsi="宋体"/>
                <w:b/>
                <w:bCs/>
                <w:color w:val="000000" w:themeColor="text1"/>
                <w:kern w:val="0"/>
                <w:sz w:val="24"/>
                <w:u w:val="none"/>
                <w14:textFill>
                  <w14:solidFill>
                    <w14:schemeClr w14:val="tx1"/>
                  </w14:solidFill>
                </w14:textFill>
              </w:rPr>
              <w:t>劳动定员与工作制度</w:t>
            </w:r>
          </w:p>
          <w:p>
            <w:pPr>
              <w:autoSpaceDE w:val="0"/>
              <w:autoSpaceDN w:val="0"/>
              <w:adjustRightInd w:val="0"/>
              <w:spacing w:line="480" w:lineRule="exact"/>
              <w:ind w:firstLine="480" w:firstLineChars="200"/>
              <w:jc w:val="left"/>
              <w:rPr>
                <w:rFonts w:hint="eastAsia" w:ascii="宋体" w:hAnsi="宋体" w:eastAsia="宋体"/>
                <w:color w:val="000000" w:themeColor="text1"/>
                <w:kern w:val="0"/>
                <w:sz w:val="24"/>
                <w:u w:val="none"/>
                <w:lang w:eastAsia="zh-CN"/>
                <w14:textFill>
                  <w14:solidFill>
                    <w14:schemeClr w14:val="tx1"/>
                  </w14:solidFill>
                </w14:textFill>
              </w:rPr>
            </w:pPr>
            <w:r>
              <w:rPr>
                <w:rFonts w:ascii="宋体" w:hAnsi="宋体"/>
                <w:color w:val="000000" w:themeColor="text1"/>
                <w:kern w:val="0"/>
                <w:sz w:val="24"/>
                <w:u w:val="none"/>
                <w14:textFill>
                  <w14:solidFill>
                    <w14:schemeClr w14:val="tx1"/>
                  </w14:solidFill>
                </w14:textFill>
              </w:rPr>
              <w:t>项目劳动定员</w:t>
            </w:r>
            <w:r>
              <w:rPr>
                <w:rFonts w:hint="eastAsia" w:ascii="宋体" w:hAnsi="宋体"/>
                <w:color w:val="000000" w:themeColor="text1"/>
                <w:kern w:val="0"/>
                <w:sz w:val="24"/>
                <w:u w:val="none"/>
                <w:lang w:val="en-US" w:eastAsia="zh-CN"/>
                <w14:textFill>
                  <w14:solidFill>
                    <w14:schemeClr w14:val="tx1"/>
                  </w14:solidFill>
                </w14:textFill>
              </w:rPr>
              <w:t>100</w:t>
            </w:r>
            <w:r>
              <w:rPr>
                <w:rFonts w:ascii="宋体" w:hAnsi="宋体"/>
                <w:color w:val="000000" w:themeColor="text1"/>
                <w:kern w:val="0"/>
                <w:sz w:val="24"/>
                <w:u w:val="none"/>
                <w14:textFill>
                  <w14:solidFill>
                    <w14:schemeClr w14:val="tx1"/>
                  </w14:solidFill>
                </w14:textFill>
              </w:rPr>
              <w:t>人，</w:t>
            </w:r>
            <w:r>
              <w:rPr>
                <w:rFonts w:hint="eastAsia" w:ascii="宋体" w:hAnsi="宋体"/>
                <w:color w:val="000000" w:themeColor="text1"/>
                <w:kern w:val="0"/>
                <w:sz w:val="24"/>
                <w:u w:val="none"/>
                <w:lang w:val="en-US" w:eastAsia="zh-CN"/>
                <w14:textFill>
                  <w14:solidFill>
                    <w14:schemeClr w14:val="tx1"/>
                  </w14:solidFill>
                </w14:textFill>
              </w:rPr>
              <w:t>厂内不设食宿，</w:t>
            </w:r>
            <w:r>
              <w:rPr>
                <w:rFonts w:ascii="宋体" w:hAnsi="宋体"/>
                <w:color w:val="000000" w:themeColor="text1"/>
                <w:kern w:val="0"/>
                <w:sz w:val="24"/>
                <w:u w:val="none"/>
                <w14:textFill>
                  <w14:solidFill>
                    <w14:schemeClr w14:val="tx1"/>
                  </w14:solidFill>
                </w14:textFill>
              </w:rPr>
              <w:t>实行</w:t>
            </w:r>
            <w:r>
              <w:rPr>
                <w:rFonts w:hint="eastAsia" w:ascii="宋体" w:hAnsi="宋体"/>
                <w:color w:val="000000" w:themeColor="text1"/>
                <w:kern w:val="0"/>
                <w:sz w:val="24"/>
                <w:u w:val="none"/>
                <w:lang w:val="en-US" w:eastAsia="zh-CN"/>
                <w14:textFill>
                  <w14:solidFill>
                    <w14:schemeClr w14:val="tx1"/>
                  </w14:solidFill>
                </w14:textFill>
              </w:rPr>
              <w:t>两班</w:t>
            </w:r>
            <w:r>
              <w:rPr>
                <w:rFonts w:ascii="宋体" w:hAnsi="宋体"/>
                <w:color w:val="000000" w:themeColor="text1"/>
                <w:kern w:val="0"/>
                <w:sz w:val="24"/>
                <w:u w:val="none"/>
                <w14:textFill>
                  <w14:solidFill>
                    <w14:schemeClr w14:val="tx1"/>
                  </w14:solidFill>
                </w14:textFill>
              </w:rPr>
              <w:t>工作制，</w:t>
            </w:r>
            <w:r>
              <w:rPr>
                <w:rFonts w:hint="eastAsia" w:ascii="宋体" w:hAnsi="宋体"/>
                <w:color w:val="000000" w:themeColor="text1"/>
                <w:kern w:val="0"/>
                <w:sz w:val="24"/>
                <w:u w:val="none"/>
                <w:lang w:val="en-US" w:eastAsia="zh-CN"/>
                <w14:textFill>
                  <w14:solidFill>
                    <w14:schemeClr w14:val="tx1"/>
                  </w14:solidFill>
                </w14:textFill>
              </w:rPr>
              <w:t>每班8h，</w:t>
            </w:r>
            <w:r>
              <w:rPr>
                <w:rFonts w:ascii="宋体" w:hAnsi="宋体"/>
                <w:color w:val="000000" w:themeColor="text1"/>
                <w:kern w:val="0"/>
                <w:sz w:val="24"/>
                <w:u w:val="none"/>
                <w14:textFill>
                  <w14:solidFill>
                    <w14:schemeClr w14:val="tx1"/>
                  </w14:solidFill>
                </w14:textFill>
              </w:rPr>
              <w:t>年工作日</w:t>
            </w:r>
            <w:r>
              <w:rPr>
                <w:rFonts w:hint="eastAsia" w:ascii="宋体" w:hAnsi="宋体"/>
                <w:color w:val="000000" w:themeColor="text1"/>
                <w:kern w:val="0"/>
                <w:sz w:val="24"/>
                <w:u w:val="none"/>
                <w:lang w:val="en-US" w:eastAsia="zh-CN"/>
                <w14:textFill>
                  <w14:solidFill>
                    <w14:schemeClr w14:val="tx1"/>
                  </w14:solidFill>
                </w14:textFill>
              </w:rPr>
              <w:t>30</w:t>
            </w:r>
            <w:r>
              <w:rPr>
                <w:rFonts w:ascii="宋体" w:hAnsi="宋体"/>
                <w:color w:val="000000" w:themeColor="text1"/>
                <w:kern w:val="0"/>
                <w:sz w:val="24"/>
                <w:u w:val="none"/>
                <w14:textFill>
                  <w14:solidFill>
                    <w14:schemeClr w14:val="tx1"/>
                  </w14:solidFill>
                </w14:textFill>
              </w:rPr>
              <w:t>0天</w:t>
            </w:r>
            <w:r>
              <w:rPr>
                <w:rFonts w:hint="eastAsia" w:ascii="宋体" w:hAnsi="宋体"/>
                <w:color w:val="000000" w:themeColor="text1"/>
                <w:kern w:val="0"/>
                <w:sz w:val="24"/>
                <w:u w:val="none"/>
                <w:lang w:eastAsia="zh-CN"/>
                <w14:textFill>
                  <w14:solidFill>
                    <w14:schemeClr w14:val="tx1"/>
                  </w14:solidFill>
                </w14:textFill>
              </w:rPr>
              <w:t>(</w:t>
            </w:r>
            <w:r>
              <w:rPr>
                <w:rFonts w:hint="eastAsia" w:ascii="宋体" w:hAnsi="宋体"/>
                <w:color w:val="000000" w:themeColor="text1"/>
                <w:kern w:val="0"/>
                <w:sz w:val="24"/>
                <w:u w:val="none"/>
                <w:lang w:val="en-US" w:eastAsia="zh-CN"/>
                <w14:textFill>
                  <w14:solidFill>
                    <w14:schemeClr w14:val="tx1"/>
                  </w14:solidFill>
                </w14:textFill>
              </w:rPr>
              <w:t>4800h</w:t>
            </w:r>
            <w:r>
              <w:rPr>
                <w:rFonts w:hint="eastAsia" w:ascii="宋体" w:hAnsi="宋体"/>
                <w:color w:val="000000" w:themeColor="text1"/>
                <w:kern w:val="0"/>
                <w:sz w:val="24"/>
                <w:u w:val="none"/>
                <w:lang w:eastAsia="zh-CN"/>
                <w14:textFill>
                  <w14:solidFill>
                    <w14:schemeClr w14:val="tx1"/>
                  </w14:solidFill>
                </w14:textFill>
              </w:rPr>
              <w:t>)。</w:t>
            </w:r>
          </w:p>
          <w:p>
            <w:pPr>
              <w:pStyle w:val="16"/>
              <w:adjustRightInd w:val="0"/>
              <w:snapToGrid w:val="0"/>
              <w:spacing w:line="480" w:lineRule="exact"/>
              <w:ind w:firstLine="482"/>
              <w:rPr>
                <w:rFonts w:ascii="宋体" w:hAnsi="宋体"/>
                <w:b/>
                <w:bCs/>
                <w:color w:val="000000" w:themeColor="text1"/>
                <w:kern w:val="0"/>
                <w:sz w:val="24"/>
                <w:u w:val="none"/>
                <w14:textFill>
                  <w14:solidFill>
                    <w14:schemeClr w14:val="tx1"/>
                  </w14:solidFill>
                </w14:textFill>
              </w:rPr>
            </w:pPr>
            <w:r>
              <w:rPr>
                <w:rFonts w:hint="eastAsia" w:ascii="宋体" w:hAnsi="宋体"/>
                <w:b/>
                <w:bCs/>
                <w:color w:val="000000" w:themeColor="text1"/>
                <w:kern w:val="0"/>
                <w:sz w:val="24"/>
                <w:u w:val="none"/>
                <w:lang w:val="en-US" w:eastAsia="zh-CN"/>
                <w14:textFill>
                  <w14:solidFill>
                    <w14:schemeClr w14:val="tx1"/>
                  </w14:solidFill>
                </w14:textFill>
              </w:rPr>
              <w:t>8</w:t>
            </w:r>
            <w:r>
              <w:rPr>
                <w:rFonts w:hint="eastAsia" w:ascii="宋体" w:hAnsi="宋体"/>
                <w:b/>
                <w:bCs/>
                <w:color w:val="000000" w:themeColor="text1"/>
                <w:kern w:val="0"/>
                <w:sz w:val="24"/>
                <w:u w:val="none"/>
                <w:lang w:eastAsia="zh-CN"/>
                <w14:textFill>
                  <w14:solidFill>
                    <w14:schemeClr w14:val="tx1"/>
                  </w14:solidFill>
                </w14:textFill>
              </w:rPr>
              <w:t>、</w:t>
            </w:r>
            <w:r>
              <w:rPr>
                <w:rFonts w:hint="eastAsia" w:ascii="宋体" w:hAnsi="宋体"/>
                <w:b/>
                <w:bCs/>
                <w:color w:val="000000" w:themeColor="text1"/>
                <w:kern w:val="0"/>
                <w:sz w:val="24"/>
                <w:u w:val="none"/>
                <w14:textFill>
                  <w14:solidFill>
                    <w14:schemeClr w14:val="tx1"/>
                  </w14:solidFill>
                </w14:textFill>
              </w:rPr>
              <w:t>平面布置</w:t>
            </w:r>
          </w:p>
          <w:p>
            <w:pPr>
              <w:autoSpaceDE w:val="0"/>
              <w:autoSpaceDN w:val="0"/>
              <w:adjustRightInd w:val="0"/>
              <w:spacing w:line="480" w:lineRule="exact"/>
              <w:ind w:firstLine="480" w:firstLineChars="200"/>
              <w:jc w:val="left"/>
              <w:rPr>
                <w:rFonts w:ascii="宋体" w:hAnsi="宋体"/>
                <w:color w:val="000000" w:themeColor="text1"/>
                <w:kern w:val="0"/>
                <w:sz w:val="24"/>
                <w:u w:val="none"/>
                <w14:textFill>
                  <w14:solidFill>
                    <w14:schemeClr w14:val="tx1"/>
                  </w14:solidFill>
                </w14:textFill>
              </w:rPr>
            </w:pPr>
            <w:r>
              <w:rPr>
                <w:rFonts w:hint="eastAsia" w:ascii="宋体" w:hAnsi="宋体"/>
                <w:color w:val="000000" w:themeColor="text1"/>
                <w:kern w:val="0"/>
                <w:sz w:val="24"/>
                <w:u w:val="none"/>
                <w:lang w:val="en-US" w:eastAsia="zh-CN"/>
                <w14:textFill>
                  <w14:solidFill>
                    <w14:schemeClr w14:val="tx1"/>
                  </w14:solidFill>
                </w14:textFill>
              </w:rPr>
              <w:t>厂区总体呈矩形布置，东西长、南北短，</w:t>
            </w:r>
            <w:r>
              <w:rPr>
                <w:rFonts w:ascii="宋体" w:hAnsi="宋体"/>
                <w:color w:val="000000" w:themeColor="text1"/>
                <w:kern w:val="0"/>
                <w:sz w:val="24"/>
                <w:u w:val="none"/>
                <w14:textFill>
                  <w14:solidFill>
                    <w14:schemeClr w14:val="tx1"/>
                  </w14:solidFill>
                </w14:textFill>
              </w:rPr>
              <w:t>在满足生产工艺流程的前提下，考虑运输、安全等要求，按各种设施不同功能进行分区和组合</w:t>
            </w:r>
            <w:r>
              <w:rPr>
                <w:rFonts w:hint="eastAsia" w:ascii="宋体" w:hAnsi="宋体"/>
                <w:color w:val="000000" w:themeColor="text1"/>
                <w:kern w:val="0"/>
                <w:sz w:val="24"/>
                <w:u w:val="none"/>
                <w:lang w:eastAsia="zh-CN"/>
                <w14:textFill>
                  <w14:solidFill>
                    <w14:schemeClr w14:val="tx1"/>
                  </w14:solidFill>
                </w14:textFill>
              </w:rPr>
              <w:t>。</w:t>
            </w:r>
            <w:r>
              <w:rPr>
                <w:rFonts w:hint="eastAsia" w:ascii="宋体" w:hAnsi="宋体"/>
                <w:color w:val="000000" w:themeColor="text1"/>
                <w:kern w:val="0"/>
                <w:sz w:val="24"/>
                <w:u w:val="none"/>
                <w:lang w:val="en-US" w:eastAsia="zh-CN"/>
                <w14:textFill>
                  <w14:solidFill>
                    <w14:schemeClr w14:val="tx1"/>
                  </w14:solidFill>
                </w14:textFill>
              </w:rPr>
              <w:t>出入口设置在厂区东侧，面向</w:t>
            </w:r>
            <w:r>
              <w:rPr>
                <w:rFonts w:hint="eastAsia" w:ascii="宋体" w:hAnsi="宋体" w:cs="宋体"/>
                <w:color w:val="000000" w:themeColor="text1"/>
                <w:sz w:val="24"/>
                <w:szCs w:val="24"/>
                <w:u w:val="none"/>
                <w:lang w:val="en-US" w:eastAsia="zh-CN"/>
                <w14:textFill>
                  <w14:solidFill>
                    <w14:schemeClr w14:val="tx1"/>
                  </w14:solidFill>
                </w14:textFill>
              </w:rPr>
              <w:t>大榄坪三号路</w:t>
            </w:r>
            <w:r>
              <w:rPr>
                <w:rFonts w:hint="eastAsia" w:ascii="宋体" w:hAnsi="宋体"/>
                <w:color w:val="000000" w:themeColor="text1"/>
                <w:kern w:val="0"/>
                <w:sz w:val="24"/>
                <w:u w:val="none"/>
                <w:lang w:val="en-US" w:eastAsia="zh-CN"/>
                <w14:textFill>
                  <w14:solidFill>
                    <w14:schemeClr w14:val="tx1"/>
                  </w14:solidFill>
                </w14:textFill>
              </w:rPr>
              <w:t>，便于产品和原料的运输，1#厂房设置于厂区中央，占据厂区大部分面积</w:t>
            </w:r>
            <w:r>
              <w:rPr>
                <w:rFonts w:hint="eastAsia" w:ascii="宋体" w:hAnsi="宋体"/>
                <w:color w:val="000000" w:themeColor="text1"/>
                <w:kern w:val="0"/>
                <w:sz w:val="24"/>
                <w:u w:val="none"/>
                <w14:textFill>
                  <w14:solidFill>
                    <w14:schemeClr w14:val="tx1"/>
                  </w14:solidFill>
                </w14:textFill>
              </w:rPr>
              <w:t>，</w:t>
            </w:r>
            <w:r>
              <w:rPr>
                <w:rFonts w:hint="eastAsia" w:ascii="宋体" w:hAnsi="宋体"/>
                <w:color w:val="000000" w:themeColor="text1"/>
                <w:kern w:val="0"/>
                <w:sz w:val="24"/>
                <w:u w:val="none"/>
                <w:lang w:val="en-US" w:eastAsia="zh-CN"/>
                <w14:textFill>
                  <w14:solidFill>
                    <w14:schemeClr w14:val="tx1"/>
                  </w14:solidFill>
                </w14:textFill>
              </w:rPr>
              <w:t>内部螺旋钢管车间、钢板卷管车间、直缝钢管车间、环氧粉墨车间、喷涂加工车间、库房等内部功</w:t>
            </w:r>
            <w:r>
              <w:rPr>
                <w:rFonts w:hint="eastAsia" w:ascii="宋体" w:hAnsi="宋体"/>
                <w:color w:val="auto"/>
                <w:kern w:val="0"/>
                <w:sz w:val="24"/>
                <w:u w:val="none"/>
                <w:lang w:val="en-US" w:eastAsia="zh-CN"/>
              </w:rPr>
              <w:t>能区。为减轻喷涂加工车间和环氧粉墨车间对周边敏感目标影响，将其布置于厂房南侧，将库房设置在北侧；1#厂房外东侧、西侧均设置卸货场地，东北角设置专用油漆库及危险废物贮存库；</w:t>
            </w:r>
            <w:r>
              <w:rPr>
                <w:rFonts w:hint="eastAsia" w:ascii="宋体" w:hAnsi="宋体"/>
                <w:color w:val="000000" w:themeColor="text1"/>
                <w:kern w:val="0"/>
                <w:sz w:val="24"/>
                <w:u w:val="none"/>
                <w:lang w:val="en-US" w:eastAsia="zh-CN"/>
                <w14:textFill>
                  <w14:solidFill>
                    <w14:schemeClr w14:val="tx1"/>
                  </w14:solidFill>
                </w14:textFill>
              </w:rPr>
              <w:t>厂区东南角设置2#厂房、办公楼；厂区东北角设置实验室。</w:t>
            </w:r>
            <w:r>
              <w:rPr>
                <w:rFonts w:hint="eastAsia" w:ascii="宋体" w:hAnsi="宋体"/>
                <w:color w:val="000000" w:themeColor="text1"/>
                <w:kern w:val="0"/>
                <w:sz w:val="24"/>
                <w:u w:val="none"/>
                <w14:textFill>
                  <w14:solidFill>
                    <w14:schemeClr w14:val="tx1"/>
                  </w14:solidFill>
                </w14:textFill>
              </w:rPr>
              <w:t>项目</w:t>
            </w:r>
            <w:r>
              <w:rPr>
                <w:rFonts w:hint="eastAsia" w:ascii="宋体" w:hAnsi="宋体"/>
                <w:color w:val="000000" w:themeColor="text1"/>
                <w:kern w:val="0"/>
                <w:sz w:val="24"/>
                <w:u w:val="none"/>
                <w:lang w:val="en-US" w:eastAsia="zh-CN"/>
                <w14:textFill>
                  <w14:solidFill>
                    <w14:schemeClr w14:val="tx1"/>
                  </w14:solidFill>
                </w14:textFill>
              </w:rPr>
              <w:t>平面布局功能明确，顺应工艺流程，布置较为合理。具体</w:t>
            </w:r>
            <w:r>
              <w:rPr>
                <w:rFonts w:hint="eastAsia" w:ascii="宋体" w:hAnsi="宋体"/>
                <w:color w:val="000000" w:themeColor="text1"/>
                <w:kern w:val="0"/>
                <w:sz w:val="24"/>
                <w:u w:val="none"/>
                <w14:textFill>
                  <w14:solidFill>
                    <w14:schemeClr w14:val="tx1"/>
                  </w14:solidFill>
                </w14:textFill>
              </w:rPr>
              <w:t>平面布置详见附图</w:t>
            </w:r>
            <w:r>
              <w:rPr>
                <w:rFonts w:hint="eastAsia" w:ascii="宋体" w:hAnsi="宋体"/>
                <w:color w:val="000000" w:themeColor="text1"/>
                <w:kern w:val="0"/>
                <w:sz w:val="24"/>
                <w:u w:val="none"/>
                <w:lang w:val="en-US" w:eastAsia="zh-CN"/>
                <w14:textFill>
                  <w14:solidFill>
                    <w14:schemeClr w14:val="tx1"/>
                  </w14:solidFill>
                </w14:textFill>
              </w:rPr>
              <w:t>2</w:t>
            </w:r>
            <w:r>
              <w:rPr>
                <w:rFonts w:hint="eastAsia" w:ascii="宋体" w:hAnsi="宋体"/>
                <w:color w:val="000000" w:themeColor="text1"/>
                <w:kern w:val="0"/>
                <w:sz w:val="24"/>
                <w:u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3" w:type="dxa"/>
            <w:vAlign w:val="center"/>
          </w:tcPr>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tc>
        <w:tc>
          <w:tcPr>
            <w:tcW w:w="8527" w:type="dxa"/>
          </w:tcPr>
          <w:p>
            <w:pPr>
              <w:autoSpaceDE w:val="0"/>
              <w:autoSpaceDN w:val="0"/>
              <w:adjustRightInd w:val="0"/>
              <w:spacing w:line="480" w:lineRule="exact"/>
              <w:ind w:firstLine="482" w:firstLineChars="200"/>
              <w:jc w:val="left"/>
              <w:rPr>
                <w:rFonts w:hint="default" w:ascii="宋体" w:hAnsi="宋体"/>
                <w:b/>
                <w:color w:val="000000" w:themeColor="text1"/>
                <w:sz w:val="24"/>
                <w:u w:val="none"/>
                <w:lang w:val="en-US" w:eastAsia="zh-CN"/>
                <w14:textFill>
                  <w14:solidFill>
                    <w14:schemeClr w14:val="tx1"/>
                  </w14:solidFill>
                </w14:textFill>
              </w:rPr>
            </w:pPr>
            <w:r>
              <w:rPr>
                <w:rFonts w:hint="eastAsia" w:ascii="宋体" w:hAnsi="宋体"/>
                <w:b/>
                <w:color w:val="000000" w:themeColor="text1"/>
                <w:sz w:val="24"/>
                <w:u w:val="none"/>
                <w:lang w:val="en-US" w:eastAsia="zh-CN"/>
                <w14:textFill>
                  <w14:solidFill>
                    <w14:schemeClr w14:val="tx1"/>
                  </w14:solidFill>
                </w14:textFill>
              </w:rPr>
              <w:t>1、施工流程及产排污节点</w:t>
            </w:r>
          </w:p>
          <w:p>
            <w:pPr>
              <w:autoSpaceDE w:val="0"/>
              <w:autoSpaceDN w:val="0"/>
              <w:adjustRightInd w:val="0"/>
              <w:spacing w:line="480" w:lineRule="exact"/>
              <w:ind w:firstLine="480" w:firstLineChars="200"/>
              <w:jc w:val="left"/>
              <w:rPr>
                <w:rFonts w:hint="eastAsia" w:ascii="宋体" w:hAnsi="宋体" w:eastAsia="宋体" w:cs="宋体"/>
                <w:bCs/>
                <w:color w:val="000000" w:themeColor="text1"/>
                <w:u w:val="none"/>
                <w14:textFill>
                  <w14:solidFill>
                    <w14:schemeClr w14:val="tx1"/>
                  </w14:solidFill>
                </w14:textFill>
              </w:rPr>
            </w:pPr>
            <w:r>
              <w:rPr>
                <w:rFonts w:hint="eastAsia" w:ascii="Times New Roman" w:hAnsi="Times New Roman" w:cs="Times New Roman"/>
                <w:bCs/>
                <w:color w:val="000000" w:themeColor="text1"/>
                <w:sz w:val="24"/>
                <w:szCs w:val="24"/>
                <w:u w:val="none"/>
                <w:lang w:val="en-US" w:eastAsia="zh-CN"/>
                <w14:textFill>
                  <w14:solidFill>
                    <w14:schemeClr w14:val="tx1"/>
                  </w14:solidFill>
                </w14:textFill>
              </w:rPr>
              <w:t>施工期先进行场地平整清理，然后进行打桩、开槽等基础施工，接着进行主体工程的建筑，后期</w:t>
            </w:r>
            <w:r>
              <w:rPr>
                <w:rFonts w:hint="default" w:ascii="Times New Roman" w:hAnsi="Times New Roman" w:cs="Times New Roman"/>
                <w:bCs/>
                <w:color w:val="000000" w:themeColor="text1"/>
                <w:sz w:val="24"/>
                <w:szCs w:val="24"/>
                <w:u w:val="none"/>
                <w14:textFill>
                  <w14:solidFill>
                    <w14:schemeClr w14:val="tx1"/>
                  </w14:solidFill>
                </w14:textFill>
              </w:rPr>
              <w:t>主要进行设备的购置及安装。</w:t>
            </w:r>
          </w:p>
          <w:p>
            <w:pPr>
              <w:pStyle w:val="61"/>
              <w:snapToGrid w:val="0"/>
              <w:spacing w:line="460" w:lineRule="exact"/>
              <w:ind w:firstLine="480"/>
              <w:rPr>
                <w:rFonts w:hint="eastAsia" w:ascii="宋体" w:hAnsi="宋体" w:eastAsia="宋体" w:cs="宋体"/>
                <w:bCs/>
                <w:color w:val="000000" w:themeColor="text1"/>
                <w:u w:val="none"/>
                <w14:textFill>
                  <w14:solidFill>
                    <w14:schemeClr w14:val="tx1"/>
                  </w14:solidFill>
                </w14:textFill>
              </w:rPr>
            </w:pPr>
          </w:p>
          <w:p>
            <w:pPr>
              <w:pStyle w:val="61"/>
              <w:snapToGrid w:val="0"/>
              <w:spacing w:line="460" w:lineRule="exact"/>
              <w:ind w:firstLine="480"/>
              <w:rPr>
                <w:rFonts w:hint="eastAsia" w:ascii="宋体" w:hAnsi="宋体" w:eastAsia="宋体" w:cs="宋体"/>
                <w:bCs/>
                <w:color w:val="000000" w:themeColor="text1"/>
                <w:u w:val="none"/>
                <w14:textFill>
                  <w14:solidFill>
                    <w14:schemeClr w14:val="tx1"/>
                  </w14:solidFill>
                </w14:textFill>
              </w:rPr>
            </w:pPr>
            <w:r>
              <w:rPr>
                <w:color w:val="000000" w:themeColor="text1"/>
                <w:sz w:val="24"/>
                <w:u w:val="none"/>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478155</wp:posOffset>
                      </wp:positionH>
                      <wp:positionV relativeFrom="paragraph">
                        <wp:posOffset>53340</wp:posOffset>
                      </wp:positionV>
                      <wp:extent cx="4090670" cy="511810"/>
                      <wp:effectExtent l="0" t="0" r="5080" b="21590"/>
                      <wp:wrapNone/>
                      <wp:docPr id="117" name="组合 117"/>
                      <wp:cNvGraphicFramePr/>
                      <a:graphic xmlns:a="http://schemas.openxmlformats.org/drawingml/2006/main">
                        <a:graphicData uri="http://schemas.microsoft.com/office/word/2010/wordprocessingGroup">
                          <wpg:wgp>
                            <wpg:cNvGrpSpPr/>
                            <wpg:grpSpPr>
                              <a:xfrm>
                                <a:off x="0" y="0"/>
                                <a:ext cx="4090670" cy="511810"/>
                                <a:chOff x="3628" y="287688"/>
                                <a:chExt cx="6442" cy="806"/>
                              </a:xfrm>
                            </wpg:grpSpPr>
                            <wps:wsp>
                              <wps:cNvPr id="245" name="直接连接符 245"/>
                              <wps:cNvCnPr/>
                              <wps:spPr>
                                <a:xfrm flipV="1">
                                  <a:off x="8260" y="288260"/>
                                  <a:ext cx="367" cy="2"/>
                                </a:xfrm>
                                <a:prstGeom prst="line">
                                  <a:avLst/>
                                </a:prstGeom>
                                <a:ln w="9525" cap="flat" cmpd="sng">
                                  <a:solidFill>
                                    <a:srgbClr val="000000"/>
                                  </a:solidFill>
                                  <a:prstDash val="solid"/>
                                  <a:headEnd type="none" w="med" len="med"/>
                                  <a:tailEnd type="triangle" w="sm" len="lg"/>
                                </a:ln>
                              </wps:spPr>
                              <wps:bodyPr/>
                            </wps:wsp>
                            <wps:wsp>
                              <wps:cNvPr id="243" name="直接连接符 243"/>
                              <wps:cNvCnPr/>
                              <wps:spPr>
                                <a:xfrm flipV="1">
                                  <a:off x="4909" y="288297"/>
                                  <a:ext cx="367" cy="2"/>
                                </a:xfrm>
                                <a:prstGeom prst="line">
                                  <a:avLst/>
                                </a:prstGeom>
                                <a:ln w="9525" cap="flat" cmpd="sng">
                                  <a:solidFill>
                                    <a:srgbClr val="000000"/>
                                  </a:solidFill>
                                  <a:prstDash val="solid"/>
                                  <a:headEnd type="none" w="med" len="med"/>
                                  <a:tailEnd type="triangle" w="sm" len="lg"/>
                                </a:ln>
                              </wps:spPr>
                              <wps:bodyPr/>
                            </wps:wsp>
                            <wps:wsp>
                              <wps:cNvPr id="244" name="直接连接符 244"/>
                              <wps:cNvCnPr/>
                              <wps:spPr>
                                <a:xfrm flipV="1">
                                  <a:off x="6598" y="288288"/>
                                  <a:ext cx="367" cy="2"/>
                                </a:xfrm>
                                <a:prstGeom prst="line">
                                  <a:avLst/>
                                </a:prstGeom>
                                <a:ln w="9525" cap="flat" cmpd="sng">
                                  <a:solidFill>
                                    <a:srgbClr val="000000"/>
                                  </a:solidFill>
                                  <a:prstDash val="solid"/>
                                  <a:headEnd type="none" w="med" len="med"/>
                                  <a:tailEnd type="triangle" w="sm" len="lg"/>
                                </a:ln>
                              </wps:spPr>
                              <wps:bodyPr/>
                            </wps:wsp>
                            <wps:wsp>
                              <wps:cNvPr id="254" name="文本框 254"/>
                              <wps:cNvSpPr txBox="1"/>
                              <wps:spPr>
                                <a:xfrm>
                                  <a:off x="3628" y="287704"/>
                                  <a:ext cx="1340" cy="514"/>
                                </a:xfrm>
                                <a:prstGeom prst="rect">
                                  <a:avLst/>
                                </a:prstGeom>
                                <a:solidFill>
                                  <a:srgbClr val="FFFFFF"/>
                                </a:solidFill>
                                <a:ln w="9525" cap="flat" cmpd="sng">
                                  <a:noFill/>
                                  <a:prstDash val="lg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rPr>
                                      <w:t>、</w:t>
                                    </w:r>
                                    <w:r>
                                      <w:rPr>
                                        <w:rFonts w:hint="eastAsia" w:ascii="宋体" w:hAnsi="宋体" w:cs="宋体"/>
                                        <w:lang w:val="en-US" w:eastAsia="zh-CN"/>
                                      </w:rPr>
                                      <w:t>W、</w:t>
                                    </w:r>
                                    <w:r>
                                      <w:rPr>
                                        <w:rFonts w:hint="eastAsia" w:ascii="宋体" w:hAnsi="宋体" w:eastAsia="宋体" w:cs="宋体"/>
                                        <w:lang w:val="en-US" w:eastAsia="zh-CN"/>
                                      </w:rPr>
                                      <w:t>N</w:t>
                                    </w:r>
                                    <w:r>
                                      <w:rPr>
                                        <w:rFonts w:hint="eastAsia" w:ascii="宋体" w:hAnsi="宋体" w:cs="宋体"/>
                                        <w:lang w:val="en-US" w:eastAsia="zh-CN"/>
                                      </w:rPr>
                                      <w:t>、S</w:t>
                                    </w:r>
                                  </w:p>
                                </w:txbxContent>
                              </wps:txbx>
                              <wps:bodyPr upright="1">
                                <a:noAutofit/>
                              </wps:bodyPr>
                            </wps:wsp>
                            <wps:wsp>
                              <wps:cNvPr id="257" name="文本框 257"/>
                              <wps:cNvSpPr txBox="1"/>
                              <wps:spPr>
                                <a:xfrm>
                                  <a:off x="5077" y="287711"/>
                                  <a:ext cx="1713" cy="510"/>
                                </a:xfrm>
                                <a:prstGeom prst="rect">
                                  <a:avLst/>
                                </a:prstGeom>
                                <a:solidFill>
                                  <a:srgbClr val="FFFFFF"/>
                                </a:solidFill>
                                <a:ln w="9525" cap="flat" cmpd="sng">
                                  <a:noFill/>
                                  <a:prstDash val="lgDash"/>
                                  <a:miter/>
                                  <a:headEnd type="none" w="med" len="med"/>
                                  <a:tailEnd type="none" w="med" len="med"/>
                                </a:ln>
                              </wps:spPr>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wps:txbx>
                              <wps:bodyPr upright="1">
                                <a:noAutofit/>
                              </wps:bodyPr>
                            </wps:wsp>
                            <wps:wsp>
                              <wps:cNvPr id="79" name="圆角矩形 79"/>
                              <wps:cNvSpPr/>
                              <wps:spPr>
                                <a:xfrm>
                                  <a:off x="3664" y="288106"/>
                                  <a:ext cx="1233" cy="387"/>
                                </a:xfrm>
                                <a:prstGeom prst="roundRect">
                                  <a:avLst>
                                    <a:gd name="adj" fmla="val 103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场地平整</w:t>
                                    </w:r>
                                  </w:p>
                                </w:txbxContent>
                              </wps:txbx>
                              <wps:bodyPr rot="0" spcFirstLastPara="0" vertOverflow="overflow" horzOverflow="overflow" vert="horz" wrap="square" lIns="0" tIns="0" rIns="0" bIns="0" numCol="1" spcCol="0" rtlCol="0" fromWordArt="0" anchor="ctr" anchorCtr="0" forceAA="0" compatLnSpc="1">
                                <a:noAutofit/>
                              </wps:bodyPr>
                            </wps:wsp>
                            <wps:wsp>
                              <wps:cNvPr id="80" name="圆角矩形 80"/>
                              <wps:cNvSpPr/>
                              <wps:spPr>
                                <a:xfrm>
                                  <a:off x="5289" y="288107"/>
                                  <a:ext cx="1294" cy="387"/>
                                </a:xfrm>
                                <a:prstGeom prst="roundRect">
                                  <a:avLst>
                                    <a:gd name="adj" fmla="val 103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基础工程</w:t>
                                    </w:r>
                                  </w:p>
                                </w:txbxContent>
                              </wps:txbx>
                              <wps:bodyPr rot="0" spcFirstLastPara="0" vertOverflow="overflow" horzOverflow="overflow" vert="horz" wrap="square" lIns="0" tIns="0" rIns="0" bIns="0" numCol="1" spcCol="0" rtlCol="0" fromWordArt="0" anchor="ctr" anchorCtr="0" forceAA="0" compatLnSpc="1">
                                <a:noAutofit/>
                              </wps:bodyPr>
                            </wps:wsp>
                            <wps:wsp>
                              <wps:cNvPr id="81" name="圆角矩形 81"/>
                              <wps:cNvSpPr/>
                              <wps:spPr>
                                <a:xfrm>
                                  <a:off x="6958" y="288100"/>
                                  <a:ext cx="1294" cy="387"/>
                                </a:xfrm>
                                <a:prstGeom prst="roundRect">
                                  <a:avLst>
                                    <a:gd name="adj" fmla="val 103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主体工程</w:t>
                                    </w:r>
                                  </w:p>
                                </w:txbxContent>
                              </wps:txbx>
                              <wps:bodyPr rot="0" spcFirstLastPara="0" vertOverflow="overflow" horzOverflow="overflow" vert="horz" wrap="square" lIns="0" tIns="0" rIns="0" bIns="0" numCol="1" spcCol="0" rtlCol="0" fromWordArt="0" anchor="ctr" anchorCtr="0" forceAA="0" compatLnSpc="1">
                                <a:noAutofit/>
                              </wps:bodyPr>
                            </wps:wsp>
                            <wps:wsp>
                              <wps:cNvPr id="118" name="圆角矩形 82"/>
                              <wps:cNvSpPr/>
                              <wps:spPr>
                                <a:xfrm>
                                  <a:off x="8628" y="288076"/>
                                  <a:ext cx="1294" cy="387"/>
                                </a:xfrm>
                                <a:prstGeom prst="roundRect">
                                  <a:avLst>
                                    <a:gd name="adj" fmla="val 103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装修</w:t>
                                    </w:r>
                                  </w:p>
                                </w:txbxContent>
                              </wps:txbx>
                              <wps:bodyPr rot="0" spcFirstLastPara="0" vertOverflow="overflow" horzOverflow="overflow" vert="horz" wrap="square" lIns="0" tIns="0" rIns="0" bIns="0" numCol="1" spcCol="0" rtlCol="0" fromWordArt="0" anchor="ctr" anchorCtr="0" forceAA="0" compatLnSpc="1">
                                <a:noAutofit/>
                              </wps:bodyPr>
                            </wps:wsp>
                            <wps:wsp>
                              <wps:cNvPr id="119" name="文本框 91"/>
                              <wps:cNvSpPr txBox="1"/>
                              <wps:spPr>
                                <a:xfrm>
                                  <a:off x="6912" y="287722"/>
                                  <a:ext cx="1434" cy="510"/>
                                </a:xfrm>
                                <a:prstGeom prst="rect">
                                  <a:avLst/>
                                </a:prstGeom>
                                <a:noFill/>
                                <a:ln w="9525" cap="flat" cmpd="sng">
                                  <a:noFill/>
                                  <a:prstDash val="lgDash"/>
                                  <a:miter/>
                                  <a:headEnd type="none" w="med" len="med"/>
                                  <a:tailEnd type="none" w="med" len="med"/>
                                </a:ln>
                              </wps:spPr>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wps:txbx>
                              <wps:bodyPr upright="1">
                                <a:noAutofit/>
                              </wps:bodyPr>
                            </wps:wsp>
                            <wps:wsp>
                              <wps:cNvPr id="120" name="文本框 92"/>
                              <wps:cNvSpPr txBox="1"/>
                              <wps:spPr>
                                <a:xfrm>
                                  <a:off x="8685" y="287688"/>
                                  <a:ext cx="1385" cy="510"/>
                                </a:xfrm>
                                <a:prstGeom prst="rect">
                                  <a:avLst/>
                                </a:prstGeom>
                                <a:noFill/>
                                <a:ln w="9525" cap="flat" cmpd="sng">
                                  <a:noFill/>
                                  <a:prstDash val="lgDash"/>
                                  <a:miter/>
                                  <a:headEnd type="none" w="med" len="med"/>
                                  <a:tailEnd type="none" w="med" len="med"/>
                                </a:ln>
                              </wps:spPr>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wps:txbx>
                              <wps:bodyPr upright="1">
                                <a:noAutofit/>
                              </wps:bodyPr>
                            </wps:wsp>
                          </wpg:wgp>
                        </a:graphicData>
                      </a:graphic>
                    </wp:anchor>
                  </w:drawing>
                </mc:Choice>
                <mc:Fallback>
                  <w:pict>
                    <v:group id="_x0000_s1026" o:spid="_x0000_s1026" o:spt="203" style="position:absolute;left:0pt;margin-left:37.65pt;margin-top:4.2pt;height:40.3pt;width:322.1pt;z-index:251665408;mso-width-relative:page;mso-height-relative:page;" coordorigin="3628,287688" coordsize="6442,806" o:gfxdata="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">
                      <o:lock v:ext="edit" aspectratio="f"/>
                      <v:line id="_x0000_s1026" o:spid="_x0000_s1026" o:spt="20" style="position:absolute;left:8260;top:288260;flip:y;height:2;width:367;" filled="f" stroked="t" coordsize="21600,21600" o:gfxdata="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dzykugAAANw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line id="_x0000_s1026" o:spid="_x0000_s1026" o:spt="20" style="position:absolute;left:4909;top:288297;flip:y;height:2;width:367;" filled="f" stroked="t" coordsize="21600,21600" o:gfxdata="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SAUu5AAAA3AAA&#10;AA8AAAAAAAAAAQAgAAAAIgAAAGRycy9kb3ducmV2LnhtbFBLAQIUABQAAAAIAIdO4kAzLwWeOwAA&#10;ADkAAAAQAAAAAAAAAAEAIAAAAAgBAABkcnMvc2hhcGV4bWwueG1sUEsFBgAAAAAGAAYAWwEAALID&#10;AAAAAA==&#10;">
                        <v:fill on="f" focussize="0,0"/>
                        <v:stroke color="#000000" joinstyle="round" endarrow="block" endarrowwidth="narrow" endarrowlength="long"/>
                        <v:imagedata o:title=""/>
                        <o:lock v:ext="edit" aspectratio="f"/>
                      </v:line>
                      <v:line id="_x0000_s1026" o:spid="_x0000_s1026" o:spt="20" style="position:absolute;left:6598;top:288288;flip:y;height:2;width:367;" filled="f" stroked="t" coordsize="21600,21600" o:gfxdata="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uZP7sAAADc&#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shape id="_x0000_s1026" o:spid="_x0000_s1026" o:spt="202" type="#_x0000_t202" style="position:absolute;left:3628;top:287704;height:514;width:1340;" fillcolor="#FFFFFF" filled="t" stroked="f" coordsize="21600,21600" o:gfxdata="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EuH74A&#10;AADcAAAADwAAAAAAAAABACAAAAAiAAAAZHJzL2Rvd25yZXYueG1sUEsBAhQAFAAAAAgAh07iQDMv&#10;BZ47AAAAOQAAABAAAAAAAAAAAQAgAAAADQEAAGRycy9zaGFwZXhtbC54bWxQSwUGAAAAAAYABgBb&#10;AQAAtwMAAAAA&#10;">
                        <v:fill on="t" focussize="0,0"/>
                        <v:stroke on="f" joinstyle="miter" dashstyle="longDash"/>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rPr>
                                <w:t>、</w:t>
                              </w:r>
                              <w:r>
                                <w:rPr>
                                  <w:rFonts w:hint="eastAsia" w:ascii="宋体" w:hAnsi="宋体" w:cs="宋体"/>
                                  <w:lang w:val="en-US" w:eastAsia="zh-CN"/>
                                </w:rPr>
                                <w:t>W、</w:t>
                              </w:r>
                              <w:r>
                                <w:rPr>
                                  <w:rFonts w:hint="eastAsia" w:ascii="宋体" w:hAnsi="宋体" w:eastAsia="宋体" w:cs="宋体"/>
                                  <w:lang w:val="en-US" w:eastAsia="zh-CN"/>
                                </w:rPr>
                                <w:t>N</w:t>
                              </w:r>
                              <w:r>
                                <w:rPr>
                                  <w:rFonts w:hint="eastAsia" w:ascii="宋体" w:hAnsi="宋体" w:cs="宋体"/>
                                  <w:lang w:val="en-US" w:eastAsia="zh-CN"/>
                                </w:rPr>
                                <w:t>、S</w:t>
                              </w:r>
                            </w:p>
                          </w:txbxContent>
                        </v:textbox>
                      </v:shape>
                      <v:shape id="_x0000_s1026" o:spid="_x0000_s1026" o:spt="202" type="#_x0000_t202" style="position:absolute;left:5077;top:287711;height:510;width:1713;" fillcolor="#FFFFFF" filled="t" stroked="f" coordsize="21600,21600" o:gfxdata="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OwaL4A&#10;AADcAAAADwAAAAAAAAABACAAAAAiAAAAZHJzL2Rvd25yZXYueG1sUEsBAhQAFAAAAAgAh07iQDMv&#10;BZ47AAAAOQAAABAAAAAAAAAAAQAgAAAADQEAAGRycy9zaGFwZXhtbC54bWxQSwUGAAAAAAYABgBb&#10;AQAAtwMAAAAA&#10;">
                        <v:fill on="t" focussize="0,0"/>
                        <v:stroke on="f" joinstyle="miter" dashstyle="longDash"/>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v:textbox>
                      </v:shape>
                      <v:roundrect id="_x0000_s1026" o:spid="_x0000_s1026" o:spt="2" style="position:absolute;left:3664;top:288106;height:387;width:1233;v-text-anchor:middle;" filled="f" stroked="t" coordsize="21600,21600" arcsize="0.103333333333333" o:gfxdata="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lWZL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textbox inset="0mm,0mm,0mm,0mm">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场地平整</w:t>
                              </w:r>
                            </w:p>
                          </w:txbxContent>
                        </v:textbox>
                      </v:roundrect>
                      <v:roundrect id="_x0000_s1026" o:spid="_x0000_s1026" o:spt="2" style="position:absolute;left:5289;top:288107;height:387;width:1294;v-text-anchor:middle;" filled="f" stroked="t" coordsize="21600,21600" arcsize="0.103333333333333" o:gfxdata="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o/eugAAANs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textbox inset="0mm,0mm,0mm,0mm">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基础工程</w:t>
                              </w:r>
                            </w:p>
                          </w:txbxContent>
                        </v:textbox>
                      </v:roundrect>
                      <v:roundrect id="_x0000_s1026" o:spid="_x0000_s1026" o:spt="2" style="position:absolute;left:6958;top:288100;height:387;width:1294;v-text-anchor:middle;" filled="f" stroked="t" coordsize="21600,21600" arcsize="0.103333333333333" o:gfxdata="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oqRb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textbox inset="0mm,0mm,0mm,0mm">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主体工程</w:t>
                              </w:r>
                            </w:p>
                          </w:txbxContent>
                        </v:textbox>
                      </v:roundrect>
                      <v:roundrect id="圆角矩形 82" o:spid="_x0000_s1026" o:spt="2" style="position:absolute;left:8628;top:288076;height:387;width:1294;v-text-anchor:middle;" filled="f" stroked="t" coordsize="21600,21600" arcsize="0.103333333333333" o:gfxdata="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3THK/&#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textbox inset="0mm,0mm,0mm,0mm">
                          <w:txbxContent>
                            <w:p>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装修</w:t>
                              </w:r>
                            </w:p>
                          </w:txbxContent>
                        </v:textbox>
                      </v:roundrect>
                      <v:shape id="文本框 91" o:spid="_x0000_s1026" o:spt="202" type="#_x0000_t202" style="position:absolute;left:6912;top:287722;height:510;width:1434;" filled="f" stroked="f" coordsize="21600,21600" o:gfxdata="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dByZugAAANwA&#10;AAAPAAAAAAAAAAEAIAAAACIAAABkcnMvZG93bnJldi54bWxQSwECFAAUAAAACACHTuJAMy8FnjsA&#10;AAA5AAAAEAAAAAAAAAABACAAAAAJAQAAZHJzL3NoYXBleG1sLnhtbFBLBQYAAAAABgAGAFsBAACz&#10;AwAAAAA=&#10;">
                        <v:fill on="f" focussize="0,0"/>
                        <v:stroke on="f" joinstyle="miter" dashstyle="longDash"/>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v:textbox>
                      </v:shape>
                      <v:shape id="文本框 92" o:spid="_x0000_s1026" o:spt="202" type="#_x0000_t202" style="position:absolute;left:8685;top:287688;height:510;width:1385;" filled="f" stroked="f" coordsize="21600,21600" o:gfxdata="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In+5vQAA&#10;ANwAAAAPAAAAAAAAAAEAIAAAACIAAABkcnMvZG93bnJldi54bWxQSwECFAAUAAAACACHTuJAMy8F&#10;njsAAAA5AAAAEAAAAAAAAAABACAAAAAMAQAAZHJzL3NoYXBleG1sLnhtbFBLBQYAAAAABgAGAFsB&#10;AAC2AwAAAAA=&#10;">
                        <v:fill on="f" focussize="0,0"/>
                        <v:stroke on="f" joinstyle="miter" dashstyle="longDash"/>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v:textbox>
                      </v:shape>
                    </v:group>
                  </w:pict>
                </mc:Fallback>
              </mc:AlternateContent>
            </w:r>
          </w:p>
          <w:p>
            <w:pPr>
              <w:pStyle w:val="61"/>
              <w:snapToGrid w:val="0"/>
              <w:spacing w:line="460" w:lineRule="exact"/>
              <w:ind w:firstLine="480"/>
              <w:rPr>
                <w:rFonts w:hint="eastAsia" w:ascii="宋体" w:hAnsi="宋体" w:eastAsia="宋体" w:cs="宋体"/>
                <w:bCs/>
                <w:color w:val="000000" w:themeColor="text1"/>
                <w:u w:val="none"/>
                <w14:textFill>
                  <w14:solidFill>
                    <w14:schemeClr w14:val="tx1"/>
                  </w14:solidFill>
                </w14:textFill>
              </w:rPr>
            </w:pPr>
          </w:p>
          <w:p>
            <w:pPr>
              <w:autoSpaceDE w:val="0"/>
              <w:autoSpaceDN w:val="0"/>
              <w:adjustRightInd w:val="0"/>
              <w:spacing w:line="480" w:lineRule="exact"/>
              <w:ind w:firstLine="482" w:firstLineChars="200"/>
              <w:jc w:val="center"/>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图</w:t>
            </w:r>
            <w:r>
              <w:rPr>
                <w:rFonts w:hint="eastAsia" w:ascii="宋体" w:hAnsi="宋体" w:cs="宋体"/>
                <w:b/>
                <w:bCs/>
                <w:color w:val="000000" w:themeColor="text1"/>
                <w:sz w:val="24"/>
                <w:u w:val="none"/>
                <w:lang w:val="en-US" w:eastAsia="zh-CN"/>
                <w14:textFill>
                  <w14:solidFill>
                    <w14:schemeClr w14:val="tx1"/>
                  </w14:solidFill>
                </w14:textFill>
              </w:rPr>
              <w:t xml:space="preserve">3  </w:t>
            </w:r>
            <w:r>
              <w:rPr>
                <w:rFonts w:hint="eastAsia" w:ascii="宋体" w:hAnsi="宋体" w:eastAsia="宋体" w:cs="宋体"/>
                <w:b/>
                <w:bCs/>
                <w:color w:val="000000" w:themeColor="text1"/>
                <w:sz w:val="24"/>
                <w:u w:val="none"/>
                <w14:textFill>
                  <w14:solidFill>
                    <w14:schemeClr w14:val="tx1"/>
                  </w14:solidFill>
                </w14:textFill>
              </w:rPr>
              <w:t>项目施工期工艺流程图</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施工期产排污点：</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(1)废气：在土地平整、挖土、推土及沙石、水泥等的装卸、运输过程中有尘埃散逸，汽车运送建筑材料引起道路扬尘，装修阶段使用涂料、胶黏剂产生废气。</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(2)废水：包括各个施工阶段施工人员生活污水和施工设备冲洗废水。</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(3)噪声：施工机械(装载机、混凝土振捣器、卡车等)产生的机械噪声。</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(4)固废：在地基开挖、建设过程中产生的弃土及一些废建筑材料等，另外施工人员会产生少量的生活垃圾。</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2" w:firstLineChars="200"/>
              <w:jc w:val="left"/>
              <w:textAlignment w:val="auto"/>
              <w:rPr>
                <w:rFonts w:hint="default" w:ascii="宋体" w:hAnsi="宋体" w:eastAsia="宋体"/>
                <w:b/>
                <w:color w:val="000000" w:themeColor="text1"/>
                <w:sz w:val="24"/>
                <w:u w:val="none"/>
                <w:lang w:val="en-US" w:eastAsia="zh-CN"/>
                <w14:textFill>
                  <w14:solidFill>
                    <w14:schemeClr w14:val="tx1"/>
                  </w14:solidFill>
                </w14:textFill>
              </w:rPr>
            </w:pPr>
            <w:r>
              <w:rPr>
                <w:rFonts w:hint="eastAsia" w:ascii="宋体" w:hAnsi="宋体"/>
                <w:b/>
                <w:color w:val="000000" w:themeColor="text1"/>
                <w:sz w:val="24"/>
                <w:u w:val="none"/>
                <w:lang w:val="en-US" w:eastAsia="zh-CN"/>
                <w14:textFill>
                  <w14:solidFill>
                    <w14:schemeClr w14:val="tx1"/>
                  </w14:solidFill>
                </w14:textFill>
              </w:rPr>
              <w:t>2</w:t>
            </w:r>
            <w:r>
              <w:rPr>
                <w:rFonts w:hint="eastAsia" w:ascii="宋体" w:hAnsi="宋体"/>
                <w:b/>
                <w:color w:val="000000" w:themeColor="text1"/>
                <w:sz w:val="24"/>
                <w:u w:val="none"/>
                <w14:textFill>
                  <w14:solidFill>
                    <w14:schemeClr w14:val="tx1"/>
                  </w14:solidFill>
                </w14:textFill>
              </w:rPr>
              <w:t>、</w:t>
            </w:r>
            <w:r>
              <w:rPr>
                <w:rFonts w:ascii="宋体" w:hAnsi="宋体"/>
                <w:b/>
                <w:color w:val="000000" w:themeColor="text1"/>
                <w:sz w:val="24"/>
                <w:u w:val="none"/>
                <w14:textFill>
                  <w14:solidFill>
                    <w14:schemeClr w14:val="tx1"/>
                  </w14:solidFill>
                </w14:textFill>
              </w:rPr>
              <w:t>营运期工艺流程</w:t>
            </w:r>
            <w:r>
              <w:rPr>
                <w:rFonts w:hint="eastAsia" w:ascii="宋体" w:hAnsi="宋体"/>
                <w:b/>
                <w:color w:val="000000" w:themeColor="text1"/>
                <w:sz w:val="24"/>
                <w:u w:val="none"/>
                <w:lang w:val="en-US" w:eastAsia="zh-CN"/>
                <w14:textFill>
                  <w14:solidFill>
                    <w14:schemeClr w14:val="tx1"/>
                  </w14:solidFill>
                </w14:textFill>
              </w:rPr>
              <w:t>及产排污节点</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20" w:firstLineChars="200"/>
              <w:jc w:val="left"/>
              <w:textAlignment w:val="auto"/>
              <w:rPr>
                <w:rFonts w:hint="default" w:ascii="宋体" w:hAnsi="宋体"/>
                <w:b/>
                <w:bCs/>
                <w:color w:val="000000" w:themeColor="text1"/>
                <w:sz w:val="24"/>
                <w:u w:val="none"/>
                <w:lang w:val="en-US"/>
                <w14:textFill>
                  <w14:solidFill>
                    <w14:schemeClr w14:val="tx1"/>
                  </w14:solidFill>
                </w14:textFill>
              </w:rPr>
            </w:pPr>
            <w:r>
              <w:rPr>
                <w:rFonts w:cs="Times New Roman"/>
                <w:color w:val="000000" w:themeColor="text1"/>
                <w:u w:val="none"/>
                <w14:textFill>
                  <w14:solidFill>
                    <w14:schemeClr w14:val="tx1"/>
                  </w14:solidFill>
                </w14:textFill>
              </w:rPr>
              <mc:AlternateContent>
                <mc:Choice Requires="wpc">
                  <w:drawing>
                    <wp:anchor distT="0" distB="0" distL="0" distR="0" simplePos="0" relativeHeight="251659264" behindDoc="0" locked="0" layoutInCell="1" allowOverlap="1">
                      <wp:simplePos x="0" y="0"/>
                      <wp:positionH relativeFrom="column">
                        <wp:posOffset>200660</wp:posOffset>
                      </wp:positionH>
                      <wp:positionV relativeFrom="paragraph">
                        <wp:posOffset>265430</wp:posOffset>
                      </wp:positionV>
                      <wp:extent cx="5136515" cy="2877820"/>
                      <wp:effectExtent l="4445" t="0" r="2540" b="17780"/>
                      <wp:wrapNone/>
                      <wp:docPr id="16"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文本框 17"/>
                              <wps:cNvSpPr txBox="1"/>
                              <wps:spPr>
                                <a:xfrm>
                                  <a:off x="117475" y="447040"/>
                                  <a:ext cx="624840" cy="390525"/>
                                </a:xfrm>
                                <a:prstGeom prst="rect">
                                  <a:avLst/>
                                </a:prstGeom>
                                <a:noFill/>
                                <a:ln w="6350">
                                  <a:noFill/>
                                </a:ln>
                              </wps:spPr>
                              <wps:txbx>
                                <w:txbxContent>
                                  <w:p>
                                    <w:pPr>
                                      <w:jc w:val="center"/>
                                      <w:rPr>
                                        <w:rFonts w:hint="default" w:ascii="华文楷体" w:hAnsi="华文楷体" w:eastAsia="华文楷体" w:cs="华文楷体"/>
                                        <w:lang w:val="en-US"/>
                                      </w:rPr>
                                    </w:pPr>
                                    <w:r>
                                      <w:rPr>
                                        <w:rFonts w:hint="eastAsia" w:ascii="华文楷体" w:hAnsi="华文楷体" w:eastAsia="华文楷体" w:cs="华文楷体"/>
                                        <w:lang w:val="en-US" w:eastAsia="zh-CN"/>
                                      </w:rPr>
                                      <w:t>中板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9"/>
                              <wps:cNvSpPr txBox="1"/>
                              <wps:spPr>
                                <a:xfrm>
                                  <a:off x="1862455" y="427355"/>
                                  <a:ext cx="370840" cy="30861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压头</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7" name="直接箭头连接符 56"/>
                              <wps:cNvCnPr/>
                              <wps:spPr>
                                <a:xfrm>
                                  <a:off x="2235835" y="586105"/>
                                  <a:ext cx="33972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8" name="直接箭头连接符 57"/>
                              <wps:cNvCnPr/>
                              <wps:spPr>
                                <a:xfrm flipV="1">
                                  <a:off x="3219450" y="589280"/>
                                  <a:ext cx="300355"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9" name="直接箭头连接符 58"/>
                              <wps:cNvCnPr/>
                              <wps:spPr>
                                <a:xfrm>
                                  <a:off x="1522095" y="598170"/>
                                  <a:ext cx="33972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4" name="文本框 19"/>
                              <wps:cNvSpPr txBox="1"/>
                              <wps:spPr>
                                <a:xfrm>
                                  <a:off x="2578735" y="433705"/>
                                  <a:ext cx="637540" cy="307975"/>
                                </a:xfrm>
                                <a:prstGeom prst="rect">
                                  <a:avLst/>
                                </a:prstGeom>
                                <a:noFill/>
                                <a:ln w="6350">
                                  <a:solidFill>
                                    <a:prstClr val="black"/>
                                  </a:solidFill>
                                </a:ln>
                              </wps:spPr>
                              <wps:txbx>
                                <w:txbxContent>
                                  <w:p>
                                    <w:pPr>
                                      <w:jc w:val="center"/>
                                      <w:rPr>
                                        <w:rFonts w:hint="default" w:eastAsia="宋体" w:cs="Times New Roman"/>
                                        <w:szCs w:val="21"/>
                                        <w:lang w:val="en-US" w:eastAsia="zh-CN"/>
                                      </w:rPr>
                                    </w:pPr>
                                    <w:r>
                                      <w:rPr>
                                        <w:rFonts w:hint="eastAsia" w:eastAsia="宋体" w:cs="Times New Roman"/>
                                        <w:szCs w:val="21"/>
                                        <w:lang w:val="en-US" w:eastAsia="zh-CN"/>
                                      </w:rPr>
                                      <w:t>铣边</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25" name="文本框 19"/>
                              <wps:cNvSpPr txBox="1"/>
                              <wps:spPr>
                                <a:xfrm>
                                  <a:off x="3526155" y="424180"/>
                                  <a:ext cx="460375"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预弯边</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43" name="文本框 19"/>
                              <wps:cNvSpPr txBox="1"/>
                              <wps:spPr>
                                <a:xfrm>
                                  <a:off x="4262120" y="1836420"/>
                                  <a:ext cx="448310" cy="257175"/>
                                </a:xfrm>
                                <a:prstGeom prst="rect">
                                  <a:avLst/>
                                </a:prstGeom>
                                <a:noFill/>
                                <a:ln w="6350">
                                  <a:noFill/>
                                </a:ln>
                              </wps:spPr>
                              <wps:txbx>
                                <w:txbxContent>
                                  <w:p>
                                    <w:pPr>
                                      <w:jc w:val="center"/>
                                      <w:rPr>
                                        <w:rFonts w:hint="eastAsia" w:ascii="华文楷体" w:hAnsi="华文楷体" w:eastAsia="华文楷体" w:cs="华文楷体"/>
                                        <w:szCs w:val="21"/>
                                        <w:lang w:val="en-US" w:eastAsia="zh-CN"/>
                                      </w:rPr>
                                    </w:pPr>
                                    <w:r>
                                      <w:rPr>
                                        <w:rFonts w:hint="eastAsia" w:ascii="华文楷体" w:hAnsi="华文楷体" w:eastAsia="华文楷体" w:cs="华文楷体"/>
                                        <w:szCs w:val="21"/>
                                        <w:lang w:val="en-US" w:eastAsia="zh-CN"/>
                                      </w:rPr>
                                      <w:t>焊材</w:t>
                                    </w:r>
                                  </w:p>
                                </w:txbxContent>
                              </wps:txbx>
                              <wps:bodyPr rot="0" spcFirstLastPara="0" vert="horz" wrap="square" lIns="0" tIns="45720" rIns="0" bIns="45720" numCol="1" spcCol="0" rtlCol="0" fromWordArt="0" anchor="t" anchorCtr="0" forceAA="0" compatLnSpc="1">
                                <a:noAutofit/>
                              </wps:bodyPr>
                            </wps:wsp>
                            <wps:wsp>
                              <wps:cNvPr id="44" name="文本框 19"/>
                              <wps:cNvSpPr txBox="1"/>
                              <wps:spPr>
                                <a:xfrm>
                                  <a:off x="969645" y="436245"/>
                                  <a:ext cx="537210"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下料</w:t>
                                    </w:r>
                                  </w:p>
                                </w:txbxContent>
                              </wps:txbx>
                              <wps:bodyPr rot="0" spcFirstLastPara="0" vert="horz" wrap="square" lIns="0" tIns="45720" rIns="0" bIns="45720" numCol="1" spcCol="0" rtlCol="0" fromWordArt="0" anchor="t" anchorCtr="0" forceAA="0" compatLnSpc="1">
                                <a:noAutofit/>
                              </wps:bodyPr>
                            </wps:wsp>
                            <wps:wsp>
                              <wps:cNvPr id="46" name="直接箭头连接符 53"/>
                              <wps:cNvCnPr/>
                              <wps:spPr>
                                <a:xfrm>
                                  <a:off x="3989070" y="589280"/>
                                  <a:ext cx="264160"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 name="直接箭头连接符 57"/>
                              <wps:cNvCnPr/>
                              <wps:spPr>
                                <a:xfrm flipV="1">
                                  <a:off x="664845" y="590550"/>
                                  <a:ext cx="300355"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6" name="文本框 19"/>
                              <wps:cNvSpPr txBox="1"/>
                              <wps:spPr>
                                <a:xfrm>
                                  <a:off x="4254500" y="427990"/>
                                  <a:ext cx="460375" cy="307975"/>
                                </a:xfrm>
                                <a:prstGeom prst="rect">
                                  <a:avLst/>
                                </a:prstGeom>
                                <a:noFill/>
                                <a:ln w="6350">
                                  <a:solidFill>
                                    <a:prstClr val="black"/>
                                  </a:solidFill>
                                </a:ln>
                              </wps:spPr>
                              <wps:txbx>
                                <w:txbxContent>
                                  <w:p>
                                    <w:pPr>
                                      <w:jc w:val="center"/>
                                      <w:rPr>
                                        <w:rFonts w:hint="eastAsia"/>
                                        <w:szCs w:val="21"/>
                                        <w:lang w:val="en-US" w:eastAsia="zh-CN"/>
                                      </w:rPr>
                                    </w:pPr>
                                    <w:r>
                                      <w:rPr>
                                        <w:rFonts w:hint="eastAsia"/>
                                        <w:szCs w:val="21"/>
                                        <w:lang w:val="en-US" w:eastAsia="zh-CN"/>
                                      </w:rPr>
                                      <w:t>成型</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7" name="文本框 19"/>
                              <wps:cNvSpPr txBox="1"/>
                              <wps:spPr>
                                <a:xfrm>
                                  <a:off x="4358640" y="1402080"/>
                                  <a:ext cx="356235"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焊接</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1" name="肘形连接符 11"/>
                              <wps:cNvCnPr>
                                <a:stCxn id="6" idx="3"/>
                                <a:endCxn id="7" idx="3"/>
                              </wps:cNvCnPr>
                              <wps:spPr>
                                <a:xfrm>
                                  <a:off x="4714875" y="582295"/>
                                  <a:ext cx="3175" cy="974090"/>
                                </a:xfrm>
                                <a:prstGeom prst="bentConnector3">
                                  <a:avLst>
                                    <a:gd name="adj1" fmla="val 7500000"/>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2" name="文本框 19"/>
                              <wps:cNvSpPr txBox="1"/>
                              <wps:spPr>
                                <a:xfrm>
                                  <a:off x="3522345" y="1416685"/>
                                  <a:ext cx="579120" cy="307975"/>
                                </a:xfrm>
                                <a:prstGeom prst="rect">
                                  <a:avLst/>
                                </a:prstGeom>
                                <a:noFill/>
                                <a:ln w="6350">
                                  <a:solidFill>
                                    <a:prstClr val="black"/>
                                  </a:solidFill>
                                </a:ln>
                              </wps:spPr>
                              <wps:txbx>
                                <w:txbxContent>
                                  <w:p>
                                    <w:pPr>
                                      <w:jc w:val="center"/>
                                      <w:rPr>
                                        <w:rFonts w:hint="eastAsia"/>
                                        <w:szCs w:val="21"/>
                                        <w:lang w:val="en-US" w:eastAsia="zh-CN"/>
                                      </w:rPr>
                                    </w:pPr>
                                    <w:r>
                                      <w:rPr>
                                        <w:rFonts w:hint="eastAsia" w:ascii="宋体" w:hAnsi="宋体" w:eastAsia="宋体" w:cs="宋体"/>
                                        <w:szCs w:val="21"/>
                                        <w:lang w:val="en-US" w:eastAsia="zh-CN"/>
                                      </w:rPr>
                                      <w:t>X光检查</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4" name="文本框 19"/>
                              <wps:cNvSpPr txBox="1"/>
                              <wps:spPr>
                                <a:xfrm>
                                  <a:off x="2933065" y="1417955"/>
                                  <a:ext cx="363855"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扩径</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28" name="直接箭头连接符 6"/>
                              <wps:cNvCnPr>
                                <a:stCxn id="30" idx="2"/>
                                <a:endCxn id="52" idx="0"/>
                              </wps:cNvCnPr>
                              <wps:spPr>
                                <a:xfrm>
                                  <a:off x="189230" y="1192530"/>
                                  <a:ext cx="635" cy="2165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 name="文本框 19"/>
                              <wps:cNvSpPr txBox="1"/>
                              <wps:spPr>
                                <a:xfrm>
                                  <a:off x="5080" y="947420"/>
                                  <a:ext cx="367665" cy="245110"/>
                                </a:xfrm>
                                <a:prstGeom prst="rect">
                                  <a:avLst/>
                                </a:prstGeom>
                                <a:noFill/>
                                <a:ln w="6350">
                                  <a:noFill/>
                                </a:ln>
                              </wps:spPr>
                              <wps:txbx>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塑粉</w:t>
                                    </w:r>
                                  </w:p>
                                </w:txbxContent>
                              </wps:txbx>
                              <wps:bodyPr rot="0" spcFirstLastPara="0" vert="horz" wrap="square" lIns="0" tIns="45720" rIns="0" bIns="45720" numCol="1" spcCol="0" rtlCol="0" fromWordArt="0" anchor="t" anchorCtr="0" forceAA="0" compatLnSpc="1">
                                <a:noAutofit/>
                              </wps:bodyPr>
                            </wps:wsp>
                            <wps:wsp>
                              <wps:cNvPr id="31" name="直接箭头连接符 6"/>
                              <wps:cNvCnPr/>
                              <wps:spPr>
                                <a:xfrm flipH="1" flipV="1">
                                  <a:off x="4490085" y="1719580"/>
                                  <a:ext cx="635" cy="1803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5" name="文本框 29"/>
                              <wps:cNvSpPr txBox="1"/>
                              <wps:spPr>
                                <a:xfrm>
                                  <a:off x="1878965" y="137160"/>
                                  <a:ext cx="354330" cy="297180"/>
                                </a:xfrm>
                                <a:prstGeom prst="rect">
                                  <a:avLst/>
                                </a:prstGeom>
                                <a:noFill/>
                                <a:ln w="6350">
                                  <a:noFill/>
                                </a:ln>
                              </wps:spPr>
                              <wps:txbx>
                                <w:txbxContent>
                                  <w:p>
                                    <w:pPr>
                                      <w:jc w:val="center"/>
                                      <w:rPr>
                                        <w:rFonts w:hint="default" w:ascii="宋体" w:hAnsi="宋体" w:eastAsia="宋体" w:cs="Times New Roman"/>
                                        <w:szCs w:val="21"/>
                                        <w:lang w:val="en-US" w:eastAsia="zh-CN"/>
                                      </w:rPr>
                                    </w:pPr>
                                    <w:r>
                                      <w:rPr>
                                        <w:rFonts w:ascii="宋体" w:hAnsi="宋体" w:eastAsia="宋体" w:cs="Times New Roman"/>
                                        <w:szCs w:val="21"/>
                                      </w:rPr>
                                      <w:t>N</w:t>
                                    </w:r>
                                  </w:p>
                                </w:txbxContent>
                              </wps:txbx>
                              <wps:bodyPr rot="0" spcFirstLastPara="0" vert="horz" wrap="square" lIns="91440" tIns="45720" rIns="91440" bIns="45720" numCol="1" spcCol="0" rtlCol="0" fromWordArt="0" anchor="t" anchorCtr="0" forceAA="0" compatLnSpc="1">
                                <a:noAutofit/>
                              </wps:bodyPr>
                            </wps:wsp>
                            <wps:wsp>
                              <wps:cNvPr id="36" name="文本框 29"/>
                              <wps:cNvSpPr txBox="1"/>
                              <wps:spPr>
                                <a:xfrm>
                                  <a:off x="2577465" y="142875"/>
                                  <a:ext cx="640715" cy="297180"/>
                                </a:xfrm>
                                <a:prstGeom prst="rect">
                                  <a:avLst/>
                                </a:prstGeom>
                                <a:noFill/>
                                <a:ln w="6350">
                                  <a:noFill/>
                                </a:ln>
                              </wps:spPr>
                              <wps:txbx>
                                <w:txbxContent>
                                  <w:p>
                                    <w:pPr>
                                      <w:jc w:val="center"/>
                                      <w:rPr>
                                        <w:rFonts w:hint="default" w:ascii="宋体" w:hAnsi="宋体" w:eastAsia="宋体"/>
                                        <w:szCs w:val="21"/>
                                        <w:lang w:val="en-US" w:eastAsia="zh-CN"/>
                                      </w:rPr>
                                    </w:pPr>
                                    <w:r>
                                      <w:rPr>
                                        <w:rFonts w:ascii="宋体" w:hAnsi="宋体"/>
                                        <w:szCs w:val="21"/>
                                      </w:rPr>
                                      <w:t>N</w:t>
                                    </w:r>
                                    <w:r>
                                      <w:rPr>
                                        <w:rFonts w:hint="eastAsia" w:ascii="宋体" w:hAnsi="宋体"/>
                                        <w:szCs w:val="21"/>
                                        <w:lang w:eastAsia="zh-CN"/>
                                      </w:rPr>
                                      <w:t>、</w:t>
                                    </w:r>
                                    <w:r>
                                      <w:rPr>
                                        <w:rFonts w:hint="eastAsia" w:ascii="宋体" w:hAnsi="宋体"/>
                                        <w:szCs w:val="21"/>
                                        <w:lang w:val="en-US" w:eastAsia="zh-CN"/>
                                      </w:rPr>
                                      <w:t>S</w:t>
                                    </w:r>
                                  </w:p>
                                </w:txbxContent>
                              </wps:txbx>
                              <wps:bodyPr rot="0" spcFirstLastPara="0" vert="horz" wrap="square" lIns="91440" tIns="45720" rIns="91440" bIns="45720" numCol="1" spcCol="0" rtlCol="0" fromWordArt="0" anchor="t" anchorCtr="0" forceAA="0" compatLnSpc="1">
                                <a:noAutofit/>
                              </wps:bodyPr>
                            </wps:wsp>
                            <wps:wsp>
                              <wps:cNvPr id="37" name="文本框 29"/>
                              <wps:cNvSpPr txBox="1"/>
                              <wps:spPr>
                                <a:xfrm>
                                  <a:off x="3471545" y="135255"/>
                                  <a:ext cx="564515" cy="288925"/>
                                </a:xfrm>
                                <a:prstGeom prst="rect">
                                  <a:avLst/>
                                </a:prstGeom>
                                <a:noFill/>
                                <a:ln w="6350">
                                  <a:noFill/>
                                </a:ln>
                              </wps:spPr>
                              <wps:txbx>
                                <w:txbxContent>
                                  <w:p>
                                    <w:pPr>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N</w:t>
                                    </w:r>
                                  </w:p>
                                </w:txbxContent>
                              </wps:txbx>
                              <wps:bodyPr rot="0" spcFirstLastPara="0" vert="horz" wrap="square" lIns="91440" tIns="45720" rIns="91440" bIns="45720" numCol="1" spcCol="0" rtlCol="0" fromWordArt="0" anchor="t" anchorCtr="0" forceAA="0" compatLnSpc="1">
                                <a:noAutofit/>
                              </wps:bodyPr>
                            </wps:wsp>
                            <wps:wsp>
                              <wps:cNvPr id="59" name="文本框 29"/>
                              <wps:cNvSpPr txBox="1"/>
                              <wps:spPr>
                                <a:xfrm>
                                  <a:off x="4156075" y="1111250"/>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G、N、S</w:t>
                                    </w:r>
                                  </w:p>
                                </w:txbxContent>
                              </wps:txbx>
                              <wps:bodyPr rot="0" spcFirstLastPara="0" vert="horz" wrap="square" lIns="91440" tIns="45720" rIns="91440" bIns="45720" numCol="1" spcCol="0" rtlCol="0" fromWordArt="0" anchor="t" anchorCtr="0" forceAA="0" compatLnSpc="1">
                                <a:noAutofit/>
                              </wps:bodyPr>
                            </wps:wsp>
                            <wps:wsp>
                              <wps:cNvPr id="8" name="文本框 19"/>
                              <wps:cNvSpPr txBox="1"/>
                              <wps:spPr>
                                <a:xfrm>
                                  <a:off x="2262505" y="1410335"/>
                                  <a:ext cx="370840" cy="30861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试压</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39" name="文本框 19"/>
                              <wps:cNvSpPr txBox="1"/>
                              <wps:spPr>
                                <a:xfrm>
                                  <a:off x="770890" y="1417955"/>
                                  <a:ext cx="571500"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超声检查</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52" name="文本框 19"/>
                              <wps:cNvSpPr txBox="1"/>
                              <wps:spPr>
                                <a:xfrm>
                                  <a:off x="0" y="1409065"/>
                                  <a:ext cx="379095" cy="30861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喷塑</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61" name="直接箭头连接符 6"/>
                              <wps:cNvCnPr>
                                <a:stCxn id="64" idx="2"/>
                              </wps:cNvCnPr>
                              <wps:spPr>
                                <a:xfrm flipH="1">
                                  <a:off x="770890" y="2272030"/>
                                  <a:ext cx="4445" cy="1263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64" name="文本框 19"/>
                              <wps:cNvSpPr txBox="1"/>
                              <wps:spPr>
                                <a:xfrm>
                                  <a:off x="483235" y="2005965"/>
                                  <a:ext cx="583565" cy="266065"/>
                                </a:xfrm>
                                <a:prstGeom prst="rect">
                                  <a:avLst/>
                                </a:prstGeom>
                                <a:noFill/>
                                <a:ln w="6350">
                                  <a:noFill/>
                                </a:ln>
                              </wps:spPr>
                              <wps:txbx>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底漆</w:t>
                                    </w:r>
                                  </w:p>
                                </w:txbxContent>
                              </wps:txbx>
                              <wps:bodyPr rot="0" spcFirstLastPara="0" vert="horz" wrap="square" lIns="0" tIns="45720" rIns="0" bIns="45720" numCol="1" spcCol="0" rtlCol="0" fromWordArt="0" anchor="t" anchorCtr="0" forceAA="0" compatLnSpc="1">
                                <a:noAutofit/>
                              </wps:bodyPr>
                            </wps:wsp>
                            <wps:wsp>
                              <wps:cNvPr id="73" name="文本框 29"/>
                              <wps:cNvSpPr txBox="1"/>
                              <wps:spPr>
                                <a:xfrm>
                                  <a:off x="2245995" y="1145540"/>
                                  <a:ext cx="414655" cy="259080"/>
                                </a:xfrm>
                                <a:prstGeom prst="rect">
                                  <a:avLst/>
                                </a:prstGeom>
                                <a:noFill/>
                                <a:ln w="6350">
                                  <a:noFill/>
                                </a:ln>
                              </wps:spPr>
                              <wps:txbx>
                                <w:txbxContent>
                                  <w:p>
                                    <w:pPr>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W</w:t>
                                    </w:r>
                                  </w:p>
                                </w:txbxContent>
                              </wps:txbx>
                              <wps:bodyPr rot="0" spcFirstLastPara="0" vert="horz" wrap="square" lIns="91440" tIns="45720" rIns="91440" bIns="45720" numCol="1" spcCol="0" rtlCol="0" fromWordArt="0" anchor="t" anchorCtr="0" forceAA="0" compatLnSpc="1">
                                <a:noAutofit/>
                              </wps:bodyPr>
                            </wps:wsp>
                            <wps:wsp>
                              <wps:cNvPr id="72" name="直接箭头连接符 6"/>
                              <wps:cNvCnPr>
                                <a:stCxn id="75" idx="2"/>
                              </wps:cNvCnPr>
                              <wps:spPr>
                                <a:xfrm flipH="1">
                                  <a:off x="2706370" y="2268220"/>
                                  <a:ext cx="1270" cy="14605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75" name="文本框 19"/>
                              <wps:cNvSpPr txBox="1"/>
                              <wps:spPr>
                                <a:xfrm>
                                  <a:off x="2415540" y="2002155"/>
                                  <a:ext cx="583565" cy="266065"/>
                                </a:xfrm>
                                <a:prstGeom prst="rect">
                                  <a:avLst/>
                                </a:prstGeom>
                                <a:noFill/>
                                <a:ln w="6350">
                                  <a:noFill/>
                                </a:ln>
                              </wps:spPr>
                              <wps:txbx>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面漆</w:t>
                                    </w:r>
                                  </w:p>
                                </w:txbxContent>
                              </wps:txbx>
                              <wps:bodyPr rot="0" spcFirstLastPara="0" vert="horz" wrap="square" lIns="0" tIns="45720" rIns="0" bIns="45720" numCol="1" spcCol="0" rtlCol="0" fromWordArt="0" anchor="t" anchorCtr="0" forceAA="0" compatLnSpc="1">
                                <a:noAutofit/>
                              </wps:bodyPr>
                            </wps:wsp>
                            <wps:wsp>
                              <wps:cNvPr id="76" name="文本框 29"/>
                              <wps:cNvSpPr txBox="1"/>
                              <wps:spPr>
                                <a:xfrm>
                                  <a:off x="2721610" y="2148205"/>
                                  <a:ext cx="44894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G、S</w:t>
                                    </w:r>
                                  </w:p>
                                </w:txbxContent>
                              </wps:txbx>
                              <wps:bodyPr rot="0" spcFirstLastPara="0" vert="horz" wrap="square" lIns="91440" tIns="45720" rIns="91440" bIns="45720" numCol="1" spcCol="0" rtlCol="0" fromWordArt="0" anchor="t" anchorCtr="0" forceAA="0" compatLnSpc="1">
                                <a:noAutofit/>
                              </wps:bodyPr>
                            </wps:wsp>
                            <wps:wsp>
                              <wps:cNvPr id="77" name="文本框 29"/>
                              <wps:cNvSpPr txBox="1"/>
                              <wps:spPr>
                                <a:xfrm>
                                  <a:off x="973455" y="2129155"/>
                                  <a:ext cx="386080"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G、S</w:t>
                                    </w:r>
                                  </w:p>
                                </w:txbxContent>
                              </wps:txbx>
                              <wps:bodyPr rot="0" spcFirstLastPara="0" vert="horz" wrap="square" lIns="0" tIns="45720" rIns="0" bIns="45720" numCol="1" spcCol="0" rtlCol="0" fromWordArt="0" anchor="t" anchorCtr="0" forceAA="0" compatLnSpc="1">
                                <a:noAutofit/>
                              </wps:bodyPr>
                            </wps:wsp>
                            <wps:wsp>
                              <wps:cNvPr id="78" name="文本框 29"/>
                              <wps:cNvSpPr txBox="1"/>
                              <wps:spPr>
                                <a:xfrm>
                                  <a:off x="203200" y="1193800"/>
                                  <a:ext cx="337820"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G、S</w:t>
                                    </w:r>
                                  </w:p>
                                </w:txbxContent>
                              </wps:txbx>
                              <wps:bodyPr rot="0" spcFirstLastPara="0" vert="horz" wrap="square" lIns="0" tIns="45720" rIns="0" bIns="45720" numCol="1" spcCol="0" rtlCol="0" fromWordArt="0" anchor="t" anchorCtr="0" forceAA="0" compatLnSpc="1">
                                <a:noAutofit/>
                              </wps:bodyPr>
                            </wps:wsp>
                            <wps:wsp>
                              <wps:cNvPr id="87" name="文本框 29"/>
                              <wps:cNvSpPr txBox="1"/>
                              <wps:spPr>
                                <a:xfrm>
                                  <a:off x="1790065" y="2118995"/>
                                  <a:ext cx="25971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w:t>
                                    </w:r>
                                  </w:p>
                                </w:txbxContent>
                              </wps:txbx>
                              <wps:bodyPr rot="0" spcFirstLastPara="0" vert="horz" wrap="square" lIns="0" tIns="45720" rIns="0" bIns="45720" numCol="1" spcCol="0" rtlCol="0" fromWordArt="0" anchor="t" anchorCtr="0" forceAA="0" compatLnSpc="1">
                                <a:noAutofit/>
                              </wps:bodyPr>
                            </wps:wsp>
                            <wps:wsp>
                              <wps:cNvPr id="88" name="文本框 29"/>
                              <wps:cNvSpPr txBox="1"/>
                              <wps:spPr>
                                <a:xfrm>
                                  <a:off x="3472180" y="2156460"/>
                                  <a:ext cx="25971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w:t>
                                    </w:r>
                                  </w:p>
                                </w:txbxContent>
                              </wps:txbx>
                              <wps:bodyPr rot="0" spcFirstLastPara="0" vert="horz" wrap="square" lIns="0" tIns="45720" rIns="0" bIns="45720" numCol="1" spcCol="0" rtlCol="0" fromWordArt="0" anchor="t" anchorCtr="0" forceAA="0" compatLnSpc="1">
                                <a:noAutofit/>
                              </wps:bodyPr>
                            </wps:wsp>
                            <wps:wsp>
                              <wps:cNvPr id="70" name="文本框 19"/>
                              <wps:cNvSpPr txBox="1"/>
                              <wps:spPr>
                                <a:xfrm>
                                  <a:off x="1662430" y="1417955"/>
                                  <a:ext cx="370840" cy="30861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倒棱</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37" name="文本框 29"/>
                              <wps:cNvSpPr txBox="1"/>
                              <wps:spPr>
                                <a:xfrm>
                                  <a:off x="1529715" y="1127125"/>
                                  <a:ext cx="640715" cy="297180"/>
                                </a:xfrm>
                                <a:prstGeom prst="rect">
                                  <a:avLst/>
                                </a:prstGeom>
                                <a:noFill/>
                                <a:ln w="6350">
                                  <a:noFill/>
                                </a:ln>
                              </wps:spPr>
                              <wps:txbx>
                                <w:txbxContent>
                                  <w:p>
                                    <w:pPr>
                                      <w:jc w:val="center"/>
                                      <w:rPr>
                                        <w:rFonts w:hint="default" w:ascii="宋体" w:hAnsi="宋体" w:eastAsia="宋体"/>
                                        <w:szCs w:val="21"/>
                                        <w:lang w:val="en-US" w:eastAsia="zh-CN"/>
                                      </w:rPr>
                                    </w:pPr>
                                    <w:r>
                                      <w:rPr>
                                        <w:rFonts w:ascii="宋体" w:hAnsi="宋体"/>
                                        <w:szCs w:val="21"/>
                                      </w:rPr>
                                      <w:t>N</w:t>
                                    </w:r>
                                    <w:r>
                                      <w:rPr>
                                        <w:rFonts w:hint="eastAsia" w:ascii="宋体" w:hAnsi="宋体"/>
                                        <w:szCs w:val="21"/>
                                        <w:lang w:eastAsia="zh-CN"/>
                                      </w:rPr>
                                      <w:t>、</w:t>
                                    </w:r>
                                    <w:r>
                                      <w:rPr>
                                        <w:rFonts w:hint="eastAsia" w:ascii="宋体" w:hAnsi="宋体"/>
                                        <w:szCs w:val="21"/>
                                        <w:lang w:val="en-US" w:eastAsia="zh-CN"/>
                                      </w:rPr>
                                      <w:t>S</w:t>
                                    </w:r>
                                  </w:p>
                                </w:txbxContent>
                              </wps:txbx>
                              <wps:bodyPr rot="0" spcFirstLastPara="0" vert="horz" wrap="square" lIns="91440" tIns="45720" rIns="91440" bIns="45720" numCol="1" spcCol="0" rtlCol="0" fromWordArt="0" anchor="t" anchorCtr="0" forceAA="0" compatLnSpc="1">
                                <a:noAutofit/>
                              </wps:bodyPr>
                            </wps:wsp>
                            <wps:wsp>
                              <wps:cNvPr id="54" name="文本框 19"/>
                              <wps:cNvSpPr txBox="1"/>
                              <wps:spPr>
                                <a:xfrm>
                                  <a:off x="0" y="2024380"/>
                                  <a:ext cx="379095" cy="30861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晾干</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89" name="文本框 29"/>
                              <wps:cNvSpPr txBox="1"/>
                              <wps:spPr>
                                <a:xfrm>
                                  <a:off x="179705" y="1764030"/>
                                  <a:ext cx="25971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w:t>
                                    </w:r>
                                  </w:p>
                                </w:txbxContent>
                              </wps:txbx>
                              <wps:bodyPr rot="0" spcFirstLastPara="0" vert="horz" wrap="square" lIns="0" tIns="45720" rIns="0" bIns="45720" numCol="1" spcCol="0" rtlCol="0" fromWordArt="0" anchor="t" anchorCtr="0" forceAA="0" compatLnSpc="1">
                                <a:noAutofit/>
                              </wps:bodyPr>
                            </wps:wsp>
                          </wpc:wpc>
                        </a:graphicData>
                      </a:graphic>
                    </wp:anchor>
                  </w:drawing>
                </mc:Choice>
                <mc:Fallback>
                  <w:pict>
                    <v:group id="_x0000_s1026" o:spid="_x0000_s1026" o:spt="203" style="position:absolute;left:0pt;margin-left:15.8pt;margin-top:20.9pt;height:226.6pt;width:404.45pt;z-index:251659264;mso-width-relative:page;mso-height-relative:page;" coordsize="5136515,2877820" editas="canvas" o:gfxdata="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">
                      <o:lock v:ext="edit" aspectratio="f"/>
                      <v:shape id="_x0000_s1026" o:spid="_x0000_s1026" style="position:absolute;left:0;top:0;height:2877820;width:5136515;" fillcolor="#FFFFFF" filled="t" stroked="f" coordsize="21600,21600" o:gfxdata="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">
                        <v:fill on="t" focussize="0,0"/>
                        <v:stroke on="f"/>
                        <v:imagedata o:title=""/>
                        <o:lock v:ext="edit" aspectratio="t"/>
                      </v:shape>
                      <v:shape id="文本框 17" o:spid="_x0000_s1026" o:spt="202" type="#_x0000_t202" style="position:absolute;left:117475;top:447040;height:390525;width:624840;" filled="f" stroked="f" coordsize="21600,21600" o:gfxdata="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zLRWLaAAAACQEAAA8AAAAAAAAAAQAgAAAAIgAAAGRycy9kb3ducmV2LnhtbFBLAQIUABQA&#10;AAAIAIdO4kAgmoshJwIAACIEAAAOAAAAAAAAAAEAIAAAACkBAABkcnMvZTJvRG9jLnhtbFBLBQYA&#10;AAAABgAGAFkBAADCBQAAAAA=&#10;">
                        <v:fill on="f" focussize="0,0"/>
                        <v:stroke on="f" weight="0.5pt"/>
                        <v:imagedata o:title=""/>
                        <o:lock v:ext="edit" aspectratio="f"/>
                        <v:textbox>
                          <w:txbxContent>
                            <w:p>
                              <w:pPr>
                                <w:jc w:val="center"/>
                                <w:rPr>
                                  <w:rFonts w:hint="default" w:ascii="华文楷体" w:hAnsi="华文楷体" w:eastAsia="华文楷体" w:cs="华文楷体"/>
                                  <w:lang w:val="en-US"/>
                                </w:rPr>
                              </w:pPr>
                              <w:r>
                                <w:rPr>
                                  <w:rFonts w:hint="eastAsia" w:ascii="华文楷体" w:hAnsi="华文楷体" w:eastAsia="华文楷体" w:cs="华文楷体"/>
                                  <w:lang w:val="en-US" w:eastAsia="zh-CN"/>
                                </w:rPr>
                                <w:t>中板</w:t>
                              </w:r>
                            </w:p>
                          </w:txbxContent>
                        </v:textbox>
                      </v:shape>
                      <v:shape id="文本框 19" o:spid="_x0000_s1026" o:spt="202" type="#_x0000_t202" style="position:absolute;left:1862455;top:427355;height:308610;width:370840;"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g0dwtkAAAAJAQAADwAAAAAAAAABACAAAAAiAAAAZHJzL2Rvd25y&#10;ZXYueG1sUEsBAhQAFAAAAAgAh07iQCOHY8s2AgAARAQAAA4AAAAAAAAAAQAgAAAAKAEAAGRycy9l&#10;Mm9Eb2MueG1sUEsFBgAAAAAGAAYAWQEAANAFAAAAAA==&#10;">
                        <v:fill on="f" focussize="0,0"/>
                        <v:stroke weight="0.5pt" color="#000000" joinstyle="round"/>
                        <v:imagedata o:title=""/>
                        <o:lock v:ext="edit" aspectratio="f"/>
                        <v:textbox inset="0mm,1.27mm,0mm,1.27mm">
                          <w:txbxContent>
                            <w:p>
                              <w:pPr>
                                <w:jc w:val="center"/>
                                <w:rPr>
                                  <w:rFonts w:hint="default" w:eastAsia="宋体"/>
                                  <w:lang w:val="en-US" w:eastAsia="zh-CN"/>
                                </w:rPr>
                              </w:pPr>
                              <w:r>
                                <w:rPr>
                                  <w:rFonts w:hint="eastAsia"/>
                                  <w:lang w:val="en-US" w:eastAsia="zh-CN"/>
                                </w:rPr>
                                <w:t>压头</w:t>
                              </w:r>
                            </w:p>
                          </w:txbxContent>
                        </v:textbox>
                      </v:shape>
                      <v:shape id="直接箭头连接符 56" o:spid="_x0000_s1026" o:spt="32" type="#_x0000_t32" style="position:absolute;left:2235835;top:586105;height:0;width:339725;" filled="f" stroked="t" coordsize="21600,21600" o:gfxdata="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A4TL2AAAAAkBAAAPAAAAAAAAAAEAIAAAACIAAABkcnMvZG93&#10;bnJldi54bWxQSwECFAAUAAAACACHTuJA3nbZ5wACAACuAwAADgAAAAAAAAABACAAAAAnAQAAZHJz&#10;L2Uyb0RvYy54bWxQSwUGAAAAAAYABgBZAQAAmQUAAAAA&#10;">
                        <v:fill on="f" focussize="0,0"/>
                        <v:stroke weight="0.5pt" color="#000000 [3200]" miterlimit="8" joinstyle="miter" endarrow="classic" endarrowwidth="narrow" endarrowlength="short"/>
                        <v:imagedata o:title=""/>
                        <o:lock v:ext="edit" aspectratio="f"/>
                      </v:shape>
                      <v:shape id="直接箭头连接符 57" o:spid="_x0000_s1026" o:spt="32" type="#_x0000_t32" style="position:absolute;left:3219450;top:589280;flip:y;height:4445;width:300355;" filled="f" stroked="t" coordsize="21600,21600" o:gfxdata="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5f+yH2QAAAAkBAAAPAAAAAAAAAAEAIAAAACIA&#10;AABkcnMvZG93bnJldi54bWxQSwECFAAUAAAACACHTuJAKuoIjwgCAAC7AwAADgAAAAAAAAABACAA&#10;AAAoAQAAZHJzL2Uyb0RvYy54bWxQSwUGAAAAAAYABgBZAQAAogUAAAAA&#10;">
                        <v:fill on="f" focussize="0,0"/>
                        <v:stroke weight="0.5pt" color="#000000 [3200]" miterlimit="8" joinstyle="miter" endarrow="classic" endarrowwidth="narrow" endarrowlength="short"/>
                        <v:imagedata o:title=""/>
                        <o:lock v:ext="edit" aspectratio="f"/>
                      </v:shape>
                      <v:shape id="直接箭头连接符 58" o:spid="_x0000_s1026" o:spt="32" type="#_x0000_t32" style="position:absolute;left:1522095;top:598170;height:0;width:339725;" filled="f" stroked="t" coordsize="21600,21600" o:gfxdata="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kDhMvYAAAACQEAAA8AAAAAAAAAAQAgAAAAIgAAAGRycy9kb3du&#10;cmV2LnhtbFBLAQIUABQAAAAIAIdO4kB1zRIB/wEAAK4DAAAOAAAAAAAAAAEAIAAAACcBAABkcnMv&#10;ZTJvRG9jLnhtbFBLBQYAAAAABgAGAFkBAACYBQ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2578735;top:433705;height:307975;width:637540;"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&#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DR3C2QAAAAkBAAAPAAAAAAAAAAEAIAAAACIAAABk&#10;cnMvZG93bnJldi54bWxQSwECFAAUAAAACACHTuJAj9m43j4CAABEBAAADgAAAAAAAAABACAAAAAo&#10;AQAAZHJzL2Uyb0RvYy54bWxQSwUGAAAAAAYABgBZAQAA2AUAAAAA&#10;">
                        <v:fill on="f" focussize="0,0"/>
                        <v:stroke weight="0.5pt" color="#000000" joinstyle="round"/>
                        <v:imagedata o:title=""/>
                        <o:lock v:ext="edit" aspectratio="f"/>
                        <v:textbox inset="0mm,1.27mm,0mm,1.27mm">
                          <w:txbxContent>
                            <w:p>
                              <w:pPr>
                                <w:jc w:val="center"/>
                                <w:rPr>
                                  <w:rFonts w:hint="default" w:eastAsia="宋体" w:cs="Times New Roman"/>
                                  <w:szCs w:val="21"/>
                                  <w:lang w:val="en-US" w:eastAsia="zh-CN"/>
                                </w:rPr>
                              </w:pPr>
                              <w:r>
                                <w:rPr>
                                  <w:rFonts w:hint="eastAsia" w:eastAsia="宋体" w:cs="Times New Roman"/>
                                  <w:szCs w:val="21"/>
                                  <w:lang w:val="en-US" w:eastAsia="zh-CN"/>
                                </w:rPr>
                                <w:t>铣边</w:t>
                              </w:r>
                            </w:p>
                          </w:txbxContent>
                        </v:textbox>
                      </v:shape>
                      <v:shape id="文本框 19" o:spid="_x0000_s1026" o:spt="202" type="#_x0000_t202" style="position:absolute;left:3526155;top:424180;height:307975;width:460375;"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g0dwtkAAAAJAQAADwAAAAAAAAABACAAAAAiAAAAZHJz&#10;L2Rvd25yZXYueG1sUEsBAhQAFAAAAAgAh07iQKOhAwo8AgAARAQAAA4AAAAAAAAAAQAgAAAAKAEA&#10;AGRycy9lMm9Eb2MueG1sUEsFBgAAAAAGAAYAWQEAANYFA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预弯边</w:t>
                              </w:r>
                            </w:p>
                          </w:txbxContent>
                        </v:textbox>
                      </v:shape>
                      <v:shape id="文本框 19" o:spid="_x0000_s1026" o:spt="202" type="#_x0000_t202" style="position:absolute;left:4262120;top:1836420;height:257175;width:448310;"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rebf1wAAAAkBAAAPAAAAAAAA&#10;AAEAIAAAACIAAABkcnMvZG93bnJldi54bWxQSwECFAAUAAAACACHTuJAkX5ElRMCAADtAwAADgAA&#10;AAAAAAABACAAAAAmAQAAZHJzL2Uyb0RvYy54bWxQSwUGAAAAAAYABgBZAQAAqwUAAAAA&#10;">
                        <v:fill on="f" focussize="0,0"/>
                        <v:stroke on="f" weight="0.5pt"/>
                        <v:imagedata o:title=""/>
                        <o:lock v:ext="edit" aspectratio="f"/>
                        <v:textbox inset="0mm,1.27mm,0mm,1.27mm">
                          <w:txbxContent>
                            <w:p>
                              <w:pPr>
                                <w:jc w:val="center"/>
                                <w:rPr>
                                  <w:rFonts w:hint="eastAsia" w:ascii="华文楷体" w:hAnsi="华文楷体" w:eastAsia="华文楷体" w:cs="华文楷体"/>
                                  <w:szCs w:val="21"/>
                                  <w:lang w:val="en-US" w:eastAsia="zh-CN"/>
                                </w:rPr>
                              </w:pPr>
                              <w:r>
                                <w:rPr>
                                  <w:rFonts w:hint="eastAsia" w:ascii="华文楷体" w:hAnsi="华文楷体" w:eastAsia="华文楷体" w:cs="华文楷体"/>
                                  <w:szCs w:val="21"/>
                                  <w:lang w:val="en-US" w:eastAsia="zh-CN"/>
                                </w:rPr>
                                <w:t>焊材</w:t>
                              </w:r>
                            </w:p>
                          </w:txbxContent>
                        </v:textbox>
                      </v:shape>
                      <v:shape id="文本框 19" o:spid="_x0000_s1026" o:spt="202" type="#_x0000_t202" style="position:absolute;left:969645;top:436245;height:307975;width:537210;"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g0dwtkAAAAJAQAADwAAAAAAAAABACAAAAAiAAAAZHJzL2Rvd25yZXYueG1sUEsBAhQA&#10;FAAAAAgAh07iQPOeI3EqAgAAEwQAAA4AAAAAAAAAAQAgAAAAKAEAAGRycy9lMm9Eb2MueG1sUEsF&#10;BgAAAAAGAAYAWQEAAMQFA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下料</w:t>
                              </w:r>
                            </w:p>
                          </w:txbxContent>
                        </v:textbox>
                      </v:shape>
                      <v:shape id="直接箭头连接符 53" o:spid="_x0000_s1026" o:spt="32" type="#_x0000_t32" style="position:absolute;left:3989070;top:589280;height:0;width:264160;" filled="f" stroked="t" coordsize="21600,21600" o:gfxdata="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A4TL2AAAAAkBAAAPAAAAAAAAAAEAIAAAACIAAABkcnMvZG93&#10;bnJldi54bWxQSwECFAAUAAAACACHTuJAXG1aQwACAACuAwAADgAAAAAAAAABACAAAAAnAQAAZHJz&#10;L2Uyb0RvYy54bWxQSwUGAAAAAAYABgBZAQAAmQUAAAAA&#10;">
                        <v:fill on="f" focussize="0,0"/>
                        <v:stroke weight="0.5pt" color="#000000 [3200]" miterlimit="8" joinstyle="miter" endarrow="classic" endarrowwidth="narrow" endarrowlength="short"/>
                        <v:imagedata o:title=""/>
                        <o:lock v:ext="edit" aspectratio="f"/>
                      </v:shape>
                      <v:shape id="直接箭头连接符 57" o:spid="_x0000_s1026" o:spt="32" type="#_x0000_t32" style="position:absolute;left:664845;top:590550;flip:y;height:4445;width:300355;" filled="f" stroked="t" coordsize="21600,21600" o:gfxdata="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5f+yH2QAAAAkBAAAPAAAAAAAAAAEAIAAAACIAAABk&#10;cnMvZG93bnJldi54bWxQSwECFAAUAAAACACHTuJA79IqtwUCAAC5AwAADgAAAAAAAAABACAAAAAo&#10;AQAAZHJzL2Uyb0RvYy54bWxQSwUGAAAAAAYABgBZAQAAnwU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4254500;top:427990;height:307975;width:460375;"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oNHcLZAAAACQEAAA8AAAAAAAAAAQAgAAAAIgAAAGRycy9kb3du&#10;cmV2LnhtbFBLAQIUABQAAAAIAIdO4kAsLSUENwIAAEMEAAAOAAAAAAAAAAEAIAAAACgBAABkcnMv&#10;ZTJvRG9jLnhtbFBLBQYAAAAABgAGAFkBAADRBQAAAAA=&#10;">
                        <v:fill on="f" focussize="0,0"/>
                        <v:stroke weight="0.5pt" color="#000000" joinstyle="round"/>
                        <v:imagedata o:title=""/>
                        <o:lock v:ext="edit" aspectratio="f"/>
                        <v:textbox inset="0mm,1.27mm,0mm,1.27mm">
                          <w:txbxContent>
                            <w:p>
                              <w:pPr>
                                <w:jc w:val="center"/>
                                <w:rPr>
                                  <w:rFonts w:hint="eastAsia"/>
                                  <w:szCs w:val="21"/>
                                  <w:lang w:val="en-US" w:eastAsia="zh-CN"/>
                                </w:rPr>
                              </w:pPr>
                              <w:r>
                                <w:rPr>
                                  <w:rFonts w:hint="eastAsia"/>
                                  <w:szCs w:val="21"/>
                                  <w:lang w:val="en-US" w:eastAsia="zh-CN"/>
                                </w:rPr>
                                <w:t>成型</w:t>
                              </w:r>
                            </w:p>
                          </w:txbxContent>
                        </v:textbox>
                      </v:shape>
                      <v:shape id="文本框 19" o:spid="_x0000_s1026" o:spt="202" type="#_x0000_t202" style="position:absolute;left:4358640;top:1402080;height:307975;width:356235;"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oNHcLZAAAACQEAAA8AAAAAAAAAAQAgAAAAIgAAAGRy&#10;cy9kb3ducmV2LnhtbFBLAQIUABQAAAAIAIdO4kBWuskTPQIAAEQEAAAOAAAAAAAAAAEAIAAAACgB&#10;AABkcnMvZTJvRG9jLnhtbFBLBQYAAAAABgAGAFkBAADXBQ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焊接</w:t>
                              </w:r>
                            </w:p>
                          </w:txbxContent>
                        </v:textbox>
                      </v:shape>
                      <v:shape id="_x0000_s1026" o:spid="_x0000_s1026" o:spt="34" type="#_x0000_t34" style="position:absolute;left:4714875;top:582295;height:974090;width:3175;" filled="f" stroked="t" coordsize="21600,21600" o:gfxdata="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kvsOXZAAAACQEAAA8AAAAAAAAAAQAgAAAAIgAAAGRycy9kb3ducmV2LnhtbFBLAQIUABQA&#10;AAAIAIdO4kDe9yzcKAIAABYEAAAOAAAAAAAAAAEAIAAAACgBAABkcnMvZTJvRG9jLnhtbFBLBQYA&#10;AAAABgAGAFkBAADCBQAAAAA=&#10;" adj="162000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3522345;top:1416685;height:307975;width:579120;"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&#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DR3C2QAAAAkBAAAPAAAAAAAAAAEAIAAAACIAAABk&#10;cnMvZG93bnJldi54bWxQSwECFAAUAAAACACHTuJAGYUL5D4CAABFBAAADgAAAAAAAAABACAAAAAo&#10;AQAAZHJzL2Uyb0RvYy54bWxQSwUGAAAAAAYABgBZAQAA2AUAAAAA&#10;">
                        <v:fill on="f" focussize="0,0"/>
                        <v:stroke weight="0.5pt" color="#000000" joinstyle="round"/>
                        <v:imagedata o:title=""/>
                        <o:lock v:ext="edit" aspectratio="f"/>
                        <v:textbox inset="0mm,1.27mm,0mm,1.27mm">
                          <w:txbxContent>
                            <w:p>
                              <w:pPr>
                                <w:jc w:val="center"/>
                                <w:rPr>
                                  <w:rFonts w:hint="eastAsia"/>
                                  <w:szCs w:val="21"/>
                                  <w:lang w:val="en-US" w:eastAsia="zh-CN"/>
                                </w:rPr>
                              </w:pPr>
                              <w:r>
                                <w:rPr>
                                  <w:rFonts w:hint="eastAsia" w:ascii="宋体" w:hAnsi="宋体" w:eastAsia="宋体" w:cs="宋体"/>
                                  <w:szCs w:val="21"/>
                                  <w:lang w:val="en-US" w:eastAsia="zh-CN"/>
                                </w:rPr>
                                <w:t>X光检查</w:t>
                              </w:r>
                            </w:p>
                          </w:txbxContent>
                        </v:textbox>
                      </v:shape>
                      <v:shape id="文本框 19" o:spid="_x0000_s1026" o:spt="202" type="#_x0000_t202" style="position:absolute;left:2933065;top:1417955;height:307975;width:363855;"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oNHcLZAAAACQEAAA8AAAAAAAAAAQAgAAAAIgAAAGRy&#10;cy9kb3ducmV2LnhtbFBLAQIUABQAAAAIAIdO4kCbPLVkPQIAAEUEAAAOAAAAAAAAAAEAIAAAACgB&#10;AABkcnMvZTJvRG9jLnhtbFBLBQYAAAAABgAGAFkBAADXBQ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扩径</w:t>
                              </w:r>
                            </w:p>
                          </w:txbxContent>
                        </v:textbox>
                      </v:shape>
                      <v:shape id="直接箭头连接符 6" o:spid="_x0000_s1026" o:spt="32" type="#_x0000_t32" style="position:absolute;left:189230;top:1192530;height:216535;width:635;" filled="f" stroked="t" coordsize="21600,21600" o:gfxdata="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kDhMvYAAAACQEAAA8AAAAA&#10;AAAAAQAgAAAAIgAAAGRycy9kb3ducmV2LnhtbFBLAQIUABQAAAAIAIdO4kBNpTCRFAIAAPEDAAAO&#10;AAAAAAAAAAEAIAAAACcBAABkcnMvZTJvRG9jLnhtbFBLBQYAAAAABgAGAFkBAACtBQ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5080;top:947420;height:245110;width:367665;"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q3m39cAAAAJAQAADwAAAAAA&#10;AAABACAAAAAiAAAAZHJzL2Rvd25yZXYueG1sUEsBAhQAFAAAAAgAh07iQA4EWTQUAgAA6QMAAA4A&#10;AAAAAAAAAQAgAAAAJgEAAGRycy9lMm9Eb2MueG1sUEsFBgAAAAAGAAYAWQEAAKwFAAAAAA==&#10;">
                        <v:fill on="f" focussize="0,0"/>
                        <v:stroke on="f" weight="0.5pt"/>
                        <v:imagedata o:title=""/>
                        <o:lock v:ext="edit" aspectratio="f"/>
                        <v:textbox inset="0mm,1.27mm,0mm,1.27mm">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塑粉</w:t>
                              </w:r>
                            </w:p>
                          </w:txbxContent>
                        </v:textbox>
                      </v:shape>
                      <v:shape id="直接箭头连接符 6" o:spid="_x0000_s1026" o:spt="32" type="#_x0000_t32" style="position:absolute;left:4490085;top:1719580;flip:x y;height:180340;width:635;" filled="f" stroked="t" coordsize="21600,21600" o:gfxdata="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wUfOLZAAAACQEAAA8AAAAAAAAAAQAgAAAA&#10;IgAAAGRycy9kb3ducmV2LnhtbFBLAQIUABQAAAAIAIdO4kBDInYlCgIAAMQDAAAOAAAAAAAAAAEA&#10;IAAAACgBAABkcnMvZTJvRG9jLnhtbFBLBQYAAAAABgAGAFkBAACkBQAAAAA=&#10;">
                        <v:fill on="f" focussize="0,0"/>
                        <v:stroke weight="0.5pt" color="#000000 [3200]" miterlimit="8" joinstyle="miter" endarrow="classic" endarrowwidth="narrow" endarrowlength="short"/>
                        <v:imagedata o:title=""/>
                        <o:lock v:ext="edit" aspectratio="f"/>
                      </v:shape>
                      <v:shape id="文本框 29" o:spid="_x0000_s1026" o:spt="202" type="#_x0000_t202" style="position:absolute;left:1878965;top:137160;height:297180;width:354330;" filled="f" stroked="f" coordsize="21600,21600" o:gfxdata="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zLRWLaAAAACQEA&#10;AA8AAAAAAAAAAQAgAAAAIgAAAGRycy9kb3ducmV2LnhtbFBLAQIUABQAAAAIAIdO4kBEbqDSGAIA&#10;APQDAAAOAAAAAAAAAAEAIAAAACkBAABkcnMvZTJvRG9jLnhtbFBLBQYAAAAABgAGAFkBAACzBQAA&#10;AAA=&#10;">
                        <v:fill on="f" focussize="0,0"/>
                        <v:stroke on="f" weight="0.5pt"/>
                        <v:imagedata o:title=""/>
                        <o:lock v:ext="edit" aspectratio="f"/>
                        <v:textbox>
                          <w:txbxContent>
                            <w:p>
                              <w:pPr>
                                <w:jc w:val="center"/>
                                <w:rPr>
                                  <w:rFonts w:hint="default" w:ascii="宋体" w:hAnsi="宋体" w:eastAsia="宋体" w:cs="Times New Roman"/>
                                  <w:szCs w:val="21"/>
                                  <w:lang w:val="en-US" w:eastAsia="zh-CN"/>
                                </w:rPr>
                              </w:pPr>
                              <w:r>
                                <w:rPr>
                                  <w:rFonts w:ascii="宋体" w:hAnsi="宋体" w:eastAsia="宋体" w:cs="Times New Roman"/>
                                  <w:szCs w:val="21"/>
                                </w:rPr>
                                <w:t>N</w:t>
                              </w:r>
                            </w:p>
                          </w:txbxContent>
                        </v:textbox>
                      </v:shape>
                      <v:shape id="文本框 29" o:spid="_x0000_s1026" o:spt="202" type="#_x0000_t202" style="position:absolute;left:2577465;top:142875;height:297180;width:640715;" filled="f" stroked="f" coordsize="21600,21600" o:gfxdata="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zLRWLaAAAA&#10;CQEAAA8AAAAAAAAAAQAgAAAAIgAAAGRycy9kb3ducmV2LnhtbFBLAQIUABQAAAAIAIdO4kCQd3zo&#10;GwIAAPQDAAAOAAAAAAAAAAEAIAAAACkBAABkcnMvZTJvRG9jLnhtbFBLBQYAAAAABgAGAFkBAAC2&#10;BQAAAAA=&#10;">
                        <v:fill on="f" focussize="0,0"/>
                        <v:stroke on="f" weight="0.5pt"/>
                        <v:imagedata o:title=""/>
                        <o:lock v:ext="edit" aspectratio="f"/>
                        <v:textbox>
                          <w:txbxContent>
                            <w:p>
                              <w:pPr>
                                <w:jc w:val="center"/>
                                <w:rPr>
                                  <w:rFonts w:hint="default" w:ascii="宋体" w:hAnsi="宋体" w:eastAsia="宋体"/>
                                  <w:szCs w:val="21"/>
                                  <w:lang w:val="en-US" w:eastAsia="zh-CN"/>
                                </w:rPr>
                              </w:pPr>
                              <w:r>
                                <w:rPr>
                                  <w:rFonts w:ascii="宋体" w:hAnsi="宋体"/>
                                  <w:szCs w:val="21"/>
                                </w:rPr>
                                <w:t>N</w:t>
                              </w:r>
                              <w:r>
                                <w:rPr>
                                  <w:rFonts w:hint="eastAsia" w:ascii="宋体" w:hAnsi="宋体"/>
                                  <w:szCs w:val="21"/>
                                  <w:lang w:eastAsia="zh-CN"/>
                                </w:rPr>
                                <w:t>、</w:t>
                              </w:r>
                              <w:r>
                                <w:rPr>
                                  <w:rFonts w:hint="eastAsia" w:ascii="宋体" w:hAnsi="宋体"/>
                                  <w:szCs w:val="21"/>
                                  <w:lang w:val="en-US" w:eastAsia="zh-CN"/>
                                </w:rPr>
                                <w:t>S</w:t>
                              </w:r>
                            </w:p>
                          </w:txbxContent>
                        </v:textbox>
                      </v:shape>
                      <v:shape id="文本框 29" o:spid="_x0000_s1026" o:spt="202" type="#_x0000_t202" style="position:absolute;left:3471545;top:135255;height:288925;width:564515;" filled="f" stroked="f" coordsize="21600,21600" o:gfxdata="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MtFYtoAAAAJ&#10;AQAADwAAAAAAAAABACAAAAAiAAAAZHJzL2Rvd25yZXYueG1sUEsBAhQAFAAAAAgAh07iQDpj3Owa&#10;AgAA9AMAAA4AAAAAAAAAAQAgAAAAKQEAAGRycy9lMm9Eb2MueG1sUEsFBgAAAAAGAAYAWQEAALUF&#10;AAAAAA==&#10;">
                        <v:fill on="f" focussize="0,0"/>
                        <v:stroke on="f" weight="0.5pt"/>
                        <v:imagedata o:title=""/>
                        <o:lock v:ext="edit" aspectratio="f"/>
                        <v:textbox>
                          <w:txbxContent>
                            <w:p>
                              <w:pPr>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N</w:t>
                              </w:r>
                            </w:p>
                          </w:txbxContent>
                        </v:textbox>
                      </v:shape>
                      <v:shape id="文本框 29" o:spid="_x0000_s1026" o:spt="202" type="#_x0000_t202" style="position:absolute;left:4156075;top:1111250;height:297180;width:645795;" filled="f" stroked="f" coordsize="21600,21600" o:gfxdata="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MtFYtoAAAAJAQAA&#10;DwAAAAAAAAABACAAAAAiAAAAZHJzL2Rvd25yZXYueG1sUEsBAhQAFAAAAAgAh07iQH8J2nwXAgAA&#10;9QMAAA4AAAAAAAAAAQAgAAAAKQEAAGRycy9lMm9Eb2MueG1sUEsFBgAAAAAGAAYAWQEAALIFAAAA&#10;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G、N、S</w:t>
                              </w:r>
                            </w:p>
                          </w:txbxContent>
                        </v:textbox>
                      </v:shape>
                      <v:shape id="文本框 19" o:spid="_x0000_s1026" o:spt="202" type="#_x0000_t202" style="position:absolute;left:2262505;top:1410335;height:308610;width:370840;"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&#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DR3C2QAAAAkBAAAPAAAAAAAAAAEAIAAAACIAAABk&#10;cnMvZG93bnJldi54bWxQSwECFAAUAAAACACHTuJAQzVCHj4CAABEBAAADgAAAAAAAAABACAAAAAo&#10;AQAAZHJzL2Uyb0RvYy54bWxQSwUGAAAAAAYABgBZAQAA2AUAAAAA&#10;">
                        <v:fill on="f" focussize="0,0"/>
                        <v:stroke weight="0.5pt" color="#000000" joinstyle="round"/>
                        <v:imagedata o:title=""/>
                        <o:lock v:ext="edit" aspectratio="f"/>
                        <v:textbox inset="0mm,1.27mm,0mm,1.27mm">
                          <w:txbxContent>
                            <w:p>
                              <w:pPr>
                                <w:jc w:val="center"/>
                                <w:rPr>
                                  <w:rFonts w:hint="default" w:eastAsia="宋体"/>
                                  <w:lang w:val="en-US" w:eastAsia="zh-CN"/>
                                </w:rPr>
                              </w:pPr>
                              <w:r>
                                <w:rPr>
                                  <w:rFonts w:hint="eastAsia"/>
                                  <w:lang w:val="en-US" w:eastAsia="zh-CN"/>
                                </w:rPr>
                                <w:t>试压</w:t>
                              </w:r>
                            </w:p>
                          </w:txbxContent>
                        </v:textbox>
                      </v:shape>
                      <v:shape id="文本框 19" o:spid="_x0000_s1026" o:spt="202" type="#_x0000_t202" style="position:absolute;left:770890;top:1417955;height:307975;width:571500;"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oNHcLZAAAACQEAAA8AAAAAAAAAAQAgAAAAIgAAAGRy&#10;cy9kb3ducmV2LnhtbFBLAQIUABQAAAAIAIdO4kBu4IeuPQIAAEQEAAAOAAAAAAAAAAEAIAAAACgB&#10;AABkcnMvZTJvRG9jLnhtbFBLBQYAAAAABgAGAFkBAADXBQ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超声检查</w:t>
                              </w:r>
                            </w:p>
                          </w:txbxContent>
                        </v:textbox>
                      </v:shape>
                      <v:shape id="文本框 19" o:spid="_x0000_s1026" o:spt="202" type="#_x0000_t202" style="position:absolute;left:0;top:1409065;height:308610;width:379095;"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oNHcLZAAAACQEAAA8AAAAAAAAAAQAgAAAAIgAAAGRycy9k&#10;b3ducmV2LnhtbFBLAQIUABQAAAAIAIdO4kBio03dOgIAAD8EAAAOAAAAAAAAAAEAIAAAACgBAABk&#10;cnMvZTJvRG9jLnhtbFBLBQYAAAAABgAGAFkBAADUBQAAAAA=&#10;">
                        <v:fill on="f" focussize="0,0"/>
                        <v:stroke weight="0.5pt" color="#000000" joinstyle="round"/>
                        <v:imagedata o:title=""/>
                        <o:lock v:ext="edit" aspectratio="f"/>
                        <v:textbox inset="0mm,1.27mm,0mm,1.27mm">
                          <w:txbxContent>
                            <w:p>
                              <w:pPr>
                                <w:jc w:val="center"/>
                                <w:rPr>
                                  <w:rFonts w:hint="default" w:eastAsia="宋体"/>
                                  <w:lang w:val="en-US" w:eastAsia="zh-CN"/>
                                </w:rPr>
                              </w:pPr>
                              <w:r>
                                <w:rPr>
                                  <w:rFonts w:hint="eastAsia"/>
                                  <w:lang w:val="en-US" w:eastAsia="zh-CN"/>
                                </w:rPr>
                                <w:t>喷塑</w:t>
                              </w:r>
                            </w:p>
                          </w:txbxContent>
                        </v:textbox>
                      </v:shape>
                      <v:shape id="直接箭头连接符 6" o:spid="_x0000_s1026" o:spt="32" type="#_x0000_t32" style="position:absolute;left:770890;top:2272030;flip:x;height:126365;width:4445;" filled="f" stroked="t" coordsize="21600,21600" o:gfxdata="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X/sh9kAAAAJAQAA&#10;DwAAAAAAAAABACAAAAAiAAAAZHJzL2Rvd25yZXYueG1sUEsBAhQAFAAAAAgAh07iQD6lntEYAgAA&#10;4QMAAA4AAAAAAAAAAQAgAAAAKAEAAGRycy9lMm9Eb2MueG1sUEsFBgAAAAAGAAYAWQEAALIFAAAA&#10;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483235;top:2005965;height:266065;width:583565;"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qt5t/XAAAACQEAAA8AAAAA&#10;AAAAAQAgAAAAIgAAAGRycy9kb3ducmV2LnhtbFBLAQIUABQAAAAIAIdO4kChrM9nFQIAAOwDAAAO&#10;AAAAAAAAAAEAIAAAACYBAABkcnMvZTJvRG9jLnhtbFBLBQYAAAAABgAGAFkBAACtBQAAAAA=&#10;">
                        <v:fill on="f" focussize="0,0"/>
                        <v:stroke on="f" weight="0.5pt"/>
                        <v:imagedata o:title=""/>
                        <o:lock v:ext="edit" aspectratio="f"/>
                        <v:textbox inset="0mm,1.27mm,0mm,1.27mm">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底漆</w:t>
                              </w:r>
                            </w:p>
                          </w:txbxContent>
                        </v:textbox>
                      </v:shape>
                      <v:shape id="文本框 29" o:spid="_x0000_s1026" o:spt="202" type="#_x0000_t202" style="position:absolute;left:2245995;top:1145540;height:259080;width:414655;" filled="f" stroked="f" coordsize="21600,21600" o:gfxdata="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zLRWLaAAAA&#10;CQEAAA8AAAAAAAAAAQAgAAAAIgAAAGRycy9kb3ducmV2LnhtbFBLAQIUABQAAAAIAIdO4kAhK/G/&#10;GwIAAPUDAAAOAAAAAAAAAAEAIAAAACkBAABkcnMvZTJvRG9jLnhtbFBLBQYAAAAABgAGAFkBAAC2&#10;BQAAAAA=&#10;">
                        <v:fill on="f" focussize="0,0"/>
                        <v:stroke on="f" weight="0.5pt"/>
                        <v:imagedata o:title=""/>
                        <o:lock v:ext="edit" aspectratio="f"/>
                        <v:textbox>
                          <w:txbxContent>
                            <w:p>
                              <w:pPr>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W</w:t>
                              </w:r>
                            </w:p>
                          </w:txbxContent>
                        </v:textbox>
                      </v:shape>
                      <v:shape id="直接箭头连接符 6" o:spid="_x0000_s1026" o:spt="32" type="#_x0000_t32" style="position:absolute;left:2706370;top:2268220;flip:x;height:146050;width:1270;" filled="f" stroked="t" coordsize="21600,21600" o:gfxdata="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f+yH2QAAAAkBAAAP&#10;AAAAAAAAAAEAIAAAACIAAABkcnMvZG93bnJldi54bWxQSwECFAAUAAAACACHTuJAMs0lZxcCAADi&#10;AwAADgAAAAAAAAABACAAAAAoAQAAZHJzL2Uyb0RvYy54bWxQSwUGAAAAAAYABgBZAQAAsQU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2415540;top:2002155;height:266065;width:583565;"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q3m39cAAAAJAQAADwAAAAAA&#10;AAABACAAAAAiAAAAZHJzL2Rvd25yZXYueG1sUEsBAhQAFAAAAAgAh07iQJUq/Y4UAgAA7QMAAA4A&#10;AAAAAAAAAQAgAAAAJgEAAGRycy9lMm9Eb2MueG1sUEsFBgAAAAAGAAYAWQEAAKwFAAAAAA==&#10;">
                        <v:fill on="f" focussize="0,0"/>
                        <v:stroke on="f" weight="0.5pt"/>
                        <v:imagedata o:title=""/>
                        <o:lock v:ext="edit" aspectratio="f"/>
                        <v:textbox inset="0mm,1.27mm,0mm,1.27mm">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面漆</w:t>
                              </w:r>
                            </w:p>
                          </w:txbxContent>
                        </v:textbox>
                      </v:shape>
                      <v:shape id="文本框 29" o:spid="_x0000_s1026" o:spt="202" type="#_x0000_t202" style="position:absolute;left:2721610;top:2148205;height:297180;width:448945;" filled="f" stroked="f" coordsize="21600,21600" o:gfxdata="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MtFYtoAAAAJ&#10;AQAADwAAAAAAAAABACAAAAAiAAAAZHJzL2Rvd25yZXYueG1sUEsBAhQAFAAAAAgAh07iQHtHr7Ea&#10;AgAA9QMAAA4AAAAAAAAAAQAgAAAAKQEAAGRycy9lMm9Eb2MueG1sUEsFBgAAAAAGAAYAWQEAALUF&#10;AAAA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G、S</w:t>
                              </w:r>
                            </w:p>
                          </w:txbxContent>
                        </v:textbox>
                      </v:shape>
                      <v:shape id="文本框 29" o:spid="_x0000_s1026" o:spt="202" type="#_x0000_t202" style="position:absolute;left:973455;top:2129155;height:297180;width:386080;"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q3m39cAAAAJAQAADwAAAAAA&#10;AAABACAAAAAiAAAAZHJzL2Rvd25yZXYueG1sUEsBAhQAFAAAAAgAh07iQFx/LW8UAgAA7AMAAA4A&#10;AAAAAAAAAQAgAAAAJgEAAGRycy9lMm9Eb2MueG1sUEsFBgAAAAAGAAYAWQEAAKwFAAAAAA==&#10;">
                        <v:fill on="f" focussize="0,0"/>
                        <v:stroke on="f" weight="0.5pt"/>
                        <v:imagedata o:title=""/>
                        <o:lock v:ext="edit" aspectratio="f"/>
                        <v:textbox inset="0mm,1.27mm,0mm,1.27mm">
                          <w:txbxContent>
                            <w:p>
                              <w:pPr>
                                <w:jc w:val="center"/>
                                <w:rPr>
                                  <w:rFonts w:hint="default" w:ascii="宋体" w:hAnsi="宋体"/>
                                  <w:szCs w:val="21"/>
                                  <w:lang w:val="en-US"/>
                                </w:rPr>
                              </w:pPr>
                              <w:r>
                                <w:rPr>
                                  <w:rFonts w:hint="eastAsia" w:ascii="宋体" w:hAnsi="宋体"/>
                                  <w:szCs w:val="21"/>
                                  <w:lang w:val="en-US" w:eastAsia="zh-CN"/>
                                </w:rPr>
                                <w:t>G、S</w:t>
                              </w:r>
                            </w:p>
                          </w:txbxContent>
                        </v:textbox>
                      </v:shape>
                      <v:shape id="文本框 29" o:spid="_x0000_s1026" o:spt="202" type="#_x0000_t202" style="position:absolute;left:203200;top:1193800;height:297180;width:337820;"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rebf1wAAAAkBAAAPAAAA&#10;AAAAAAEAIAAAACIAAABkcnMvZG93bnJldi54bWxQSwECFAAUAAAACACHTuJA7CInmBYCAADsAwAA&#10;DgAAAAAAAAABACAAAAAmAQAAZHJzL2Uyb0RvYy54bWxQSwUGAAAAAAYABgBZAQAArgUAAAAA&#10;">
                        <v:fill on="f" focussize="0,0"/>
                        <v:stroke on="f" weight="0.5pt"/>
                        <v:imagedata o:title=""/>
                        <o:lock v:ext="edit" aspectratio="f"/>
                        <v:textbox inset="0mm,1.27mm,0mm,1.27mm">
                          <w:txbxContent>
                            <w:p>
                              <w:pPr>
                                <w:jc w:val="center"/>
                                <w:rPr>
                                  <w:rFonts w:hint="default" w:ascii="宋体" w:hAnsi="宋体"/>
                                  <w:szCs w:val="21"/>
                                  <w:lang w:val="en-US"/>
                                </w:rPr>
                              </w:pPr>
                              <w:r>
                                <w:rPr>
                                  <w:rFonts w:hint="eastAsia" w:ascii="宋体" w:hAnsi="宋体"/>
                                  <w:szCs w:val="21"/>
                                  <w:lang w:val="en-US" w:eastAsia="zh-CN"/>
                                </w:rPr>
                                <w:t>G、S</w:t>
                              </w:r>
                            </w:p>
                          </w:txbxContent>
                        </v:textbox>
                      </v:shape>
                      <v:shape id="文本框 29" o:spid="_x0000_s1026" o:spt="202" type="#_x0000_t202" style="position:absolute;left:1790065;top:2118995;height:297180;width:259715;"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qt5t/XAAAACQEAAA8AAAAA&#10;AAAAAQAgAAAAIgAAAGRycy9kb3ducmV2LnhtbFBLAQIUABQAAAAIAIdO4kDYErCTFQIAAO0DAAAO&#10;AAAAAAAAAAEAIAAAACYBAABkcnMvZTJvRG9jLnhtbFBLBQYAAAAABgAGAFkBAACtBQAAAAA=&#10;">
                        <v:fill on="f" focussize="0,0"/>
                        <v:stroke on="f" weight="0.5pt"/>
                        <v:imagedata o:title=""/>
                        <o:lock v:ext="edit" aspectratio="f"/>
                        <v:textbox inset="0mm,1.27mm,0mm,1.27mm">
                          <w:txbxContent>
                            <w:p>
                              <w:pPr>
                                <w:jc w:val="center"/>
                                <w:rPr>
                                  <w:rFonts w:hint="default" w:ascii="宋体" w:hAnsi="宋体"/>
                                  <w:szCs w:val="21"/>
                                  <w:lang w:val="en-US"/>
                                </w:rPr>
                              </w:pPr>
                              <w:r>
                                <w:rPr>
                                  <w:rFonts w:hint="eastAsia" w:ascii="宋体" w:hAnsi="宋体"/>
                                  <w:szCs w:val="21"/>
                                  <w:lang w:val="en-US" w:eastAsia="zh-CN"/>
                                </w:rPr>
                                <w:t>G</w:t>
                              </w:r>
                            </w:p>
                          </w:txbxContent>
                        </v:textbox>
                      </v:shape>
                      <v:shape id="文本框 29" o:spid="_x0000_s1026" o:spt="202" type="#_x0000_t202" style="position:absolute;left:3472180;top:2156460;height:297180;width:259715;"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qt5t/XAAAACQEAAA8AAAAA&#10;AAAAAQAgAAAAIgAAAGRycy9kb3ducmV2LnhtbFBLAQIUABQAAAAIAIdO4kBsmnjxFQIAAO0DAAAO&#10;AAAAAAAAAAEAIAAAACYBAABkcnMvZTJvRG9jLnhtbFBLBQYAAAAABgAGAFkBAACtBQAAAAA=&#10;">
                        <v:fill on="f" focussize="0,0"/>
                        <v:stroke on="f" weight="0.5pt"/>
                        <v:imagedata o:title=""/>
                        <o:lock v:ext="edit" aspectratio="f"/>
                        <v:textbox inset="0mm,1.27mm,0mm,1.27mm">
                          <w:txbxContent>
                            <w:p>
                              <w:pPr>
                                <w:jc w:val="center"/>
                                <w:rPr>
                                  <w:rFonts w:hint="default" w:ascii="宋体" w:hAnsi="宋体"/>
                                  <w:szCs w:val="21"/>
                                  <w:lang w:val="en-US"/>
                                </w:rPr>
                              </w:pPr>
                              <w:r>
                                <w:rPr>
                                  <w:rFonts w:hint="eastAsia" w:ascii="宋体" w:hAnsi="宋体"/>
                                  <w:szCs w:val="21"/>
                                  <w:lang w:val="en-US" w:eastAsia="zh-CN"/>
                                </w:rPr>
                                <w:t>G</w:t>
                              </w:r>
                            </w:p>
                          </w:txbxContent>
                        </v:textbox>
                      </v:shape>
                      <v:shape id="文本框 19" o:spid="_x0000_s1026" o:spt="202" type="#_x0000_t202" style="position:absolute;left:1662430;top:1417955;height:308610;width:370840;"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oNHcLZAAAACQEAAA8AAAAAAAAAAQAgAAAAIgAAAGRy&#10;cy9kb3ducmV2LnhtbFBLAQIUABQAAAAIAIdO4kCwS0rmPQIAAEUEAAAOAAAAAAAAAAEAIAAAACgB&#10;AABkcnMvZTJvRG9jLnhtbFBLBQYAAAAABgAGAFkBAADXBQAAAAA=&#10;">
                        <v:fill on="f" focussize="0,0"/>
                        <v:stroke weight="0.5pt" color="#000000" joinstyle="round"/>
                        <v:imagedata o:title=""/>
                        <o:lock v:ext="edit" aspectratio="f"/>
                        <v:textbox inset="0mm,1.27mm,0mm,1.27mm">
                          <w:txbxContent>
                            <w:p>
                              <w:pPr>
                                <w:jc w:val="center"/>
                                <w:rPr>
                                  <w:rFonts w:hint="default" w:eastAsia="宋体"/>
                                  <w:lang w:val="en-US" w:eastAsia="zh-CN"/>
                                </w:rPr>
                              </w:pPr>
                              <w:r>
                                <w:rPr>
                                  <w:rFonts w:hint="eastAsia"/>
                                  <w:lang w:val="en-US" w:eastAsia="zh-CN"/>
                                </w:rPr>
                                <w:t>倒棱</w:t>
                              </w:r>
                            </w:p>
                          </w:txbxContent>
                        </v:textbox>
                      </v:shape>
                      <v:shape id="文本框 29" o:spid="_x0000_s1026" o:spt="202" type="#_x0000_t202" style="position:absolute;left:1529715;top:1127125;height:297180;width:640715;" filled="f" stroked="f" coordsize="21600,21600" o:gfxdata="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MtFYtoAAAAJAQAA&#10;DwAAAAAAAAABACAAAAAiAAAAZHJzL2Rvd25yZXYueG1sUEsBAhQAFAAAAAgAh07iQIHldUIXAgAA&#10;9gMAAA4AAAAAAAAAAQAgAAAAKQEAAGRycy9lMm9Eb2MueG1sUEsFBgAAAAAGAAYAWQEAALIFAAAA&#10;AA==&#10;">
                        <v:fill on="f" focussize="0,0"/>
                        <v:stroke on="f" weight="0.5pt"/>
                        <v:imagedata o:title=""/>
                        <o:lock v:ext="edit" aspectratio="f"/>
                        <v:textbox>
                          <w:txbxContent>
                            <w:p>
                              <w:pPr>
                                <w:jc w:val="center"/>
                                <w:rPr>
                                  <w:rFonts w:hint="default" w:ascii="宋体" w:hAnsi="宋体" w:eastAsia="宋体"/>
                                  <w:szCs w:val="21"/>
                                  <w:lang w:val="en-US" w:eastAsia="zh-CN"/>
                                </w:rPr>
                              </w:pPr>
                              <w:r>
                                <w:rPr>
                                  <w:rFonts w:ascii="宋体" w:hAnsi="宋体"/>
                                  <w:szCs w:val="21"/>
                                </w:rPr>
                                <w:t>N</w:t>
                              </w:r>
                              <w:r>
                                <w:rPr>
                                  <w:rFonts w:hint="eastAsia" w:ascii="宋体" w:hAnsi="宋体"/>
                                  <w:szCs w:val="21"/>
                                  <w:lang w:eastAsia="zh-CN"/>
                                </w:rPr>
                                <w:t>、</w:t>
                              </w:r>
                              <w:r>
                                <w:rPr>
                                  <w:rFonts w:hint="eastAsia" w:ascii="宋体" w:hAnsi="宋体"/>
                                  <w:szCs w:val="21"/>
                                  <w:lang w:val="en-US" w:eastAsia="zh-CN"/>
                                </w:rPr>
                                <w:t>S</w:t>
                              </w:r>
                            </w:p>
                          </w:txbxContent>
                        </v:textbox>
                      </v:shape>
                      <v:shape id="文本框 19" o:spid="_x0000_s1026" o:spt="202" type="#_x0000_t202" style="position:absolute;left:0;top:2024380;height:308610;width:379095;" filled="f" stroked="t" coordsize="21600,21600" o:gfxdata="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g0dwtkAAAAJAQAADwAAAAAAAAABACAAAAAiAAAAZHJzL2Rv&#10;d25yZXYueG1sUEsBAhQAFAAAAAgAh07iQF/Wx8g5AgAAPwQAAA4AAAAAAAAAAQAgAAAAKAEAAGRy&#10;cy9lMm9Eb2MueG1sUEsFBgAAAAAGAAYAWQEAANMFAAAAAA==&#10;">
                        <v:fill on="f" focussize="0,0"/>
                        <v:stroke weight="0.5pt" color="#000000" joinstyle="round"/>
                        <v:imagedata o:title=""/>
                        <o:lock v:ext="edit" aspectratio="f"/>
                        <v:textbox inset="0mm,1.27mm,0mm,1.27mm">
                          <w:txbxContent>
                            <w:p>
                              <w:pPr>
                                <w:jc w:val="center"/>
                                <w:rPr>
                                  <w:rFonts w:hint="default" w:eastAsia="宋体"/>
                                  <w:lang w:val="en-US" w:eastAsia="zh-CN"/>
                                </w:rPr>
                              </w:pPr>
                              <w:r>
                                <w:rPr>
                                  <w:rFonts w:hint="eastAsia"/>
                                  <w:lang w:val="en-US" w:eastAsia="zh-CN"/>
                                </w:rPr>
                                <w:t>晾干</w:t>
                              </w:r>
                            </w:p>
                          </w:txbxContent>
                        </v:textbox>
                      </v:shape>
                      <v:shape id="文本框 29" o:spid="_x0000_s1026" o:spt="202" type="#_x0000_t202" style="position:absolute;left:179705;top:1764030;height:297180;width:259715;" filled="f" stroked="f" coordsize="21600,21600" o:gfxdata="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rebf1wAAAAkBAAAPAAAAAAAA&#10;AAEAIAAAACIAAABkcnMvZG93bnJldi54bWxQSwECFAAUAAAACACHTuJAfO2n6RMCAADsAwAADgAA&#10;AAAAAAABACAAAAAmAQAAZHJzL2Uyb0RvYy54bWxQSwUGAAAAAAYABgBZAQAAqwUAAAAA&#10;">
                        <v:fill on="f" focussize="0,0"/>
                        <v:stroke on="f" weight="0.5pt"/>
                        <v:imagedata o:title=""/>
                        <o:lock v:ext="edit" aspectratio="f"/>
                        <v:textbox inset="0mm,1.27mm,0mm,1.27mm">
                          <w:txbxContent>
                            <w:p>
                              <w:pPr>
                                <w:jc w:val="center"/>
                                <w:rPr>
                                  <w:rFonts w:hint="default" w:ascii="宋体" w:hAnsi="宋体"/>
                                  <w:szCs w:val="21"/>
                                  <w:lang w:val="en-US"/>
                                </w:rPr>
                              </w:pPr>
                              <w:r>
                                <w:rPr>
                                  <w:rFonts w:hint="eastAsia" w:ascii="宋体" w:hAnsi="宋体"/>
                                  <w:szCs w:val="21"/>
                                  <w:lang w:val="en-US" w:eastAsia="zh-CN"/>
                                </w:rPr>
                                <w:t>G</w:t>
                              </w:r>
                            </w:p>
                          </w:txbxContent>
                        </v:textbox>
                      </v:shape>
                    </v:group>
                  </w:pict>
                </mc:Fallback>
              </mc:AlternateContent>
            </w:r>
            <w:r>
              <w:rPr>
                <w:rFonts w:hint="eastAsia" w:ascii="宋体" w:hAnsi="宋体"/>
                <w:b/>
                <w:bCs/>
                <w:color w:val="000000" w:themeColor="text1"/>
                <w:sz w:val="24"/>
                <w:u w:val="none"/>
                <w:lang w:val="en-US" w:eastAsia="zh-CN"/>
                <w14:textFill>
                  <w14:solidFill>
                    <w14:schemeClr w14:val="tx1"/>
                  </w14:solidFill>
                </w14:textFill>
              </w:rPr>
              <w:t>1、直缝钢管</w:t>
            </w:r>
          </w:p>
          <w:p>
            <w:pPr>
              <w:pStyle w:val="52"/>
              <w:jc w:val="center"/>
              <w:rPr>
                <w:rFonts w:ascii="宋体" w:hAnsi="宋体"/>
                <w:b/>
                <w:bCs/>
                <w:color w:val="000000" w:themeColor="text1"/>
                <w:sz w:val="24"/>
                <w:u w:val="none"/>
                <w14:textFill>
                  <w14:solidFill>
                    <w14:schemeClr w14:val="tx1"/>
                  </w14:solidFill>
                </w14:textFill>
              </w:rPr>
            </w:pPr>
            <w:r>
              <w:rPr>
                <w:rFonts w:cs="Times New Roman"/>
                <w:color w:val="000000" w:themeColor="text1"/>
                <w:u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4492625</wp:posOffset>
                      </wp:positionH>
                      <wp:positionV relativeFrom="paragraph">
                        <wp:posOffset>104140</wp:posOffset>
                      </wp:positionV>
                      <wp:extent cx="464185" cy="29781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64185" cy="297711"/>
                              </a:xfrm>
                              <a:prstGeom prst="rect">
                                <a:avLst/>
                              </a:prstGeom>
                              <a:noFill/>
                              <a:ln w="6350">
                                <a:noFill/>
                              </a:ln>
                            </wps:spPr>
                            <wps:txbx>
                              <w:txbxContent>
                                <w:p>
                                  <w:pPr>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N</w:t>
                                  </w:r>
                                  <w:r>
                                    <w:rPr>
                                      <w:rFonts w:hint="eastAsia" w:ascii="宋体" w:hAnsi="宋体"/>
                                      <w:szCs w:val="21"/>
                                      <w:lang w:eastAsia="zh-CN"/>
                                    </w:rPr>
                                    <w:t>、</w:t>
                                  </w:r>
                                  <w:r>
                                    <w:rPr>
                                      <w:rFonts w:hint="eastAsia" w:ascii="宋体" w:hAnsi="宋体"/>
                                      <w:szCs w:val="21"/>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75pt;margin-top:8.2pt;height:23.45pt;width:36.55pt;z-index:251660288;mso-width-relative:page;mso-height-relative:page;" filled="f" stroked="f" coordsize="21600,21600" o:gfxdata="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Fc&#10;hz/aAAAACQEAAA8AAAAAAAAAAQAgAAAAIgAAAGRycy9kb3ducmV2LnhtbFBLAQIUABQAAAAIAIdO&#10;4kC/pGxYIQIAABkEAAAOAAAAAAAAAAEAIAAAACkBAABkcnMvZTJvRG9jLnhtbFBLBQYAAAAABgAG&#10;AFkBAAC8BQAAAAA=&#10;">
                      <v:fill on="f" focussize="0,0"/>
                      <v:stroke on="f" weight="0.5pt"/>
                      <v:imagedata o:title=""/>
                      <o:lock v:ext="edit" aspectratio="f"/>
                      <v:textbox>
                        <w:txbxContent>
                          <w:p>
                            <w:pPr>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N</w:t>
                            </w:r>
                            <w:r>
                              <w:rPr>
                                <w:rFonts w:hint="eastAsia" w:ascii="宋体" w:hAnsi="宋体"/>
                                <w:szCs w:val="21"/>
                                <w:lang w:eastAsia="zh-CN"/>
                              </w:rPr>
                              <w:t>、</w:t>
                            </w:r>
                            <w:r>
                              <w:rPr>
                                <w:rFonts w:hint="eastAsia" w:ascii="宋体" w:hAnsi="宋体"/>
                                <w:szCs w:val="21"/>
                                <w:lang w:val="en-US" w:eastAsia="zh-CN"/>
                              </w:rPr>
                              <w:t>S</w:t>
                            </w:r>
                          </w:p>
                        </w:txbxContent>
                      </v:textbox>
                    </v:shape>
                  </w:pict>
                </mc:Fallback>
              </mc:AlternateContent>
            </w:r>
          </w:p>
          <w:p>
            <w:pPr>
              <w:pStyle w:val="52"/>
              <w:jc w:val="center"/>
              <w:rPr>
                <w:rFonts w:ascii="宋体" w:hAnsi="宋体"/>
                <w:b/>
                <w:bCs/>
                <w:color w:val="000000" w:themeColor="text1"/>
                <w:sz w:val="24"/>
                <w:u w:val="none"/>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1029335</wp:posOffset>
                      </wp:positionH>
                      <wp:positionV relativeFrom="paragraph">
                        <wp:posOffset>270510</wp:posOffset>
                      </wp:positionV>
                      <wp:extent cx="528955" cy="301625"/>
                      <wp:effectExtent l="0" t="0" r="4445" b="3175"/>
                      <wp:wrapNone/>
                      <wp:docPr id="65" name="文本框 65"/>
                      <wp:cNvGraphicFramePr/>
                      <a:graphic xmlns:a="http://schemas.openxmlformats.org/drawingml/2006/main">
                        <a:graphicData uri="http://schemas.microsoft.com/office/word/2010/wordprocessingShape">
                          <wps:wsp>
                            <wps:cNvSpPr txBox="1"/>
                            <wps:spPr>
                              <a:xfrm>
                                <a:off x="0" y="0"/>
                                <a:ext cx="5289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产品</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05pt;margin-top:21.3pt;height:23.75pt;width:41.65pt;z-index:251688960;mso-width-relative:page;mso-height-relative:page;" fillcolor="#FFFFFF [3201]" filled="t" stroked="f" coordsize="21600,21600" o:gfxdata="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0uOLXAAAACQEAAA8AAAAAAAAAAQAgAAAAIgAAAGRycy9kb3ducmV2LnhtbFBL&#10;AQIUABQAAAAIAIdO4kBL34tiMAIAADoEAAAOAAAAAAAAAAEAIAAAACYBAABkcnMvZTJvRG9jLnht&#10;bFBLBQYAAAAABgAGAFkBAADIBQAAAAA=&#10;">
                      <v:fill on="t" focussize="0,0"/>
                      <v:stroke on="f" weight="0.5pt"/>
                      <v:imagedata o:title=""/>
                      <o:lock v:ext="edit" aspectratio="f"/>
                      <v:textbox inset="0mm,1.27mm,0mm,1.27mm">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产品</w:t>
                            </w:r>
                          </w:p>
                        </w:txbxContent>
                      </v:textbox>
                    </v:shape>
                  </w:pict>
                </mc:Fallback>
              </mc:AlternateContent>
            </w:r>
          </w:p>
          <w:p>
            <w:pPr>
              <w:pStyle w:val="52"/>
              <w:jc w:val="center"/>
              <w:rPr>
                <w:rFonts w:ascii="宋体" w:hAnsi="宋体"/>
                <w:b/>
                <w:bCs/>
                <w:color w:val="000000" w:themeColor="text1"/>
                <w:sz w:val="24"/>
                <w:u w:val="none"/>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1269365</wp:posOffset>
                      </wp:positionH>
                      <wp:positionV relativeFrom="paragraph">
                        <wp:posOffset>137795</wp:posOffset>
                      </wp:positionV>
                      <wp:extent cx="1270" cy="231775"/>
                      <wp:effectExtent l="25400" t="0" r="30480" b="15875"/>
                      <wp:wrapNone/>
                      <wp:docPr id="63" name="直接箭头连接符 63"/>
                      <wp:cNvGraphicFramePr/>
                      <a:graphic xmlns:a="http://schemas.openxmlformats.org/drawingml/2006/main">
                        <a:graphicData uri="http://schemas.microsoft.com/office/word/2010/wordprocessingShape">
                          <wps:wsp>
                            <wps:cNvCnPr/>
                            <wps:spPr>
                              <a:xfrm flipH="1" flipV="1">
                                <a:off x="0" y="0"/>
                                <a:ext cx="1270" cy="23177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99.95pt;margin-top:10.85pt;height:18.25pt;width:0.1pt;z-index:251687936;mso-width-relative:page;mso-height-relative:page;" filled="f" stroked="t" coordsize="21600,21600" o:gfxdata="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oaAFfYAAAACQEAAA8AAAAAAAAAAQAgAAAAIgAAAGRycy9kb3du&#10;cmV2LnhtbFBLAQIUABQAAAAIAIdO4kDwaLh9/wEAALoDAAAOAAAAAAAAAAEAIAAAACcBAABkcnMv&#10;ZTJvRG9jLnhtbFBLBQYAAAAABgAGAFkBAACYBQAAAAA=&#10;">
                      <v:fill on="f" focussize="0,0"/>
                      <v:stroke weight="0.5pt" color="#000000 [3200]" miterlimit="8" joinstyle="miter" endarrow="classic" endarrowwidth="narrow" endarrowlength="short"/>
                      <v:imagedata o:title=""/>
                      <o:lock v:ext="edit" aspectratio="f"/>
                    </v:shape>
                  </w:pict>
                </mc:Fallback>
              </mc:AlternateContent>
            </w:r>
            <w:r>
              <w:rPr>
                <w:rFonts w:cs="Times New Roman"/>
                <w:color w:val="000000" w:themeColor="text1"/>
                <w:u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3065780</wp:posOffset>
                      </wp:positionH>
                      <wp:positionV relativeFrom="paragraph">
                        <wp:posOffset>69215</wp:posOffset>
                      </wp:positionV>
                      <wp:extent cx="464185" cy="29781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464185" cy="297815"/>
                              </a:xfrm>
                              <a:prstGeom prst="rect">
                                <a:avLst/>
                              </a:prstGeom>
                              <a:noFill/>
                              <a:ln w="6350">
                                <a:noFill/>
                              </a:ln>
                            </wps:spPr>
                            <wps:txbx>
                              <w:txbxContent>
                                <w:p>
                                  <w:pPr>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4pt;margin-top:5.45pt;height:23.45pt;width:36.55pt;z-index:251679744;mso-width-relative:page;mso-height-relative:page;" filled="f" stroked="f" coordsize="21600,21600" o:gfxdata="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J5A&#10;h9kAAAAJAQAADwAAAAAAAAABACAAAAAiAAAAZHJzL2Rvd25yZXYueG1sUEsBAhQAFAAAAAgAh07i&#10;QKRDLaghAgAAGQQAAA4AAAAAAAAAAQAgAAAAKAEAAGRycy9lMm9Eb2MueG1sUEsFBgAAAAAGAAYA&#10;WQEAALsFAAAAAA==&#10;">
                      <v:fill on="f" focussize="0,0"/>
                      <v:stroke on="f" weight="0.5pt"/>
                      <v:imagedata o:title=""/>
                      <o:lock v:ext="edit" aspectratio="f"/>
                      <v:textbox>
                        <w:txbxContent>
                          <w:p>
                            <w:pPr>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N</w:t>
                            </w:r>
                          </w:p>
                        </w:txbxContent>
                      </v:textbox>
                    </v:shape>
                  </w:pict>
                </mc:Fallback>
              </mc:AlternateContent>
            </w:r>
          </w:p>
          <w:p>
            <w:pPr>
              <w:pStyle w:val="52"/>
              <w:jc w:val="center"/>
              <w:rPr>
                <w:rFonts w:ascii="宋体" w:hAnsi="宋体"/>
                <w:b/>
                <w:bCs/>
                <w:color w:val="000000" w:themeColor="text1"/>
                <w:sz w:val="24"/>
                <w:u w:val="none"/>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386715</wp:posOffset>
                      </wp:positionH>
                      <wp:positionV relativeFrom="paragraph">
                        <wp:posOffset>234950</wp:posOffset>
                      </wp:positionV>
                      <wp:extent cx="2540" cy="291465"/>
                      <wp:effectExtent l="24765" t="0" r="29845" b="13335"/>
                      <wp:wrapNone/>
                      <wp:docPr id="58" name="直接箭头连接符 58"/>
                      <wp:cNvGraphicFramePr/>
                      <a:graphic xmlns:a="http://schemas.openxmlformats.org/drawingml/2006/main">
                        <a:graphicData uri="http://schemas.microsoft.com/office/word/2010/wordprocessingShape">
                          <wps:wsp>
                            <wps:cNvCnPr/>
                            <wps:spPr>
                              <a:xfrm flipH="1">
                                <a:off x="1653540" y="4408805"/>
                                <a:ext cx="2540" cy="2914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45pt;margin-top:18.5pt;height:22.95pt;width:0.2pt;z-index:251677696;mso-width-relative:page;mso-height-relative:page;" filled="f" stroked="t" coordsize="21600,21600" o:gfxdata="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IVxStcAAAAHAQAADwAAAAAAAAABACAAAAAiAAAA&#10;ZHJzL2Rvd25yZXYueG1sUEsBAhQAFAAAAAgAh07iQBgGhRwIAgAAvAMAAA4AAAAAAAAAAQAgAAAA&#10;JgEAAGRycy9lMm9Eb2MueG1sUEsFBgAAAAAGAAYAWQEAAKAFA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u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1541145</wp:posOffset>
                      </wp:positionH>
                      <wp:positionV relativeFrom="paragraph">
                        <wp:posOffset>43815</wp:posOffset>
                      </wp:positionV>
                      <wp:extent cx="320675" cy="5715"/>
                      <wp:effectExtent l="0" t="24765" r="3175" b="26670"/>
                      <wp:wrapNone/>
                      <wp:docPr id="38" name="直接箭头连接符 38"/>
                      <wp:cNvGraphicFramePr/>
                      <a:graphic xmlns:a="http://schemas.openxmlformats.org/drawingml/2006/main">
                        <a:graphicData uri="http://schemas.microsoft.com/office/word/2010/wordprocessingShape">
                          <wps:wsp>
                            <wps:cNvCnPr/>
                            <wps:spPr>
                              <a:xfrm flipH="1" flipV="1">
                                <a:off x="0" y="0"/>
                                <a:ext cx="320675" cy="571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21.35pt;margin-top:3.45pt;height:0.45pt;width:25.25pt;z-index:251669504;mso-width-relative:page;mso-height-relative:page;" filled="f" stroked="t" coordsize="21600,21600" o:gfxdata="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ygUDXAAAABwEAAA8AAAAAAAAAAQAgAAAAIgAAAGRycy9kb3du&#10;cmV2LnhtbFBLAQIUABQAAAAIAIdO4kD1Ia4FAAIAALoDAAAOAAAAAAAAAAEAIAAAACYBAABkcnMv&#10;ZTJvRG9jLnhtbFBLBQYAAAAABgAGAFkBAACYBQ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u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2232660</wp:posOffset>
                      </wp:positionH>
                      <wp:positionV relativeFrom="paragraph">
                        <wp:posOffset>51435</wp:posOffset>
                      </wp:positionV>
                      <wp:extent cx="226060" cy="1270"/>
                      <wp:effectExtent l="0" t="25400" r="2540" b="30480"/>
                      <wp:wrapNone/>
                      <wp:docPr id="71" name="直接箭头连接符 71"/>
                      <wp:cNvGraphicFramePr/>
                      <a:graphic xmlns:a="http://schemas.openxmlformats.org/drawingml/2006/main">
                        <a:graphicData uri="http://schemas.microsoft.com/office/word/2010/wordprocessingShape">
                          <wps:wsp>
                            <wps:cNvCnPr/>
                            <wps:spPr>
                              <a:xfrm flipH="1" flipV="1">
                                <a:off x="0" y="0"/>
                                <a:ext cx="226060" cy="127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75.8pt;margin-top:4.05pt;height:0.1pt;width:17.8pt;z-index:251689984;mso-width-relative:page;mso-height-relative:page;" filled="f" stroked="t" coordsize="21600,21600" o:gfxdata="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B+jAfXAAAABwEAAA8AAAAAAAAAAQAgAAAAIgAAAGRycy9kb3du&#10;cmV2LnhtbFBLAQIUABQAAAAIAIdO4kDrakG6AAIAALoDAAAOAAAAAAAAAAEAIAAAACYBAABkcnMv&#10;ZTJvRG9jLnhtbFBLBQYAAAAABgAGAFkBAACYBQ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u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3498215</wp:posOffset>
                      </wp:positionH>
                      <wp:positionV relativeFrom="paragraph">
                        <wp:posOffset>34925</wp:posOffset>
                      </wp:positionV>
                      <wp:extent cx="222250" cy="635"/>
                      <wp:effectExtent l="0" t="25400" r="6350" b="31115"/>
                      <wp:wrapNone/>
                      <wp:docPr id="21" name="直接箭头连接符 21"/>
                      <wp:cNvGraphicFramePr/>
                      <a:graphic xmlns:a="http://schemas.openxmlformats.org/drawingml/2006/main">
                        <a:graphicData uri="http://schemas.microsoft.com/office/word/2010/wordprocessingShape">
                          <wps:wsp>
                            <wps:cNvCnPr/>
                            <wps:spPr>
                              <a:xfrm flipH="1" flipV="1">
                                <a:off x="4439920" y="2971165"/>
                                <a:ext cx="222250" cy="6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75.45pt;margin-top:2.75pt;height:0.05pt;width:17.5pt;z-index:251662336;mso-width-relative:page;mso-height-relative:page;" filled="f" stroked="t" coordsize="21600,21600" o:gfxdata="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a0dUAAAAHAQAADwAAAAAAAAABACAAAAAiAAAA&#10;ZHJzL2Rvd25yZXYueG1sUEsBAhQAFAAAAAgAh07iQDTd07MKAgAAxQMAAA4AAAAAAAAAAQAgAAAA&#10;JAEAAGRycy9lMm9Eb2MueG1sUEsFBgAAAAAGAAYAWQEAAKAFA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u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2832735</wp:posOffset>
                      </wp:positionH>
                      <wp:positionV relativeFrom="paragraph">
                        <wp:posOffset>51435</wp:posOffset>
                      </wp:positionV>
                      <wp:extent cx="302895" cy="0"/>
                      <wp:effectExtent l="0" t="25400" r="1905" b="31750"/>
                      <wp:wrapNone/>
                      <wp:docPr id="22" name="直接箭头连接符 22"/>
                      <wp:cNvGraphicFramePr/>
                      <a:graphic xmlns:a="http://schemas.openxmlformats.org/drawingml/2006/main">
                        <a:graphicData uri="http://schemas.microsoft.com/office/word/2010/wordprocessingShape">
                          <wps:wsp>
                            <wps:cNvCnPr/>
                            <wps:spPr>
                              <a:xfrm flipH="1">
                                <a:off x="0" y="0"/>
                                <a:ext cx="30289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3.05pt;margin-top:4.05pt;height:0pt;width:23.85pt;z-index:251663360;mso-width-relative:page;mso-height-relative:page;" filled="f" stroked="t" coordsize="21600,21600" o:gfxdata="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tMjVdYAAAAHAQAADwAAAAAAAAABACAAAAAiAAAAZHJzL2Rvd25yZXYueG1s&#10;UEsBAhQAFAAAAAgAh07iQPXC90D6AQAArQMAAA4AAAAAAAAAAQAgAAAAJQEAAGRycy9lMm9Eb2Mu&#10;eG1sUEsFBgAAAAAGAAYAWQEAAJEFA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u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4292600</wp:posOffset>
                      </wp:positionH>
                      <wp:positionV relativeFrom="paragraph">
                        <wp:posOffset>38735</wp:posOffset>
                      </wp:positionV>
                      <wp:extent cx="259080" cy="0"/>
                      <wp:effectExtent l="0" t="25400" r="7620" b="31750"/>
                      <wp:wrapNone/>
                      <wp:docPr id="13" name="直接箭头连接符 13"/>
                      <wp:cNvGraphicFramePr/>
                      <a:graphic xmlns:a="http://schemas.openxmlformats.org/drawingml/2006/main">
                        <a:graphicData uri="http://schemas.microsoft.com/office/word/2010/wordprocessingShape">
                          <wps:wsp>
                            <wps:cNvCnPr/>
                            <wps:spPr>
                              <a:xfrm flipH="1">
                                <a:off x="5270500" y="2987040"/>
                                <a:ext cx="259080"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8pt;margin-top:3.05pt;height:0pt;width:20.4pt;z-index:251661312;mso-width-relative:page;mso-height-relative:page;" filled="f" stroked="t" coordsize="21600,21600" o:gfxdata="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&#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q3zRHWAAAABwEAAA8AAAAAAAAAAQAgAAAAIgAAAGRy&#10;cy9kb3ducmV2LnhtbFBLAQIUABQAAAAIAIdO4kAc5P4KBwIAALkDAAAOAAAAAAAAAAEAIAAAACUB&#10;AABkcnMvZTJvRG9jLnhtbFBLBQYAAAAABgAGAFkBAACeBQ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u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591185</wp:posOffset>
                      </wp:positionH>
                      <wp:positionV relativeFrom="paragraph">
                        <wp:posOffset>31115</wp:posOffset>
                      </wp:positionV>
                      <wp:extent cx="354965" cy="0"/>
                      <wp:effectExtent l="0" t="25400" r="6985" b="31750"/>
                      <wp:wrapNone/>
                      <wp:docPr id="51" name="直接箭头连接符 51"/>
                      <wp:cNvGraphicFramePr/>
                      <a:graphic xmlns:a="http://schemas.openxmlformats.org/drawingml/2006/main">
                        <a:graphicData uri="http://schemas.microsoft.com/office/word/2010/wordprocessingShape">
                          <wps:wsp>
                            <wps:cNvCnPr/>
                            <wps:spPr>
                              <a:xfrm flipH="1">
                                <a:off x="0" y="0"/>
                                <a:ext cx="35496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6.55pt;margin-top:2.45pt;height:0pt;width:27.95pt;z-index:251674624;mso-width-relative:page;mso-height-relative:page;" filled="f" stroked="t" coordsize="21600,21600" o:gfxdata="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Xvyu3VAAAABgEAAA8AAAAAAAAAAQAgAAAAIgAAAGRycy9kb3ducmV2LnhtbFBL&#10;AQIUABQAAAAIAIdO4kDicBsk+QEAAK0DAAAOAAAAAAAAAAEAIAAAACQBAABkcnMvZTJvRG9jLnht&#10;bFBLBQYAAAAABgAGAFkBAACPBQ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1145540</wp:posOffset>
                      </wp:positionH>
                      <wp:positionV relativeFrom="paragraph">
                        <wp:posOffset>239395</wp:posOffset>
                      </wp:positionV>
                      <wp:extent cx="3175" cy="632460"/>
                      <wp:effectExtent l="22225" t="0" r="31750" b="15240"/>
                      <wp:wrapNone/>
                      <wp:docPr id="40" name="直接箭头连接符 40"/>
                      <wp:cNvGraphicFramePr/>
                      <a:graphic xmlns:a="http://schemas.openxmlformats.org/drawingml/2006/main">
                        <a:graphicData uri="http://schemas.microsoft.com/office/word/2010/wordprocessingShape">
                          <wps:wsp>
                            <wps:cNvCnPr/>
                            <wps:spPr>
                              <a:xfrm>
                                <a:off x="2475230" y="3763010"/>
                                <a:ext cx="3175" cy="63246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0.2pt;margin-top:18.85pt;height:49.8pt;width:0.25pt;z-index:251670528;mso-width-relative:page;mso-height-relative:page;" filled="f" stroked="t" coordsize="21600,21600" o:gfxdata="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G6wvtgAAAAKAQAADwAAAAAAAAABACAAAAAiAAAAZHJzL2Rv&#10;d25yZXYueG1sUEsBAhQAFAAAAAgAh07iQF8ZtnwBAgAAsgMAAA4AAAAAAAAAAQAgAAAAJwEAAGRy&#10;cy9lMm9Eb2MueG1sUEsFBgAAAAAGAAYAWQEAAJoFAAAAAA==&#10;">
                      <v:fill on="f" focussize="0,0"/>
                      <v:stroke weight="0.5pt" color="#000000 [3200]" miterlimit="8" joinstyle="miter" endarrow="classic" endarrowwidth="narrow" endarrowlength="short"/>
                      <v:imagedata o:title=""/>
                      <o:lock v:ext="edit" aspectratio="f"/>
                    </v:shape>
                  </w:pict>
                </mc:Fallback>
              </mc:AlternateContent>
            </w:r>
          </w:p>
          <w:p>
            <w:pPr>
              <w:pStyle w:val="52"/>
              <w:jc w:val="center"/>
              <w:rPr>
                <w:rFonts w:ascii="宋体" w:hAnsi="宋体"/>
                <w:b/>
                <w:bCs/>
                <w:color w:val="000000" w:themeColor="text1"/>
                <w:sz w:val="24"/>
                <w:u w:val="none"/>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374650</wp:posOffset>
                      </wp:positionH>
                      <wp:positionV relativeFrom="paragraph">
                        <wp:posOffset>403860</wp:posOffset>
                      </wp:positionV>
                      <wp:extent cx="2540" cy="291465"/>
                      <wp:effectExtent l="24765" t="0" r="29845" b="13335"/>
                      <wp:wrapNone/>
                      <wp:docPr id="62" name="直接箭头连接符 62"/>
                      <wp:cNvGraphicFramePr/>
                      <a:graphic xmlns:a="http://schemas.openxmlformats.org/drawingml/2006/main">
                        <a:graphicData uri="http://schemas.microsoft.com/office/word/2010/wordprocessingShape">
                          <wps:wsp>
                            <wps:cNvCnPr/>
                            <wps:spPr>
                              <a:xfrm flipH="1">
                                <a:off x="0" y="0"/>
                                <a:ext cx="2540" cy="2914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5pt;margin-top:31.8pt;height:22.95pt;width:0.2pt;z-index:251691008;mso-width-relative:page;mso-height-relative:page;" filled="f" stroked="t" coordsize="21600,21600" o:gfxdata="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NC2wDYAAAACAEAAA8AAAAAAAAAAQAgAAAAIgAAAGRycy9kb3ducmV2&#10;LnhtbFBLAQIUABQAAAAIAIdO4kBKkrdo/AEAALADAAAOAAAAAAAAAAEAIAAAACcBAABkcnMvZTJv&#10;RG9jLnhtbFBLBQYAAAAABgAGAFkBAACVBQAAAAA=&#10;">
                      <v:fill on="f" focussize="0,0"/>
                      <v:stroke weight="0.5pt" color="#000000 [3200]" miterlimit="8" joinstyle="miter" endarrow="classic" endarrowwidth="narrow" endarrowlength="short"/>
                      <v:imagedata o:title=""/>
                      <o:lock v:ext="edit" aspectratio="f"/>
                    </v:shape>
                  </w:pict>
                </mc:Fallback>
              </mc:AlternateContent>
            </w:r>
          </w:p>
          <w:p>
            <w:pPr>
              <w:pStyle w:val="52"/>
              <w:keepNext w:val="0"/>
              <w:keepLines w:val="0"/>
              <w:pageBreakBefore w:val="0"/>
              <w:kinsoku/>
              <w:wordWrap/>
              <w:overflowPunct/>
              <w:topLinePunct w:val="0"/>
              <w:bidi w:val="0"/>
              <w:snapToGrid/>
              <w:spacing w:before="0" w:beforeAutospacing="0" w:after="0" w:afterAutospacing="0" w:line="480" w:lineRule="exact"/>
              <w:jc w:val="center"/>
              <w:textAlignment w:val="auto"/>
              <w:rPr>
                <w:rFonts w:ascii="宋体" w:hAnsi="宋体"/>
                <w:b/>
                <w:bCs/>
                <w:color w:val="000000" w:themeColor="text1"/>
                <w:sz w:val="24"/>
                <w:u w:val="none"/>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167640</wp:posOffset>
                      </wp:positionH>
                      <wp:positionV relativeFrom="paragraph">
                        <wp:posOffset>262255</wp:posOffset>
                      </wp:positionV>
                      <wp:extent cx="377190" cy="301625"/>
                      <wp:effectExtent l="0" t="0" r="3810" b="3175"/>
                      <wp:wrapNone/>
                      <wp:docPr id="55" name="文本框 55"/>
                      <wp:cNvGraphicFramePr/>
                      <a:graphic xmlns:a="http://schemas.openxmlformats.org/drawingml/2006/main">
                        <a:graphicData uri="http://schemas.microsoft.com/office/word/2010/wordprocessingShape">
                          <wps:wsp>
                            <wps:cNvSpPr txBox="1"/>
                            <wps:spPr>
                              <a:xfrm>
                                <a:off x="0" y="0"/>
                                <a:ext cx="377190"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产品</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20.65pt;height:23.75pt;width:29.7pt;z-index:251675648;mso-width-relative:page;mso-height-relative:page;" fillcolor="#FFFFFF [3201]" filled="t" stroked="f" coordsize="21600,21600" o:gfxdata="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AfAqbWAAAABwEAAA8AAAAAAAAAAQAgAAAAIgAAAGRycy9kb3ducmV2LnhtbFBL&#10;AQIUABQAAAAIAIdO4kAX15kVMQIAADoEAAAOAAAAAAAAAAEAIAAAACUBAABkcnMvZTJvRG9jLnht&#10;bFBLBQYAAAAABgAGAFkBAADIBQAAAAA=&#10;">
                      <v:fill on="t" focussize="0,0"/>
                      <v:stroke on="f" weight="0.5pt"/>
                      <v:imagedata o:title=""/>
                      <o:lock v:ext="edit" aspectratio="f"/>
                      <v:textbox inset="0mm,1.27mm,0mm,1.27mm">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产品</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2684145</wp:posOffset>
                      </wp:positionH>
                      <wp:positionV relativeFrom="paragraph">
                        <wp:posOffset>27305</wp:posOffset>
                      </wp:positionV>
                      <wp:extent cx="528955" cy="301625"/>
                      <wp:effectExtent l="4445" t="4445" r="19050" b="17780"/>
                      <wp:wrapNone/>
                      <wp:docPr id="56" name="文本框 56"/>
                      <wp:cNvGraphicFramePr/>
                      <a:graphic xmlns:a="http://schemas.openxmlformats.org/drawingml/2006/main">
                        <a:graphicData uri="http://schemas.microsoft.com/office/word/2010/wordprocessingShape">
                          <wps:wsp>
                            <wps:cNvSpPr txBox="1"/>
                            <wps:spPr>
                              <a:xfrm>
                                <a:off x="0" y="0"/>
                                <a:ext cx="528955" cy="301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喷面漆</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35pt;margin-top:2.15pt;height:23.75pt;width:41.65pt;z-index:251676672;mso-width-relative:page;mso-height-relative:page;" fillcolor="#FFFFFF [3201]" filled="t" stroked="t" coordsize="21600,21600" o:gfxdata="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OusgHWAAAACAEAAA8AAAAAAAAAAQAgAAAAIgAAAGRycy9kb3du&#10;cmV2LnhtbFBLAQIUABQAAAAIAIdO4kALRoMPOgIAAGIEAAAOAAAAAAAAAAEAIAAAACUBAABkcnMv&#10;ZTJvRG9jLnhtbFBLBQYAAAAABgAGAFkBAADRBQAAAAA=&#10;">
                      <v:fill on="t" focussize="0,0"/>
                      <v:stroke weight="0.5pt" color="#000000 [3204]" joinstyle="round"/>
                      <v:imagedata o:title=""/>
                      <o:lock v:ext="edit" aspectratio="f"/>
                      <v:textbox inset="0mm,1.27mm,0mm,1.27mm">
                        <w:txbxContent>
                          <w:p>
                            <w:pPr>
                              <w:jc w:val="center"/>
                              <w:rPr>
                                <w:rFonts w:hint="default" w:eastAsia="宋体"/>
                                <w:lang w:val="en-US" w:eastAsia="zh-CN"/>
                              </w:rPr>
                            </w:pPr>
                            <w:r>
                              <w:rPr>
                                <w:rFonts w:hint="eastAsia"/>
                                <w:lang w:val="en-US" w:eastAsia="zh-CN"/>
                              </w:rPr>
                              <w:t>喷面漆</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4062095</wp:posOffset>
                      </wp:positionH>
                      <wp:positionV relativeFrom="paragraph">
                        <wp:posOffset>178435</wp:posOffset>
                      </wp:positionV>
                      <wp:extent cx="323850" cy="635"/>
                      <wp:effectExtent l="0" t="25400" r="0" b="31115"/>
                      <wp:wrapNone/>
                      <wp:docPr id="68" name="直接箭头连接符 68"/>
                      <wp:cNvGraphicFramePr/>
                      <a:graphic xmlns:a="http://schemas.openxmlformats.org/drawingml/2006/main">
                        <a:graphicData uri="http://schemas.microsoft.com/office/word/2010/wordprocessingShape">
                          <wps:wsp>
                            <wps:cNvCnPr/>
                            <wps:spPr>
                              <a:xfrm flipV="1">
                                <a:off x="0" y="0"/>
                                <a:ext cx="323850" cy="6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19.85pt;margin-top:14.05pt;height:0.05pt;width:25.5pt;z-index:251683840;mso-width-relative:page;mso-height-relative:page;" filled="f" stroked="t" coordsize="21600,21600" o:gfxdata="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8gNK2AAAAAkBAAAPAAAAAAAAAAEAIAAAACIAAABkcnMvZG93bnJldi54bWxQ&#10;SwECFAAUAAAACACHTuJA/n/e3/cBAACvAwAADgAAAAAAAAABACAAAAAnAQAAZHJzL2Uyb0RvYy54&#10;bWxQSwUGAAAAAAYABgBZAQAAkAU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3211195</wp:posOffset>
                      </wp:positionH>
                      <wp:positionV relativeFrom="paragraph">
                        <wp:posOffset>178435</wp:posOffset>
                      </wp:positionV>
                      <wp:extent cx="323850" cy="635"/>
                      <wp:effectExtent l="0" t="25400" r="0" b="31115"/>
                      <wp:wrapNone/>
                      <wp:docPr id="66" name="直接箭头连接符 66"/>
                      <wp:cNvGraphicFramePr/>
                      <a:graphic xmlns:a="http://schemas.openxmlformats.org/drawingml/2006/main">
                        <a:graphicData uri="http://schemas.microsoft.com/office/word/2010/wordprocessingShape">
                          <wps:wsp>
                            <wps:cNvCnPr/>
                            <wps:spPr>
                              <a:xfrm flipV="1">
                                <a:off x="0" y="0"/>
                                <a:ext cx="323850" cy="6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2.85pt;margin-top:14.05pt;height:0.05pt;width:25.5pt;z-index:251681792;mso-width-relative:page;mso-height-relative:page;" filled="f" stroked="t" coordsize="21600,21600" o:gfxdata="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NVA22AAAAAkBAAAPAAAAAAAAAAEAIAAAACIAAABkcnMvZG93bnJldi54bWxQ&#10;SwECFAAUAAAACACHTuJA7ajOufcBAACvAwAADgAAAAAAAAABACAAAAAnAQAAZHJzL2Uyb0RvYy54&#10;bWxQSwUGAAAAAAYABgBZAQAAkAU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4392295</wp:posOffset>
                      </wp:positionH>
                      <wp:positionV relativeFrom="paragraph">
                        <wp:posOffset>27305</wp:posOffset>
                      </wp:positionV>
                      <wp:extent cx="528955" cy="301625"/>
                      <wp:effectExtent l="0" t="0" r="4445" b="3175"/>
                      <wp:wrapNone/>
                      <wp:docPr id="69" name="文本框 69"/>
                      <wp:cNvGraphicFramePr/>
                      <a:graphic xmlns:a="http://schemas.openxmlformats.org/drawingml/2006/main">
                        <a:graphicData uri="http://schemas.microsoft.com/office/word/2010/wordprocessingShape">
                          <wps:wsp>
                            <wps:cNvSpPr txBox="1"/>
                            <wps:spPr>
                              <a:xfrm>
                                <a:off x="0" y="0"/>
                                <a:ext cx="5289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产品</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85pt;margin-top:2.15pt;height:23.75pt;width:41.65pt;z-index:251684864;mso-width-relative:page;mso-height-relative:page;" fillcolor="#FFFFFF [3201]" filled="t" stroked="f" coordsize="21600,21600" o:gfxdata="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o/p52AAAAAgBAAAPAAAAAAAAAAEAIAAAACIAAABkcnMvZG93bnJldi54bWxQ&#10;SwECFAAUAAAACACHTuJAldwD5TACAAA6BAAADgAAAAAAAAABACAAAAAnAQAAZHJzL2Uyb0RvYy54&#10;bWxQSwUGAAAAAAYABgBZAQAAyQUAAAAA&#10;">
                      <v:fill on="t" focussize="0,0"/>
                      <v:stroke on="f" weight="0.5pt"/>
                      <v:imagedata o:title=""/>
                      <o:lock v:ext="edit" aspectratio="f"/>
                      <v:textbox inset="0mm,1.27mm,0mm,1.27mm">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产品</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3535045</wp:posOffset>
                      </wp:positionH>
                      <wp:positionV relativeFrom="paragraph">
                        <wp:posOffset>27305</wp:posOffset>
                      </wp:positionV>
                      <wp:extent cx="528955" cy="301625"/>
                      <wp:effectExtent l="4445" t="4445" r="19050" b="17780"/>
                      <wp:wrapNone/>
                      <wp:docPr id="67" name="文本框 67"/>
                      <wp:cNvGraphicFramePr/>
                      <a:graphic xmlns:a="http://schemas.openxmlformats.org/drawingml/2006/main">
                        <a:graphicData uri="http://schemas.microsoft.com/office/word/2010/wordprocessingShape">
                          <wps:wsp>
                            <wps:cNvSpPr txBox="1"/>
                            <wps:spPr>
                              <a:xfrm>
                                <a:off x="0" y="0"/>
                                <a:ext cx="528955" cy="301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烘干</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35pt;margin-top:2.15pt;height:23.75pt;width:41.65pt;z-index:251682816;mso-width-relative:page;mso-height-relative:page;" fillcolor="#FFFFFF [3201]" filled="t" stroked="t" coordsize="21600,21600" o:gfxdata="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lIqBzWAAAACAEAAA8AAAAAAAAAAQAgAAAAIgAAAGRycy9kb3du&#10;cmV2LnhtbFBLAQIUABQAAAAIAIdO4kBtuAzPOgIAAGIEAAAOAAAAAAAAAAEAIAAAACUBAABkcnMv&#10;ZTJvRG9jLnhtbFBLBQYAAAAABgAGAFkBAADRBQAAAAA=&#10;">
                      <v:fill on="t" focussize="0,0"/>
                      <v:stroke weight="0.5pt" color="#000000 [3204]" joinstyle="round"/>
                      <v:imagedata o:title=""/>
                      <o:lock v:ext="edit" aspectratio="f"/>
                      <v:textbox inset="0mm,1.27mm,0mm,1.27mm">
                        <w:txbxContent>
                          <w:p>
                            <w:pPr>
                              <w:jc w:val="center"/>
                              <w:rPr>
                                <w:rFonts w:hint="default" w:eastAsia="宋体"/>
                                <w:lang w:val="en-US" w:eastAsia="zh-CN"/>
                              </w:rPr>
                            </w:pPr>
                            <w:r>
                              <w:rPr>
                                <w:rFonts w:hint="eastAsia"/>
                                <w:lang w:val="en-US" w:eastAsia="zh-CN"/>
                              </w:rPr>
                              <w:t>烘干</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1434465</wp:posOffset>
                      </wp:positionH>
                      <wp:positionV relativeFrom="paragraph">
                        <wp:posOffset>178435</wp:posOffset>
                      </wp:positionV>
                      <wp:extent cx="363855" cy="2540"/>
                      <wp:effectExtent l="0" t="24765" r="17145" b="29845"/>
                      <wp:wrapNone/>
                      <wp:docPr id="47" name="直接箭头连接符 47"/>
                      <wp:cNvGraphicFramePr/>
                      <a:graphic xmlns:a="http://schemas.openxmlformats.org/drawingml/2006/main">
                        <a:graphicData uri="http://schemas.microsoft.com/office/word/2010/wordprocessingShape">
                          <wps:wsp>
                            <wps:cNvCnPr>
                              <a:stCxn id="42" idx="3"/>
                            </wps:cNvCnPr>
                            <wps:spPr>
                              <a:xfrm flipV="1">
                                <a:off x="2760980" y="4593590"/>
                                <a:ext cx="363855" cy="25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12.95pt;margin-top:14.05pt;height:0.2pt;width:28.65pt;z-index:251672576;mso-width-relative:page;mso-height-relative:page;" filled="f" stroked="t" coordsize="21600,21600" o:gfxdata="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NFGxfYAAAACQEA&#10;AA8AAAAAAAAAAQAgAAAAIgAAAGRycy9kb3ducmV2LnhtbFBLAQIUABQAAAAIAIdO4kCQtKLlGgIA&#10;AOMDAAAOAAAAAAAAAAEAIAAAACcBAABkcnMvZTJvRG9jLnhtbFBLBQYAAAAABgAGAFkBAACzBQAA&#10;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2360295</wp:posOffset>
                      </wp:positionH>
                      <wp:positionV relativeFrom="paragraph">
                        <wp:posOffset>178435</wp:posOffset>
                      </wp:positionV>
                      <wp:extent cx="323850" cy="635"/>
                      <wp:effectExtent l="0" t="25400" r="0" b="31115"/>
                      <wp:wrapNone/>
                      <wp:docPr id="60" name="直接箭头连接符 60"/>
                      <wp:cNvGraphicFramePr/>
                      <a:graphic xmlns:a="http://schemas.openxmlformats.org/drawingml/2006/main">
                        <a:graphicData uri="http://schemas.microsoft.com/office/word/2010/wordprocessingShape">
                          <wps:wsp>
                            <wps:cNvCnPr>
                              <a:stCxn id="48" idx="3"/>
                              <a:endCxn id="56" idx="1"/>
                            </wps:cNvCnPr>
                            <wps:spPr>
                              <a:xfrm flipV="1">
                                <a:off x="3686810" y="4594225"/>
                                <a:ext cx="323850" cy="6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85.85pt;margin-top:14.05pt;height:0.05pt;width:25.5pt;z-index:251678720;mso-width-relative:page;mso-height-relative:page;" filled="f" stroked="t" coordsize="21600,21600" o:gfxdata="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nkgFdgA&#10;AAAJAQAADwAAAAAAAAABACAAAAAiAAAAZHJzL2Rvd25yZXYueG1sUEsBAhQAFAAAAAgAh07iQMEb&#10;7OYfAgAA/QMAAA4AAAAAAAAAAQAgAAAAJwEAAGRycy9lMm9Eb2MueG1sUEsFBgAAAAAGAAYAWQEA&#10;ALgFAAAAAA==&#10;">
                      <v:fill on="f" focussize="0,0"/>
                      <v:stroke weight="0.5pt" color="#000000 [3200]" miterlimit="8" joinstyle="miter"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1792605</wp:posOffset>
                      </wp:positionH>
                      <wp:positionV relativeFrom="paragraph">
                        <wp:posOffset>27940</wp:posOffset>
                      </wp:positionV>
                      <wp:extent cx="567690" cy="301625"/>
                      <wp:effectExtent l="4445" t="4445" r="18415" b="17780"/>
                      <wp:wrapNone/>
                      <wp:docPr id="48" name="文本框 48"/>
                      <wp:cNvGraphicFramePr/>
                      <a:graphic xmlns:a="http://schemas.openxmlformats.org/drawingml/2006/main">
                        <a:graphicData uri="http://schemas.microsoft.com/office/word/2010/wordprocessingShape">
                          <wps:wsp>
                            <wps:cNvSpPr txBox="1"/>
                            <wps:spPr>
                              <a:xfrm>
                                <a:off x="0" y="0"/>
                                <a:ext cx="567690" cy="301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烘干</w:t>
                                  </w:r>
                                </w:p>
                              </w:txbxContent>
                            </wps:txbx>
                            <wps:bodyPr rot="0" spcFirstLastPara="0" vertOverflow="overflow" horzOverflow="overflow" vert="horz" wrap="square" lIns="36000" tIns="45720" rIns="360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15pt;margin-top:2.2pt;height:23.75pt;width:44.7pt;z-index:251673600;mso-width-relative:page;mso-height-relative:page;" fillcolor="#FFFFFF [3201]" filled="t" stroked="t" coordsize="21600,21600" o:gfxdata="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qXlzTZAAAACAEAAA8AAAAAAAAAAQAgAAAAIgAAAGRy&#10;cy9kb3ducmV2LnhtbFBLAQIUABQAAAAIAIdO4kDzZDtWPQIAAGoEAAAOAAAAAAAAAAEAIAAAACgB&#10;AABkcnMvZTJvRG9jLnhtbFBLBQYAAAAABgAGAFkBAADXBQAAAAA=&#10;">
                      <v:fill on="t" focussize="0,0"/>
                      <v:stroke weight="0.5pt" color="#000000 [3204]" joinstyle="round"/>
                      <v:imagedata o:title=""/>
                      <o:lock v:ext="edit" aspectratio="f"/>
                      <v:textbox inset="1mm,1.27mm,1mm,1.27mm">
                        <w:txbxContent>
                          <w:p>
                            <w:pPr>
                              <w:jc w:val="center"/>
                              <w:rPr>
                                <w:rFonts w:hint="default" w:eastAsia="宋体"/>
                                <w:lang w:val="en-US" w:eastAsia="zh-CN"/>
                              </w:rPr>
                            </w:pPr>
                            <w:r>
                              <w:rPr>
                                <w:rFonts w:hint="eastAsia"/>
                                <w:lang w:val="en-US" w:eastAsia="zh-CN"/>
                              </w:rPr>
                              <w:t>烘干</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866775</wp:posOffset>
                      </wp:positionH>
                      <wp:positionV relativeFrom="paragraph">
                        <wp:posOffset>29845</wp:posOffset>
                      </wp:positionV>
                      <wp:extent cx="567690" cy="301625"/>
                      <wp:effectExtent l="4445" t="4445" r="18415" b="17780"/>
                      <wp:wrapNone/>
                      <wp:docPr id="42" name="文本框 42"/>
                      <wp:cNvGraphicFramePr/>
                      <a:graphic xmlns:a="http://schemas.openxmlformats.org/drawingml/2006/main">
                        <a:graphicData uri="http://schemas.microsoft.com/office/word/2010/wordprocessingShape">
                          <wps:wsp>
                            <wps:cNvSpPr txBox="1"/>
                            <wps:spPr>
                              <a:xfrm>
                                <a:off x="2189480" y="4437380"/>
                                <a:ext cx="567690" cy="301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滚底漆</w:t>
                                  </w:r>
                                </w:p>
                              </w:txbxContent>
                            </wps:txbx>
                            <wps:bodyPr rot="0" spcFirstLastPara="0" vertOverflow="overflow" horzOverflow="overflow" vert="horz" wrap="square" lIns="36000" tIns="45720" rIns="360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25pt;margin-top:2.35pt;height:23.75pt;width:44.7pt;z-index:251671552;mso-width-relative:page;mso-height-relative:page;" fillcolor="#FFFFFF [3201]" filled="t" stroked="t" coordsize="21600,21600" o:gfxdata="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CT+Jn2AAAAAgBAAAPAAAAAAAAAAEA&#10;IAAAACIAAABkcnMvZG93bnJldi54bWxQSwECFAAUAAAACACHTuJAl7/jgEgCAAB2BAAADgAAAAAA&#10;AAABACAAAAAnAQAAZHJzL2Uyb0RvYy54bWxQSwUGAAAAAAYABgBZAQAA4QUAAAAA&#10;">
                      <v:fill on="t" focussize="0,0"/>
                      <v:stroke weight="0.5pt" color="#000000 [3204]" joinstyle="round"/>
                      <v:imagedata o:title=""/>
                      <o:lock v:ext="edit" aspectratio="f"/>
                      <v:textbox inset="1mm,1.27mm,1mm,1.27mm">
                        <w:txbxContent>
                          <w:p>
                            <w:pPr>
                              <w:jc w:val="center"/>
                              <w:rPr>
                                <w:rFonts w:hint="default" w:eastAsia="宋体"/>
                                <w:lang w:val="en-US" w:eastAsia="zh-CN"/>
                              </w:rPr>
                            </w:pPr>
                            <w:r>
                              <w:rPr>
                                <w:rFonts w:hint="eastAsia"/>
                                <w:lang w:val="en-US" w:eastAsia="zh-CN"/>
                              </w:rPr>
                              <w:t>滚底漆</w:t>
                            </w:r>
                          </w:p>
                        </w:txbxContent>
                      </v:textbox>
                    </v:shape>
                  </w:pict>
                </mc:Fallback>
              </mc:AlternateContent>
            </w:r>
          </w:p>
          <w:p>
            <w:pPr>
              <w:pStyle w:val="52"/>
              <w:keepNext w:val="0"/>
              <w:keepLines w:val="0"/>
              <w:pageBreakBefore w:val="0"/>
              <w:kinsoku/>
              <w:wordWrap/>
              <w:overflowPunct/>
              <w:topLinePunct w:val="0"/>
              <w:bidi w:val="0"/>
              <w:snapToGrid/>
              <w:spacing w:before="0" w:beforeAutospacing="0" w:after="0" w:afterAutospacing="0" w:line="480" w:lineRule="exact"/>
              <w:jc w:val="center"/>
              <w:textAlignment w:val="auto"/>
              <w:rPr>
                <w:rFonts w:ascii="宋体" w:hAnsi="宋体"/>
                <w:b/>
                <w:bCs/>
                <w:color w:val="000000" w:themeColor="text1"/>
                <w:sz w:val="24"/>
                <w:u w:val="none"/>
                <w14:textFill>
                  <w14:solidFill>
                    <w14:schemeClr w14:val="tx1"/>
                  </w14:solidFill>
                </w14:textFill>
              </w:rPr>
            </w:pPr>
            <w:r>
              <w:rPr>
                <w:rFonts w:cs="Times New Roman"/>
                <w:color w:val="000000" w:themeColor="text1"/>
                <w:u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2599690</wp:posOffset>
                      </wp:positionH>
                      <wp:positionV relativeFrom="paragraph">
                        <wp:posOffset>86995</wp:posOffset>
                      </wp:positionV>
                      <wp:extent cx="2574290" cy="325755"/>
                      <wp:effectExtent l="0" t="0" r="0" b="0"/>
                      <wp:wrapNone/>
                      <wp:docPr id="33" name="文本框 2534"/>
                      <wp:cNvGraphicFramePr/>
                      <a:graphic xmlns:a="http://schemas.openxmlformats.org/drawingml/2006/main">
                        <a:graphicData uri="http://schemas.microsoft.com/office/word/2010/wordprocessingShape">
                          <wps:wsp>
                            <wps:cNvSpPr txBox="1"/>
                            <wps:spPr>
                              <a:xfrm>
                                <a:off x="0" y="0"/>
                                <a:ext cx="2574290" cy="325755"/>
                              </a:xfrm>
                              <a:prstGeom prst="rect">
                                <a:avLst/>
                              </a:prstGeom>
                              <a:noFill/>
                              <a:ln w="15875">
                                <a:noFill/>
                              </a:ln>
                            </wps:spPr>
                            <wps:txbx>
                              <w:txbxContent>
                                <w:p>
                                  <w:pPr>
                                    <w:rPr>
                                      <w:rFonts w:ascii="宋体" w:hAnsi="宋体"/>
                                    </w:rPr>
                                  </w:pPr>
                                  <w:r>
                                    <w:rPr>
                                      <w:rFonts w:hint="eastAsia" w:ascii="宋体" w:hAnsi="宋体"/>
                                    </w:rPr>
                                    <w:t>图例</w:t>
                                  </w:r>
                                  <w:r>
                                    <w:rPr>
                                      <w:rFonts w:ascii="宋体" w:hAnsi="宋体"/>
                                    </w:rPr>
                                    <w:t>：G-废气、</w:t>
                                  </w:r>
                                  <w:r>
                                    <w:rPr>
                                      <w:rFonts w:hint="eastAsia" w:ascii="宋体" w:hAnsi="宋体"/>
                                      <w:lang w:val="en-US" w:eastAsia="zh-CN"/>
                                    </w:rPr>
                                    <w:t>W-废水、</w:t>
                                  </w:r>
                                  <w:r>
                                    <w:rPr>
                                      <w:rFonts w:ascii="宋体" w:hAnsi="宋体"/>
                                    </w:rPr>
                                    <w:t>N-噪声、S-固废</w:t>
                                  </w:r>
                                </w:p>
                              </w:txbxContent>
                            </wps:txbx>
                            <wps:bodyPr wrap="square" upright="1"/>
                          </wps:wsp>
                        </a:graphicData>
                      </a:graphic>
                    </wp:anchor>
                  </w:drawing>
                </mc:Choice>
                <mc:Fallback>
                  <w:pict>
                    <v:shape id="文本框 2534" o:spid="_x0000_s1026" o:spt="202" type="#_x0000_t202" style="position:absolute;left:0pt;margin-left:204.7pt;margin-top:6.85pt;height:25.65pt;width:202.7pt;z-index:251660288;mso-width-relative:page;mso-height-relative:page;" filled="f" stroked="f" coordsize="21600,21600" o:gfxdata="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3gFy9sAAAAJ&#10;AQAADwAAAAAAAAABACAAAAAiAAAAZHJzL2Rvd25yZXYueG1sUEsBAhQAFAAAAAgAh07iQNJ0luan&#10;AQAAHAMAAA4AAAAAAAAAAQAgAAAAKgEAAGRycy9lMm9Eb2MueG1sUEsFBgAAAAAGAAYAWQEAAEMF&#10;AAAAAA==&#10;">
                      <v:fill on="f" focussize="0,0"/>
                      <v:stroke on="f" weight="1.25pt"/>
                      <v:imagedata o:title=""/>
                      <o:lock v:ext="edit" aspectratio="f"/>
                      <v:textbox>
                        <w:txbxContent>
                          <w:p>
                            <w:pPr>
                              <w:rPr>
                                <w:rFonts w:ascii="宋体" w:hAnsi="宋体"/>
                              </w:rPr>
                            </w:pPr>
                            <w:r>
                              <w:rPr>
                                <w:rFonts w:hint="eastAsia" w:ascii="宋体" w:hAnsi="宋体"/>
                              </w:rPr>
                              <w:t>图例</w:t>
                            </w:r>
                            <w:r>
                              <w:rPr>
                                <w:rFonts w:ascii="宋体" w:hAnsi="宋体"/>
                              </w:rPr>
                              <w:t>：G-废气、</w:t>
                            </w:r>
                            <w:r>
                              <w:rPr>
                                <w:rFonts w:hint="eastAsia" w:ascii="宋体" w:hAnsi="宋体"/>
                                <w:lang w:val="en-US" w:eastAsia="zh-CN"/>
                              </w:rPr>
                              <w:t>W-废水、</w:t>
                            </w:r>
                            <w:r>
                              <w:rPr>
                                <w:rFonts w:ascii="宋体" w:hAnsi="宋体"/>
                              </w:rPr>
                              <w:t>N-噪声、S-固废</w:t>
                            </w:r>
                          </w:p>
                        </w:txbxContent>
                      </v:textbox>
                    </v:shape>
                  </w:pict>
                </mc:Fallback>
              </mc:AlternateContent>
            </w:r>
          </w:p>
          <w:p>
            <w:pPr>
              <w:pStyle w:val="52"/>
              <w:keepNext w:val="0"/>
              <w:keepLines w:val="0"/>
              <w:pageBreakBefore w:val="0"/>
              <w:kinsoku/>
              <w:wordWrap/>
              <w:overflowPunct/>
              <w:topLinePunct w:val="0"/>
              <w:bidi w:val="0"/>
              <w:snapToGrid/>
              <w:spacing w:before="0" w:beforeAutospacing="0" w:after="0" w:afterAutospacing="0" w:line="460" w:lineRule="exact"/>
              <w:jc w:val="center"/>
              <w:textAlignment w:val="auto"/>
              <w:rPr>
                <w:rFonts w:ascii="宋体" w:hAnsi="宋体"/>
                <w:b/>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图</w:t>
            </w:r>
            <w:r>
              <w:rPr>
                <w:rFonts w:hint="eastAsia"/>
                <w:b/>
                <w:bCs/>
                <w:color w:val="000000" w:themeColor="text1"/>
                <w:sz w:val="24"/>
                <w:u w:val="none"/>
                <w:lang w:val="en-US" w:eastAsia="zh-CN"/>
                <w14:textFill>
                  <w14:solidFill>
                    <w14:schemeClr w14:val="tx1"/>
                  </w14:solidFill>
                </w14:textFill>
              </w:rPr>
              <w:t>4  项目</w:t>
            </w:r>
            <w:r>
              <w:rPr>
                <w:rFonts w:hint="eastAsia" w:ascii="宋体" w:hAnsi="宋体"/>
                <w:b/>
                <w:bCs/>
                <w:color w:val="000000" w:themeColor="text1"/>
                <w:sz w:val="24"/>
                <w:u w:val="none"/>
                <w:lang w:val="en-US" w:eastAsia="zh-CN"/>
                <w14:textFill>
                  <w14:solidFill>
                    <w14:schemeClr w14:val="tx1"/>
                  </w14:solidFill>
                </w14:textFill>
              </w:rPr>
              <w:t>直缝钢管</w:t>
            </w:r>
            <w:r>
              <w:rPr>
                <w:rFonts w:ascii="宋体" w:hAnsi="宋体"/>
                <w:b/>
                <w:color w:val="000000" w:themeColor="text1"/>
                <w:sz w:val="24"/>
                <w:u w:val="none"/>
                <w14:textFill>
                  <w14:solidFill>
                    <w14:schemeClr w14:val="tx1"/>
                  </w14:solidFill>
                </w14:textFill>
              </w:rPr>
              <w:t>生产工艺流程</w:t>
            </w:r>
            <w:r>
              <w:rPr>
                <w:rFonts w:hint="eastAsia"/>
                <w:b/>
                <w:color w:val="000000" w:themeColor="text1"/>
                <w:sz w:val="24"/>
                <w:u w:val="none"/>
                <w:lang w:val="en-US" w:eastAsia="zh-CN"/>
                <w14:textFill>
                  <w14:solidFill>
                    <w14:schemeClr w14:val="tx1"/>
                  </w14:solidFill>
                </w14:textFill>
              </w:rPr>
              <w:t>产</w:t>
            </w:r>
            <w:r>
              <w:rPr>
                <w:rFonts w:ascii="宋体" w:hAnsi="宋体"/>
                <w:b/>
                <w:color w:val="000000" w:themeColor="text1"/>
                <w:sz w:val="24"/>
                <w:u w:val="none"/>
                <w14:textFill>
                  <w14:solidFill>
                    <w14:schemeClr w14:val="tx1"/>
                  </w14:solidFill>
                </w14:textFill>
              </w:rPr>
              <w:t>排污节点图</w:t>
            </w:r>
          </w:p>
          <w:p>
            <w:pPr>
              <w:keepNext w:val="0"/>
              <w:keepLines w:val="0"/>
              <w:pageBreakBefore w:val="0"/>
              <w:kinsoku/>
              <w:wordWrap/>
              <w:overflowPunct/>
              <w:topLinePunct w:val="0"/>
              <w:autoSpaceDE w:val="0"/>
              <w:autoSpaceDN w:val="0"/>
              <w:bidi w:val="0"/>
              <w:adjustRightInd w:val="0"/>
              <w:snapToGrid/>
              <w:spacing w:beforeAutospacing="0" w:afterAutospacing="0" w:line="460" w:lineRule="exact"/>
              <w:ind w:firstLine="480" w:firstLineChars="200"/>
              <w:jc w:val="left"/>
              <w:textAlignment w:val="auto"/>
              <w:rPr>
                <w:rFonts w:ascii="宋体" w:hAnsi="宋体"/>
                <w:bCs/>
                <w:color w:val="000000" w:themeColor="text1"/>
                <w:sz w:val="24"/>
                <w:u w:val="none"/>
                <w14:textFill>
                  <w14:solidFill>
                    <w14:schemeClr w14:val="tx1"/>
                  </w14:solidFill>
                </w14:textFill>
              </w:rPr>
            </w:pPr>
            <w:r>
              <w:rPr>
                <w:rFonts w:ascii="宋体" w:hAnsi="宋体"/>
                <w:bCs/>
                <w:color w:val="000000" w:themeColor="text1"/>
                <w:sz w:val="24"/>
                <w:u w:val="none"/>
                <w14:textFill>
                  <w14:solidFill>
                    <w14:schemeClr w14:val="tx1"/>
                  </w14:solidFill>
                </w14:textFill>
              </w:rPr>
              <w:t>工艺流程</w:t>
            </w:r>
            <w:r>
              <w:rPr>
                <w:rFonts w:hint="eastAsia" w:ascii="宋体" w:hAnsi="宋体"/>
                <w:bCs/>
                <w:color w:val="000000" w:themeColor="text1"/>
                <w:sz w:val="24"/>
                <w:u w:val="none"/>
                <w:lang w:val="en-US" w:eastAsia="zh-CN"/>
                <w14:textFill>
                  <w14:solidFill>
                    <w14:schemeClr w14:val="tx1"/>
                  </w14:solidFill>
                </w14:textFill>
              </w:rPr>
              <w:t>简</w:t>
            </w:r>
            <w:r>
              <w:rPr>
                <w:rFonts w:ascii="宋体" w:hAnsi="宋体"/>
                <w:bCs/>
                <w:color w:val="000000" w:themeColor="text1"/>
                <w:sz w:val="24"/>
                <w:u w:val="none"/>
                <w14:textFill>
                  <w14:solidFill>
                    <w14:schemeClr w14:val="tx1"/>
                  </w14:solidFill>
                </w14:textFill>
              </w:rPr>
              <w:t>述：</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(1)下料：根据中板的中径计算放样尺寸，并在钢板上打上样冲，标出钢板的中心线。</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(2)压头：将条状钢板的两头使用压辊机压实，使其平整。</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该环节产生噪声。</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(3)铣边：通过铣边机对钢板的两个边缘进行双面铣削，达到所需的宽度、平行度和坡口形状，满足焊接要求。</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该环节产生噪声和金属屑。</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(4)预弯边：使用预弯机将钢板的边缘弯曲，达到所需的曲率。</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该环节产生噪声。</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(5)成型：在JCO成型机Q上，将预弯曲钢板的前半部分经过多次冲压，压成“J”形，然后将钢板的另一半弯曲并压成“C”形，最后形成开口的“0”形。</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该环节产生噪声和落地金属屑。</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(6)焊接：焊接包括预焊、内焊和外焊。预焊是将成型的直缝焊钢管合缝通过气体保护焊(MAG)进行连续焊接；内焊是采用纵向多丝埋弧焊在直缝钢管内侧进行焊接；外焊是采用纵向多丝埋弧焊在直缝埋弧焊钢管外侧进行焊接。</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该环节产生焊接烟尘、噪声和焊渣。</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(7)X射线检查：对内外焊缝进行X射线工业电视检查，采用图像处理系统以保证探伤的灵敏度。</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(8)扩径：对埋弧焊直缝钢管全长进行扩径，以提高钢管的尺寸精度，并改善钢管内应力的分布状态。</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该环节产生噪声。</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(9)试压：在水压试验机上对扩径后的钢管进行逐根检验，以保证钢管达到标准要求的试验压力。</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该环节产生试压废水。</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(10)倒棱：将检验合格后的钢管进行管端加工，达到要求的管端坡口尺寸。</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该环节产生噪声和落地金属屑。</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(11)超声波检验：再次逐根进行超声波检验，以检查直缝焊钢管在扩径、水压后可能产生的缺陷，存在缺陷工件及时返工。该工序生产的钢管50%直接作为产品，其余50%进入后续涂装工序。</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(12)表面涂装：根据买方要求，对部分直缝钢管进行涂装漆料或塑粉，以提高其耐腐蚀性。</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1)塑粉涂装：</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检验合格的钢质管道进入上管平台，喷枪、中频器、温度探测仪同时运行，钢管内表面温度达到170℃</w:t>
            </w:r>
            <w:r>
              <w:rPr>
                <w:rFonts w:hint="default" w:ascii="Times New Roman" w:hAnsi="Times New Roman" w:cs="Times New Roman"/>
                <w:color w:val="000000" w:themeColor="text1"/>
                <w:u w:val="none"/>
                <w:lang w:val="en-US" w:eastAsia="zh-CN"/>
                <w14:textFill>
                  <w14:solidFill>
                    <w14:schemeClr w14:val="tx1"/>
                  </w14:solidFill>
                </w14:textFill>
              </w:rPr>
              <w:t>~</w:t>
            </w:r>
            <w:r>
              <w:rPr>
                <w:rFonts w:hint="eastAsia" w:ascii="宋体" w:hAnsi="宋体"/>
                <w:color w:val="000000" w:themeColor="text1"/>
                <w:u w:val="none"/>
                <w:lang w:val="en-US" w:eastAsia="zh-CN"/>
                <w14:textFill>
                  <w14:solidFill>
                    <w14:schemeClr w14:val="tx1"/>
                  </w14:solidFill>
                </w14:textFill>
              </w:rPr>
              <w:t>190℃，环氧粉末喷涂开始，钢管旋转移动，实现自动化连续喷涂。喷粉室四周均密闭包裹，确保喷涂在密闭环境下进行。</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本项目采用热固性聚酯粉末涂料，运载气体</w:t>
            </w:r>
            <w:r>
              <w:rPr>
                <w:rFonts w:hint="default" w:ascii="宋体" w:hAnsi="宋体"/>
                <w:color w:val="000000" w:themeColor="text1"/>
                <w:u w:val="none"/>
                <w:lang w:val="en-US" w:eastAsia="zh-CN"/>
                <w14:textFill>
                  <w14:solidFill>
                    <w14:schemeClr w14:val="tx1"/>
                  </w14:solidFill>
                </w14:textFill>
              </w:rPr>
              <w:t>(</w:t>
            </w:r>
            <w:r>
              <w:rPr>
                <w:rFonts w:hint="eastAsia" w:ascii="宋体" w:hAnsi="宋体"/>
                <w:color w:val="000000" w:themeColor="text1"/>
                <w:u w:val="none"/>
                <w:lang w:val="en-US" w:eastAsia="zh-CN"/>
                <w14:textFill>
                  <w14:solidFill>
                    <w14:schemeClr w14:val="tx1"/>
                  </w14:solidFill>
                </w14:textFill>
              </w:rPr>
              <w:t>压缩空气</w:t>
            </w:r>
            <w:r>
              <w:rPr>
                <w:rFonts w:hint="default" w:ascii="宋体" w:hAnsi="宋体"/>
                <w:color w:val="000000" w:themeColor="text1"/>
                <w:u w:val="none"/>
                <w:lang w:val="en-US" w:eastAsia="zh-CN"/>
                <w14:textFill>
                  <w14:solidFill>
                    <w14:schemeClr w14:val="tx1"/>
                  </w14:solidFill>
                </w14:textFill>
              </w:rPr>
              <w:t>)</w:t>
            </w:r>
            <w:r>
              <w:rPr>
                <w:rFonts w:hint="eastAsia" w:ascii="宋体" w:hAnsi="宋体"/>
                <w:color w:val="000000" w:themeColor="text1"/>
                <w:u w:val="none"/>
                <w:lang w:val="en-US" w:eastAsia="zh-CN"/>
                <w14:textFill>
                  <w14:solidFill>
                    <w14:schemeClr w14:val="tx1"/>
                  </w14:solidFill>
                </w14:textFill>
              </w:rPr>
              <w:t>将塑粉涂料从供粉桶经输粉管送到喷枪的导流杯时，由于导流杯接上高压负极产生电晕放电，其周围产生密集的电荷，塑粉带上负电荷，在静电力和压缩空气的作用下，塑粉均匀地吸附在工件上，静电喷涂过程中，钢管会沿着静电喷涂设备的外侧、喷涂室往复运行，当旋转到喷涂设备的喷涂室的时候即可进行喷涂。粉末的平均附着率为75</w:t>
            </w:r>
            <w:r>
              <w:rPr>
                <w:rFonts w:hint="default" w:ascii="宋体" w:hAnsi="宋体"/>
                <w:color w:val="000000" w:themeColor="text1"/>
                <w:u w:val="none"/>
                <w:lang w:val="en-US" w:eastAsia="zh-CN"/>
                <w14:textFill>
                  <w14:solidFill>
                    <w14:schemeClr w14:val="tx1"/>
                  </w14:solidFill>
                </w14:textFill>
              </w:rPr>
              <w:t>%</w:t>
            </w:r>
            <w:r>
              <w:rPr>
                <w:rFonts w:hint="eastAsia" w:ascii="宋体" w:hAnsi="宋体"/>
                <w:color w:val="000000" w:themeColor="text1"/>
                <w:u w:val="none"/>
                <w:lang w:val="en-US" w:eastAsia="zh-CN"/>
                <w14:textFill>
                  <w14:solidFill>
                    <w14:schemeClr w14:val="tx1"/>
                  </w14:solidFill>
                </w14:textFill>
              </w:rPr>
              <w:t>。喷涂完成后自然晾干即可。喷涂室内配套旋风除尘器回收塑粉。</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此过程主要产生粉尘、有机废气及废包装袋。</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2)漆料涂</w:t>
            </w:r>
            <w:r>
              <w:rPr>
                <w:rFonts w:hint="eastAsia" w:ascii="宋体" w:hAnsi="宋体" w:eastAsia="宋体" w:cs="宋体"/>
                <w:color w:val="000000" w:themeColor="text1"/>
                <w:u w:val="none"/>
                <w:lang w:val="en-US" w:eastAsia="zh-CN"/>
                <w14:textFill>
                  <w14:solidFill>
                    <w14:schemeClr w14:val="tx1"/>
                  </w14:solidFill>
                </w14:textFill>
              </w:rPr>
              <w:t>装</w:t>
            </w:r>
          </w:p>
          <w:p>
            <w:pPr>
              <w:pStyle w:val="100"/>
              <w:keepNext w:val="0"/>
              <w:keepLines w:val="0"/>
              <w:pageBreakBefore w:val="0"/>
              <w:kinsoku/>
              <w:wordWrap/>
              <w:overflowPunct/>
              <w:topLinePunct w:val="0"/>
              <w:bidi w:val="0"/>
              <w:spacing w:line="460" w:lineRule="exact"/>
              <w:ind w:firstLine="480"/>
              <w:textAlignment w:val="auto"/>
              <w:rPr>
                <w:rFonts w:ascii="宋体" w:hAnsi="宋体" w:eastAsia="宋体" w:cs="Times New Roman"/>
                <w:color w:val="000000" w:themeColor="text1"/>
                <w:sz w:val="25"/>
                <w:szCs w:val="25"/>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①滚底漆及烘干：将钢管送入生产线，在滚筒转动下送入生产线密封的</w:t>
            </w:r>
            <w:r>
              <w:rPr>
                <w:rFonts w:hint="eastAsia" w:ascii="宋体" w:hAnsi="宋体" w:cs="宋体"/>
                <w:color w:val="000000" w:themeColor="text1"/>
                <w:u w:val="none"/>
                <w:lang w:val="en-US" w:eastAsia="zh-CN"/>
                <w14:textFill>
                  <w14:solidFill>
                    <w14:schemeClr w14:val="tx1"/>
                  </w14:solidFill>
                </w14:textFill>
              </w:rPr>
              <w:t>滚涂室</w:t>
            </w:r>
            <w:r>
              <w:rPr>
                <w:rFonts w:hint="eastAsia" w:ascii="宋体" w:hAnsi="宋体" w:eastAsia="宋体" w:cs="宋体"/>
                <w:color w:val="000000" w:themeColor="text1"/>
                <w:u w:val="none"/>
                <w:lang w:val="en-US" w:eastAsia="zh-CN"/>
                <w14:textFill>
                  <w14:solidFill>
                    <w14:schemeClr w14:val="tx1"/>
                  </w14:solidFill>
                </w14:textFill>
              </w:rPr>
              <w:t>内，在室温下完成底漆涂装。</w:t>
            </w:r>
            <w:r>
              <w:rPr>
                <w:rFonts w:hint="eastAsia" w:ascii="宋体" w:hAnsi="宋体" w:cs="宋体"/>
                <w:color w:val="000000" w:themeColor="text1"/>
                <w:u w:val="none"/>
                <w:lang w:val="en-US" w:eastAsia="zh-CN"/>
                <w14:textFill>
                  <w14:solidFill>
                    <w14:schemeClr w14:val="tx1"/>
                  </w14:solidFill>
                </w14:textFill>
              </w:rPr>
              <w:t>生产线设置</w:t>
            </w:r>
            <w:r>
              <w:rPr>
                <w:rFonts w:hint="eastAsia" w:ascii="宋体" w:hAnsi="宋体" w:eastAsia="宋体" w:cs="宋体"/>
                <w:color w:val="000000" w:themeColor="text1"/>
                <w:u w:val="none"/>
                <w:lang w:val="en-US" w:eastAsia="zh-CN"/>
                <w14:textFill>
                  <w14:solidFill>
                    <w14:schemeClr w14:val="tx1"/>
                  </w14:solidFill>
                </w14:textFill>
              </w:rPr>
              <w:t>集中自动输调漆系统并密闭作业</w:t>
            </w:r>
            <w:r>
              <w:rPr>
                <w:rFonts w:hint="eastAsia" w:ascii="宋体" w:hAnsi="宋体" w:cs="宋体"/>
                <w:color w:val="000000" w:themeColor="text1"/>
                <w:u w:val="none"/>
                <w:lang w:val="en-US" w:eastAsia="zh-CN"/>
                <w14:textFill>
                  <w14:solidFill>
                    <w14:schemeClr w14:val="tx1"/>
                  </w14:solidFill>
                </w14:textFill>
              </w:rPr>
              <w:t>，滚漆室及烘干室采取封闭措施控制无组织排放。滚</w:t>
            </w:r>
            <w:r>
              <w:rPr>
                <w:rFonts w:hint="eastAsia" w:ascii="宋体" w:hAnsi="宋体" w:eastAsia="宋体" w:cs="宋体"/>
                <w:color w:val="000000" w:themeColor="text1"/>
                <w:u w:val="none"/>
                <w:lang w:val="en-US" w:eastAsia="zh-CN"/>
                <w14:textFill>
                  <w14:solidFill>
                    <w14:schemeClr w14:val="tx1"/>
                  </w14:solidFill>
                </w14:textFill>
              </w:rPr>
              <w:t>漆后即转入生产线的电热烤箱烘干，烘干温度100摄氏度</w:t>
            </w:r>
            <w:r>
              <w:rPr>
                <w:rFonts w:ascii="宋体" w:hAnsi="宋体" w:eastAsia="宋体" w:cs="Times New Roman"/>
                <w:color w:val="000000" w:themeColor="text1"/>
                <w:sz w:val="25"/>
                <w:szCs w:val="25"/>
                <w14:textFill>
                  <w14:solidFill>
                    <w14:schemeClr w14:val="tx1"/>
                  </w14:solidFill>
                </w14:textFill>
              </w:rPr>
              <w:t>，</w:t>
            </w:r>
            <w:r>
              <w:rPr>
                <w:rFonts w:hint="eastAsia" w:ascii="宋体" w:hAnsi="宋体" w:cs="Times New Roman"/>
                <w:color w:val="000000" w:themeColor="text1"/>
                <w:sz w:val="25"/>
                <w:szCs w:val="25"/>
                <w:lang w:val="en-US" w:eastAsia="zh-CN"/>
                <w14:textFill>
                  <w14:solidFill>
                    <w14:schemeClr w14:val="tx1"/>
                  </w14:solidFill>
                </w14:textFill>
              </w:rPr>
              <w:t>烘干</w:t>
            </w:r>
            <w:r>
              <w:rPr>
                <w:rFonts w:ascii="宋体" w:hAnsi="宋体" w:eastAsia="宋体" w:cs="Times New Roman"/>
                <w:color w:val="000000" w:themeColor="text1"/>
                <w:sz w:val="25"/>
                <w:szCs w:val="25"/>
                <w14:textFill>
                  <w14:solidFill>
                    <w14:schemeClr w14:val="tx1"/>
                  </w14:solidFill>
                </w14:textFill>
              </w:rPr>
              <w:t>完成后经风冷后送出。</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eastAsia="宋体" w:cs="Times New Roman"/>
                <w:color w:val="000000" w:themeColor="text1"/>
                <w:sz w:val="25"/>
                <w:szCs w:val="25"/>
                <w:lang w:val="en-US" w:eastAsia="zh-CN"/>
                <w14:textFill>
                  <w14:solidFill>
                    <w14:schemeClr w14:val="tx1"/>
                  </w14:solidFill>
                </w14:textFill>
              </w:rPr>
            </w:pPr>
            <w:r>
              <w:rPr>
                <w:rFonts w:hint="eastAsia" w:ascii="宋体" w:hAnsi="宋体" w:eastAsia="宋体" w:cs="Times New Roman"/>
                <w:color w:val="000000" w:themeColor="text1"/>
                <w:sz w:val="25"/>
                <w:szCs w:val="25"/>
                <w:lang w:val="en-US" w:eastAsia="zh-CN"/>
                <w14:textFill>
                  <w14:solidFill>
                    <w14:schemeClr w14:val="tx1"/>
                  </w14:solidFill>
                </w14:textFill>
              </w:rPr>
              <w:t>该工序产生有机废气和废漆桶。</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eastAsia="宋体" w:cs="Times New Roman"/>
                <w:color w:val="000000" w:themeColor="text1"/>
                <w:sz w:val="25"/>
                <w:szCs w:val="25"/>
                <w:lang w:val="en-US" w:eastAsia="zh-CN"/>
                <w14:textFill>
                  <w14:solidFill>
                    <w14:schemeClr w14:val="tx1"/>
                  </w14:solidFill>
                </w14:textFill>
              </w:rPr>
              <w:t>②喷面漆</w:t>
            </w:r>
            <w:r>
              <w:rPr>
                <w:rFonts w:hint="eastAsia" w:ascii="宋体" w:hAnsi="宋体" w:eastAsia="宋体" w:cs="宋体"/>
                <w:color w:val="000000" w:themeColor="text1"/>
                <w:u w:val="none"/>
                <w:lang w:val="en-US" w:eastAsia="zh-CN"/>
                <w14:textFill>
                  <w14:solidFill>
                    <w14:schemeClr w14:val="tx1"/>
                  </w14:solidFill>
                </w14:textFill>
              </w:rPr>
              <w:t>及烘干</w:t>
            </w:r>
            <w:r>
              <w:rPr>
                <w:rFonts w:hint="eastAsia" w:ascii="宋体" w:hAnsi="宋体" w:eastAsia="宋体" w:cs="Times New Roman"/>
                <w:color w:val="000000" w:themeColor="text1"/>
                <w:sz w:val="25"/>
                <w:szCs w:val="25"/>
                <w:lang w:val="en-US" w:eastAsia="zh-CN"/>
                <w14:textFill>
                  <w14:solidFill>
                    <w14:schemeClr w14:val="tx1"/>
                  </w14:solidFill>
                </w14:textFill>
              </w:rPr>
              <w:t>：底漆后的钢管</w:t>
            </w:r>
            <w:r>
              <w:rPr>
                <w:rFonts w:hint="eastAsia" w:ascii="宋体" w:hAnsi="宋体" w:eastAsia="宋体" w:cs="Times New Roman"/>
                <w:color w:val="000000" w:themeColor="text1"/>
                <w:sz w:val="25"/>
                <w:szCs w:val="25"/>
                <w14:textFill>
                  <w14:solidFill>
                    <w14:schemeClr w14:val="tx1"/>
                  </w14:solidFill>
                </w14:textFill>
              </w:rPr>
              <w:t>送入喷漆生产线，在滚筒转动下送入生产线密封的喷漆</w:t>
            </w:r>
            <w:r>
              <w:rPr>
                <w:rFonts w:hint="eastAsia" w:ascii="宋体" w:hAnsi="宋体" w:cs="Times New Roman"/>
                <w:color w:val="000000" w:themeColor="text1"/>
                <w:sz w:val="25"/>
                <w:szCs w:val="25"/>
                <w:lang w:val="en-US" w:eastAsia="zh-CN"/>
                <w14:textFill>
                  <w14:solidFill>
                    <w14:schemeClr w14:val="tx1"/>
                  </w14:solidFill>
                </w14:textFill>
              </w:rPr>
              <w:t>室</w:t>
            </w:r>
            <w:r>
              <w:rPr>
                <w:rFonts w:hint="eastAsia" w:ascii="宋体" w:hAnsi="宋体" w:eastAsia="宋体" w:cs="Times New Roman"/>
                <w:color w:val="000000" w:themeColor="text1"/>
                <w:sz w:val="25"/>
                <w:szCs w:val="25"/>
                <w14:textFill>
                  <w14:solidFill>
                    <w14:schemeClr w14:val="tx1"/>
                  </w14:solidFill>
                </w14:textFill>
              </w:rPr>
              <w:t>内，</w:t>
            </w:r>
            <w:r>
              <w:rPr>
                <w:rFonts w:ascii="宋体" w:hAnsi="宋体" w:eastAsia="宋体" w:cs="Times New Roman"/>
                <w:color w:val="000000" w:themeColor="text1"/>
                <w:sz w:val="25"/>
                <w:szCs w:val="25"/>
                <w14:textFill>
                  <w14:solidFill>
                    <w14:schemeClr w14:val="tx1"/>
                  </w14:solidFill>
                </w14:textFill>
              </w:rPr>
              <w:t>在室温下完成。</w:t>
            </w:r>
            <w:r>
              <w:rPr>
                <w:rFonts w:hint="eastAsia" w:ascii="宋体" w:hAnsi="宋体" w:cs="Times New Roman"/>
                <w:color w:val="000000" w:themeColor="text1"/>
                <w:sz w:val="25"/>
                <w:szCs w:val="25"/>
                <w:lang w:val="en-US" w:eastAsia="zh-CN"/>
                <w14:textFill>
                  <w14:solidFill>
                    <w14:schemeClr w14:val="tx1"/>
                  </w14:solidFill>
                </w14:textFill>
              </w:rPr>
              <w:t>喷涂过程中</w:t>
            </w:r>
            <w:r>
              <w:rPr>
                <w:rFonts w:hint="eastAsia" w:ascii="宋体" w:hAnsi="宋体" w:eastAsia="宋体" w:cs="宋体"/>
                <w:color w:val="000000" w:themeColor="text1"/>
                <w:u w:val="none"/>
                <w:lang w:val="en-US" w:eastAsia="zh-CN"/>
                <w14:textFill>
                  <w14:solidFill>
                    <w14:schemeClr w14:val="tx1"/>
                  </w14:solidFill>
                </w14:textFill>
              </w:rPr>
              <w:t>精确控制喷涂量、喷涂速度和喷涂角度，确保</w:t>
            </w:r>
            <w:r>
              <w:rPr>
                <w:rFonts w:hint="eastAsia" w:ascii="宋体" w:hAnsi="宋体" w:cs="宋体"/>
                <w:color w:val="000000" w:themeColor="text1"/>
                <w:u w:val="none"/>
                <w:lang w:val="en-US" w:eastAsia="zh-CN"/>
                <w14:textFill>
                  <w14:solidFill>
                    <w14:schemeClr w14:val="tx1"/>
                  </w14:solidFill>
                </w14:textFill>
              </w:rPr>
              <w:t>面</w:t>
            </w:r>
            <w:r>
              <w:rPr>
                <w:rFonts w:hint="eastAsia" w:ascii="宋体" w:hAnsi="宋体" w:eastAsia="宋体" w:cs="宋体"/>
                <w:color w:val="000000" w:themeColor="text1"/>
                <w:u w:val="none"/>
                <w:lang w:val="en-US" w:eastAsia="zh-CN"/>
                <w14:textFill>
                  <w14:solidFill>
                    <w14:schemeClr w14:val="tx1"/>
                  </w14:solidFill>
                </w14:textFill>
              </w:rPr>
              <w:t>漆涂装均匀、无遗漏</w:t>
            </w:r>
            <w:r>
              <w:rPr>
                <w:rFonts w:hint="eastAsia" w:ascii="宋体" w:hAnsi="宋体" w:cs="宋体"/>
                <w:color w:val="000000" w:themeColor="text1"/>
                <w:u w:val="none"/>
                <w:lang w:val="en-US" w:eastAsia="zh-CN"/>
                <w14:textFill>
                  <w14:solidFill>
                    <w14:schemeClr w14:val="tx1"/>
                  </w14:solidFill>
                </w14:textFill>
              </w:rPr>
              <w:t>。</w:t>
            </w:r>
            <w:r>
              <w:rPr>
                <w:rFonts w:ascii="宋体" w:hAnsi="宋体" w:eastAsia="宋体" w:cs="Times New Roman"/>
                <w:color w:val="000000" w:themeColor="text1"/>
                <w:sz w:val="25"/>
                <w:szCs w:val="25"/>
                <w14:textFill>
                  <w14:solidFill>
                    <w14:schemeClr w14:val="tx1"/>
                  </w14:solidFill>
                </w14:textFill>
              </w:rPr>
              <w:t>喷漆后转入生产线的电热烤箱烘干，烘干温度80摄氏度，</w:t>
            </w:r>
            <w:r>
              <w:rPr>
                <w:rFonts w:hint="eastAsia" w:ascii="宋体" w:hAnsi="宋体" w:cs="Times New Roman"/>
                <w:color w:val="000000" w:themeColor="text1"/>
                <w:sz w:val="25"/>
                <w:szCs w:val="25"/>
                <w:lang w:val="en-US" w:eastAsia="zh-CN"/>
                <w14:textFill>
                  <w14:solidFill>
                    <w14:schemeClr w14:val="tx1"/>
                  </w14:solidFill>
                </w14:textFill>
              </w:rPr>
              <w:t>烘干</w:t>
            </w:r>
            <w:r>
              <w:rPr>
                <w:rFonts w:ascii="宋体" w:hAnsi="宋体" w:eastAsia="宋体" w:cs="Times New Roman"/>
                <w:color w:val="000000" w:themeColor="text1"/>
                <w:sz w:val="25"/>
                <w:szCs w:val="25"/>
                <w14:textFill>
                  <w14:solidFill>
                    <w14:schemeClr w14:val="tx1"/>
                  </w14:solidFill>
                </w14:textFill>
              </w:rPr>
              <w:t>完成后经风冷后送出。</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eastAsia="宋体" w:cs="Times New Roman"/>
                <w:color w:val="000000" w:themeColor="text1"/>
                <w:sz w:val="25"/>
                <w:szCs w:val="25"/>
                <w:lang w:val="en-US" w:eastAsia="zh-CN"/>
                <w14:textFill>
                  <w14:solidFill>
                    <w14:schemeClr w14:val="tx1"/>
                  </w14:solidFill>
                </w14:textFill>
              </w:rPr>
              <w:t>该工序产生</w:t>
            </w:r>
            <w:r>
              <w:rPr>
                <w:rFonts w:hint="eastAsia" w:ascii="宋体" w:hAnsi="宋体" w:cs="Times New Roman"/>
                <w:color w:val="000000" w:themeColor="text1"/>
                <w:sz w:val="25"/>
                <w:szCs w:val="25"/>
                <w:lang w:val="en-US" w:eastAsia="zh-CN"/>
                <w14:textFill>
                  <w14:solidFill>
                    <w14:schemeClr w14:val="tx1"/>
                  </w14:solidFill>
                </w14:textFill>
              </w:rPr>
              <w:t>漆雾、有机</w:t>
            </w:r>
            <w:r>
              <w:rPr>
                <w:rFonts w:hint="eastAsia" w:ascii="宋体" w:hAnsi="宋体" w:eastAsia="宋体" w:cs="Times New Roman"/>
                <w:color w:val="000000" w:themeColor="text1"/>
                <w:sz w:val="25"/>
                <w:szCs w:val="25"/>
                <w:lang w:val="en-US" w:eastAsia="zh-CN"/>
                <w14:textFill>
                  <w14:solidFill>
                    <w14:schemeClr w14:val="tx1"/>
                  </w14:solidFill>
                </w14:textFill>
              </w:rPr>
              <w:t>废气</w:t>
            </w:r>
            <w:r>
              <w:rPr>
                <w:rFonts w:hint="eastAsia" w:ascii="宋体" w:hAnsi="宋体" w:cs="Times New Roman"/>
                <w:color w:val="000000" w:themeColor="text1"/>
                <w:sz w:val="25"/>
                <w:szCs w:val="25"/>
                <w:lang w:val="en-US" w:eastAsia="zh-CN"/>
                <w14:textFill>
                  <w14:solidFill>
                    <w14:schemeClr w14:val="tx1"/>
                  </w14:solidFill>
                </w14:textFill>
              </w:rPr>
              <w:t>、</w:t>
            </w:r>
            <w:r>
              <w:rPr>
                <w:rFonts w:hint="eastAsia" w:ascii="宋体" w:hAnsi="宋体" w:eastAsia="宋体" w:cs="Times New Roman"/>
                <w:color w:val="000000" w:themeColor="text1"/>
                <w:sz w:val="25"/>
                <w:szCs w:val="25"/>
                <w:lang w:val="en-US" w:eastAsia="zh-CN"/>
                <w14:textFill>
                  <w14:solidFill>
                    <w14:schemeClr w14:val="tx1"/>
                  </w14:solidFill>
                </w14:textFill>
              </w:rPr>
              <w:t>废漆桶</w:t>
            </w:r>
            <w:r>
              <w:rPr>
                <w:rFonts w:hint="eastAsia" w:ascii="宋体" w:hAnsi="宋体" w:cs="Times New Roman"/>
                <w:color w:val="000000" w:themeColor="text1"/>
                <w:sz w:val="25"/>
                <w:szCs w:val="25"/>
                <w:lang w:val="en-US" w:eastAsia="zh-CN"/>
                <w14:textFill>
                  <w14:solidFill>
                    <w14:schemeClr w14:val="tx1"/>
                  </w14:solidFill>
                </w14:textFill>
              </w:rPr>
              <w:t>和漆渣</w:t>
            </w:r>
            <w:r>
              <w:rPr>
                <w:rFonts w:hint="eastAsia" w:ascii="宋体" w:hAnsi="宋体" w:eastAsia="宋体" w:cs="Times New Roman"/>
                <w:color w:val="000000" w:themeColor="text1"/>
                <w:sz w:val="25"/>
                <w:szCs w:val="25"/>
                <w:lang w:val="en-US" w:eastAsia="zh-CN"/>
                <w14:textFill>
                  <w14:solidFill>
                    <w14:schemeClr w14:val="tx1"/>
                  </w14:solidFill>
                </w14:textFill>
              </w:rPr>
              <w:t>。</w:t>
            </w:r>
          </w:p>
          <w:p>
            <w:pPr>
              <w:pStyle w:val="100"/>
              <w:keepNext w:val="0"/>
              <w:keepLines w:val="0"/>
              <w:pageBreakBefore w:val="0"/>
              <w:kinsoku/>
              <w:wordWrap/>
              <w:overflowPunct/>
              <w:topLinePunct w:val="0"/>
              <w:bidi w:val="0"/>
              <w:spacing w:line="46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(13)涂装后成品及不需要涂装成品运往2#厂房暂存待售。</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此外，设备维护产生废矿物油、废油桶，布袋除尘器产生废滤袋和除尘灰，干式过滤器产生废纸盒，活性炭吸附装置产生废活性炭。</w:t>
            </w:r>
          </w:p>
          <w:p>
            <w:pPr>
              <w:pStyle w:val="100"/>
              <w:keepNext w:val="0"/>
              <w:keepLines w:val="0"/>
              <w:pageBreakBefore w:val="0"/>
              <w:kinsoku/>
              <w:wordWrap/>
              <w:overflowPunct/>
              <w:topLinePunct w:val="0"/>
              <w:bidi w:val="0"/>
              <w:spacing w:line="460" w:lineRule="exact"/>
              <w:ind w:firstLine="480"/>
              <w:textAlignment w:val="auto"/>
              <w:rPr>
                <w:rFonts w:hint="default" w:ascii="宋体" w:hAnsi="宋体"/>
                <w:b w:val="0"/>
                <w:bCs w:val="0"/>
                <w:color w:val="000000" w:themeColor="text1"/>
                <w:u w:val="none"/>
                <w:lang w:val="en-US" w:eastAsia="zh-CN"/>
                <w14:textFill>
                  <w14:solidFill>
                    <w14:schemeClr w14:val="tx1"/>
                  </w14:solidFill>
                </w14:textFill>
              </w:rPr>
            </w:pPr>
            <w:r>
              <w:rPr>
                <w:rFonts w:hint="eastAsia" w:ascii="宋体" w:hAnsi="宋体"/>
                <w:b w:val="0"/>
                <w:bCs w:val="0"/>
                <w:color w:val="000000" w:themeColor="text1"/>
                <w:u w:val="none"/>
                <w:lang w:val="en-US" w:eastAsia="zh-CN"/>
                <w14:textFill>
                  <w14:solidFill>
                    <w14:schemeClr w14:val="tx1"/>
                  </w14:solidFill>
                </w14:textFill>
              </w:rPr>
              <w:t>旋风除尘器收集塑粉可直接回用于生产，不按固废进行管理。</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default" w:ascii="宋体" w:hAnsi="宋体"/>
                <w:b/>
                <w:bCs/>
                <w:color w:val="000000" w:themeColor="text1"/>
                <w:u w:val="none"/>
                <w:lang w:val="en-US" w:eastAsia="zh-CN"/>
                <w14:textFill>
                  <w14:solidFill>
                    <w14:schemeClr w14:val="tx1"/>
                  </w14:solidFill>
                </w14:textFill>
              </w:rPr>
            </w:pPr>
            <w:r>
              <w:rPr>
                <w:rFonts w:cs="Times New Roman"/>
                <w:color w:val="000000" w:themeColor="text1"/>
                <w:u w:val="none"/>
                <w14:textFill>
                  <w14:solidFill>
                    <w14:schemeClr w14:val="tx1"/>
                  </w14:solidFill>
                </w14:textFill>
              </w:rPr>
              <mc:AlternateContent>
                <mc:Choice Requires="wpc">
                  <w:drawing>
                    <wp:anchor distT="0" distB="0" distL="0" distR="0" simplePos="0" relativeHeight="251685888" behindDoc="0" locked="0" layoutInCell="1" allowOverlap="1">
                      <wp:simplePos x="0" y="0"/>
                      <wp:positionH relativeFrom="column">
                        <wp:posOffset>-56515</wp:posOffset>
                      </wp:positionH>
                      <wp:positionV relativeFrom="paragraph">
                        <wp:posOffset>295275</wp:posOffset>
                      </wp:positionV>
                      <wp:extent cx="5291455" cy="2713990"/>
                      <wp:effectExtent l="0" t="0" r="4445" b="10160"/>
                      <wp:wrapNone/>
                      <wp:docPr id="105" name="画布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8" name="文本框 17"/>
                              <wps:cNvSpPr txBox="1"/>
                              <wps:spPr>
                                <a:xfrm>
                                  <a:off x="117475" y="447040"/>
                                  <a:ext cx="624840" cy="390525"/>
                                </a:xfrm>
                                <a:prstGeom prst="rect">
                                  <a:avLst/>
                                </a:prstGeom>
                                <a:noFill/>
                                <a:ln w="6350">
                                  <a:noFill/>
                                </a:ln>
                              </wps:spPr>
                              <wps:txbx>
                                <w:txbxContent>
                                  <w:p>
                                    <w:pPr>
                                      <w:jc w:val="center"/>
                                      <w:rPr>
                                        <w:rFonts w:hint="default" w:ascii="华文楷体" w:hAnsi="华文楷体" w:eastAsia="华文楷体" w:cs="华文楷体"/>
                                        <w:lang w:val="en-US"/>
                                      </w:rPr>
                                    </w:pPr>
                                    <w:r>
                                      <w:rPr>
                                        <w:rFonts w:hint="eastAsia" w:ascii="华文楷体" w:hAnsi="华文楷体" w:eastAsia="华文楷体" w:cs="华文楷体"/>
                                        <w:lang w:val="en-US" w:eastAsia="zh-CN"/>
                                      </w:rPr>
                                      <w:t>卷板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9"/>
                              <wps:cNvSpPr txBox="1"/>
                              <wps:spPr>
                                <a:xfrm>
                                  <a:off x="1862455" y="427355"/>
                                  <a:ext cx="370840" cy="30861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拆卷</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11" name="直接箭头连接符 56"/>
                              <wps:cNvCnPr/>
                              <wps:spPr>
                                <a:xfrm>
                                  <a:off x="2235835" y="586105"/>
                                  <a:ext cx="33972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14" name="直接箭头连接符 57"/>
                              <wps:cNvCnPr/>
                              <wps:spPr>
                                <a:xfrm flipV="1">
                                  <a:off x="3092450" y="581025"/>
                                  <a:ext cx="300355"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16" name="直接箭头连接符 58"/>
                              <wps:cNvCnPr/>
                              <wps:spPr>
                                <a:xfrm>
                                  <a:off x="1522095" y="598170"/>
                                  <a:ext cx="33972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21" name="文本框 19"/>
                              <wps:cNvSpPr txBox="1"/>
                              <wps:spPr>
                                <a:xfrm>
                                  <a:off x="2578735" y="433705"/>
                                  <a:ext cx="510540" cy="307975"/>
                                </a:xfrm>
                                <a:prstGeom prst="rect">
                                  <a:avLst/>
                                </a:prstGeom>
                                <a:noFill/>
                                <a:ln w="6350">
                                  <a:solidFill>
                                    <a:prstClr val="black"/>
                                  </a:solidFill>
                                </a:ln>
                              </wps:spPr>
                              <wps:txbx>
                                <w:txbxContent>
                                  <w:p>
                                    <w:pPr>
                                      <w:jc w:val="center"/>
                                      <w:rPr>
                                        <w:rFonts w:hint="default" w:eastAsia="宋体" w:cs="Times New Roman"/>
                                        <w:szCs w:val="21"/>
                                        <w:lang w:val="en-US" w:eastAsia="zh-CN"/>
                                      </w:rPr>
                                    </w:pPr>
                                    <w:r>
                                      <w:rPr>
                                        <w:rFonts w:hint="eastAsia" w:ascii="宋体" w:hAnsi="宋体"/>
                                        <w:color w:val="auto"/>
                                        <w:u w:val="none"/>
                                        <w:lang w:val="en-US" w:eastAsia="zh-CN"/>
                                      </w:rPr>
                                      <w:t>矫直</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22" name="文本框 19"/>
                              <wps:cNvSpPr txBox="1"/>
                              <wps:spPr>
                                <a:xfrm>
                                  <a:off x="3390900" y="424180"/>
                                  <a:ext cx="595630" cy="307975"/>
                                </a:xfrm>
                                <a:prstGeom prst="rect">
                                  <a:avLst/>
                                </a:prstGeom>
                                <a:noFill/>
                                <a:ln w="6350">
                                  <a:solidFill>
                                    <a:prstClr val="black"/>
                                  </a:solidFill>
                                </a:ln>
                              </wps:spPr>
                              <wps:txbx>
                                <w:txbxContent>
                                  <w:p>
                                    <w:pPr>
                                      <w:jc w:val="center"/>
                                      <w:rPr>
                                        <w:rFonts w:hint="default"/>
                                        <w:lang w:val="en-US" w:eastAsia="zh-CN"/>
                                      </w:rPr>
                                    </w:pPr>
                                    <w:r>
                                      <w:rPr>
                                        <w:rFonts w:hint="eastAsia" w:ascii="宋体" w:hAnsi="宋体"/>
                                        <w:color w:val="auto"/>
                                        <w:u w:val="none"/>
                                        <w:lang w:val="en-US" w:eastAsia="zh-CN"/>
                                      </w:rPr>
                                      <w:t>剪切对焊</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23" name="文本框 19"/>
                              <wps:cNvSpPr txBox="1"/>
                              <wps:spPr>
                                <a:xfrm>
                                  <a:off x="3458210" y="1901825"/>
                                  <a:ext cx="448310" cy="257175"/>
                                </a:xfrm>
                                <a:prstGeom prst="rect">
                                  <a:avLst/>
                                </a:prstGeom>
                                <a:noFill/>
                                <a:ln w="6350">
                                  <a:noFill/>
                                </a:ln>
                              </wps:spPr>
                              <wps:txbx>
                                <w:txbxContent>
                                  <w:p>
                                    <w:pPr>
                                      <w:jc w:val="center"/>
                                      <w:rPr>
                                        <w:rFonts w:hint="eastAsia" w:ascii="华文楷体" w:hAnsi="华文楷体" w:eastAsia="华文楷体" w:cs="华文楷体"/>
                                        <w:szCs w:val="21"/>
                                        <w:lang w:val="en-US" w:eastAsia="zh-CN"/>
                                      </w:rPr>
                                    </w:pPr>
                                    <w:r>
                                      <w:rPr>
                                        <w:rFonts w:hint="eastAsia" w:ascii="华文楷体" w:hAnsi="华文楷体" w:eastAsia="华文楷体" w:cs="华文楷体"/>
                                        <w:szCs w:val="21"/>
                                        <w:lang w:val="en-US" w:eastAsia="zh-CN"/>
                                      </w:rPr>
                                      <w:t>焊材</w:t>
                                    </w:r>
                                  </w:p>
                                </w:txbxContent>
                              </wps:txbx>
                              <wps:bodyPr rot="0" spcFirstLastPara="0" vert="horz" wrap="square" lIns="0" tIns="45720" rIns="0" bIns="45720" numCol="1" spcCol="0" rtlCol="0" fromWordArt="0" anchor="t" anchorCtr="0" forceAA="0" compatLnSpc="1">
                                <a:noAutofit/>
                              </wps:bodyPr>
                            </wps:wsp>
                            <wps:wsp>
                              <wps:cNvPr id="124" name="文本框 19"/>
                              <wps:cNvSpPr txBox="1"/>
                              <wps:spPr>
                                <a:xfrm>
                                  <a:off x="969645" y="436245"/>
                                  <a:ext cx="537210"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检验</w:t>
                                    </w:r>
                                  </w:p>
                                </w:txbxContent>
                              </wps:txbx>
                              <wps:bodyPr rot="0" spcFirstLastPara="0" vert="horz" wrap="square" lIns="0" tIns="45720" rIns="0" bIns="45720" numCol="1" spcCol="0" rtlCol="0" fromWordArt="0" anchor="t" anchorCtr="0" forceAA="0" compatLnSpc="1">
                                <a:noAutofit/>
                              </wps:bodyPr>
                            </wps:wsp>
                            <wps:wsp>
                              <wps:cNvPr id="125" name="直接箭头连接符 53"/>
                              <wps:cNvCnPr/>
                              <wps:spPr>
                                <a:xfrm>
                                  <a:off x="3989070" y="589280"/>
                                  <a:ext cx="264160"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26" name="直接箭头连接符 57"/>
                              <wps:cNvCnPr/>
                              <wps:spPr>
                                <a:xfrm flipV="1">
                                  <a:off x="664845" y="590550"/>
                                  <a:ext cx="300355"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27" name="文本框 19"/>
                              <wps:cNvSpPr txBox="1"/>
                              <wps:spPr>
                                <a:xfrm>
                                  <a:off x="4254500" y="427990"/>
                                  <a:ext cx="460375" cy="307975"/>
                                </a:xfrm>
                                <a:prstGeom prst="rect">
                                  <a:avLst/>
                                </a:prstGeom>
                                <a:noFill/>
                                <a:ln w="6350">
                                  <a:solidFill>
                                    <a:prstClr val="black"/>
                                  </a:solidFill>
                                </a:ln>
                              </wps:spPr>
                              <wps:txbx>
                                <w:txbxContent>
                                  <w:p>
                                    <w:pPr>
                                      <w:jc w:val="center"/>
                                      <w:rPr>
                                        <w:rFonts w:hint="eastAsia"/>
                                        <w:szCs w:val="21"/>
                                        <w:lang w:val="en-US" w:eastAsia="zh-CN"/>
                                      </w:rPr>
                                    </w:pPr>
                                    <w:r>
                                      <w:rPr>
                                        <w:rFonts w:hint="eastAsia" w:ascii="宋体" w:hAnsi="宋体"/>
                                        <w:color w:val="auto"/>
                                        <w:u w:val="none"/>
                                        <w:lang w:val="en-US" w:eastAsia="zh-CN"/>
                                      </w:rPr>
                                      <w:t>铣边</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28" name="文本框 19"/>
                              <wps:cNvSpPr txBox="1"/>
                              <wps:spPr>
                                <a:xfrm>
                                  <a:off x="4254500" y="1402080"/>
                                  <a:ext cx="460375"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ascii="宋体" w:hAnsi="宋体"/>
                                        <w:color w:val="auto"/>
                                        <w:u w:val="none"/>
                                        <w:lang w:val="en-US" w:eastAsia="zh-CN"/>
                                      </w:rPr>
                                      <w:t>成型</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29" name="肘形连接符 11"/>
                              <wps:cNvCnPr>
                                <a:stCxn id="6" idx="3"/>
                                <a:endCxn id="7" idx="3"/>
                              </wps:cNvCnPr>
                              <wps:spPr>
                                <a:xfrm>
                                  <a:off x="4714875" y="582295"/>
                                  <a:ext cx="3175" cy="974090"/>
                                </a:xfrm>
                                <a:prstGeom prst="bentConnector3">
                                  <a:avLst>
                                    <a:gd name="adj1" fmla="val 10720000"/>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0" name="文本框 19"/>
                              <wps:cNvSpPr txBox="1"/>
                              <wps:spPr>
                                <a:xfrm>
                                  <a:off x="3427095" y="1407795"/>
                                  <a:ext cx="500380" cy="307975"/>
                                </a:xfrm>
                                <a:prstGeom prst="rect">
                                  <a:avLst/>
                                </a:prstGeom>
                                <a:noFill/>
                                <a:ln w="6350">
                                  <a:solidFill>
                                    <a:prstClr val="black"/>
                                  </a:solidFill>
                                </a:ln>
                              </wps:spPr>
                              <wps:txbx>
                                <w:txbxContent>
                                  <w:p>
                                    <w:pPr>
                                      <w:jc w:val="center"/>
                                      <w:rPr>
                                        <w:rFonts w:hint="default"/>
                                        <w:szCs w:val="21"/>
                                        <w:lang w:val="en-US" w:eastAsia="zh-CN"/>
                                      </w:rPr>
                                    </w:pPr>
                                    <w:r>
                                      <w:rPr>
                                        <w:rFonts w:hint="eastAsia" w:ascii="宋体" w:hAnsi="宋体" w:cs="宋体"/>
                                        <w:szCs w:val="21"/>
                                        <w:lang w:val="en-US" w:eastAsia="zh-CN"/>
                                      </w:rPr>
                                      <w:t>焊接</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31" name="文本框 19"/>
                              <wps:cNvSpPr txBox="1"/>
                              <wps:spPr>
                                <a:xfrm>
                                  <a:off x="2586990" y="1417955"/>
                                  <a:ext cx="476250"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飞切</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32" name="直接箭头连接符 6"/>
                              <wps:cNvCnPr>
                                <a:stCxn id="140" idx="2"/>
                                <a:endCxn id="141" idx="0"/>
                              </wps:cNvCnPr>
                              <wps:spPr>
                                <a:xfrm flipH="1">
                                  <a:off x="1202690" y="1725930"/>
                                  <a:ext cx="1270" cy="55689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3" name="文本框 19"/>
                              <wps:cNvSpPr txBox="1"/>
                              <wps:spPr>
                                <a:xfrm>
                                  <a:off x="1845310" y="2314575"/>
                                  <a:ext cx="473075" cy="245110"/>
                                </a:xfrm>
                                <a:prstGeom prst="rect">
                                  <a:avLst/>
                                </a:prstGeom>
                                <a:noFill/>
                                <a:ln w="6350">
                                  <a:noFill/>
                                </a:ln>
                              </wps:spPr>
                              <wps:txbx>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成品</w:t>
                                    </w:r>
                                  </w:p>
                                </w:txbxContent>
                              </wps:txbx>
                              <wps:bodyPr rot="0" spcFirstLastPara="0" vert="horz" wrap="square" lIns="0" tIns="45720" rIns="0" bIns="45720" numCol="1" spcCol="0" rtlCol="0" fromWordArt="0" anchor="t" anchorCtr="0" forceAA="0" compatLnSpc="1">
                                <a:noAutofit/>
                              </wps:bodyPr>
                            </wps:wsp>
                            <wps:wsp>
                              <wps:cNvPr id="134" name="直接箭头连接符 6"/>
                              <wps:cNvCnPr/>
                              <wps:spPr>
                                <a:xfrm flipH="1" flipV="1">
                                  <a:off x="3691890" y="1719580"/>
                                  <a:ext cx="635" cy="1803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5" name="文本框 29"/>
                              <wps:cNvSpPr txBox="1"/>
                              <wps:spPr>
                                <a:xfrm>
                                  <a:off x="1878965" y="137160"/>
                                  <a:ext cx="354330" cy="297180"/>
                                </a:xfrm>
                                <a:prstGeom prst="rect">
                                  <a:avLst/>
                                </a:prstGeom>
                                <a:noFill/>
                                <a:ln w="6350">
                                  <a:noFill/>
                                </a:ln>
                              </wps:spPr>
                              <wps:txbx>
                                <w:txbxContent>
                                  <w:p>
                                    <w:pPr>
                                      <w:jc w:val="center"/>
                                      <w:rPr>
                                        <w:rFonts w:hint="default" w:ascii="宋体" w:hAnsi="宋体" w:eastAsia="宋体" w:cs="Times New Roman"/>
                                        <w:szCs w:val="21"/>
                                        <w:lang w:val="en-US" w:eastAsia="zh-CN"/>
                                      </w:rPr>
                                    </w:pPr>
                                    <w:r>
                                      <w:rPr>
                                        <w:rFonts w:ascii="宋体" w:hAnsi="宋体" w:eastAsia="宋体" w:cs="Times New Roman"/>
                                        <w:szCs w:val="21"/>
                                      </w:rPr>
                                      <w:t>N</w:t>
                                    </w:r>
                                  </w:p>
                                </w:txbxContent>
                              </wps:txbx>
                              <wps:bodyPr rot="0" spcFirstLastPara="0" vert="horz" wrap="square" lIns="91440" tIns="45720" rIns="91440" bIns="45720" numCol="1" spcCol="0" rtlCol="0" fromWordArt="0" anchor="t" anchorCtr="0" forceAA="0" compatLnSpc="1">
                                <a:noAutofit/>
                              </wps:bodyPr>
                            </wps:wsp>
                            <wps:wsp>
                              <wps:cNvPr id="136" name="文本框 29"/>
                              <wps:cNvSpPr txBox="1"/>
                              <wps:spPr>
                                <a:xfrm>
                                  <a:off x="2577465" y="142875"/>
                                  <a:ext cx="640715" cy="297180"/>
                                </a:xfrm>
                                <a:prstGeom prst="rect">
                                  <a:avLst/>
                                </a:prstGeom>
                                <a:noFill/>
                                <a:ln w="6350">
                                  <a:noFill/>
                                </a:ln>
                              </wps:spPr>
                              <wps:txbx>
                                <w:txbxContent>
                                  <w:p>
                                    <w:pPr>
                                      <w:jc w:val="center"/>
                                      <w:rPr>
                                        <w:rFonts w:hint="default" w:ascii="宋体" w:hAnsi="宋体" w:eastAsia="宋体"/>
                                        <w:szCs w:val="21"/>
                                        <w:lang w:val="en-US" w:eastAsia="zh-CN"/>
                                      </w:rPr>
                                    </w:pPr>
                                    <w:r>
                                      <w:rPr>
                                        <w:rFonts w:ascii="宋体" w:hAnsi="宋体"/>
                                        <w:szCs w:val="21"/>
                                      </w:rPr>
                                      <w:t>N</w:t>
                                    </w:r>
                                  </w:p>
                                </w:txbxContent>
                              </wps:txbx>
                              <wps:bodyPr rot="0" spcFirstLastPara="0" vert="horz" wrap="square" lIns="91440" tIns="45720" rIns="91440" bIns="45720" numCol="1" spcCol="0" rtlCol="0" fromWordArt="0" anchor="t" anchorCtr="0" forceAA="0" compatLnSpc="1">
                                <a:noAutofit/>
                              </wps:bodyPr>
                            </wps:wsp>
                            <wps:wsp>
                              <wps:cNvPr id="138" name="文本框 29"/>
                              <wps:cNvSpPr txBox="1"/>
                              <wps:spPr>
                                <a:xfrm>
                                  <a:off x="3388360" y="1111250"/>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G、N、S</w:t>
                                    </w:r>
                                  </w:p>
                                </w:txbxContent>
                              </wps:txbx>
                              <wps:bodyPr rot="0" spcFirstLastPara="0" vert="horz" wrap="square" lIns="91440" tIns="45720" rIns="91440" bIns="45720" numCol="1" spcCol="0" rtlCol="0" fromWordArt="0" anchor="t" anchorCtr="0" forceAA="0" compatLnSpc="1">
                                <a:noAutofit/>
                              </wps:bodyPr>
                            </wps:wsp>
                            <wps:wsp>
                              <wps:cNvPr id="139" name="文本框 19"/>
                              <wps:cNvSpPr txBox="1"/>
                              <wps:spPr>
                                <a:xfrm>
                                  <a:off x="1854835" y="1418590"/>
                                  <a:ext cx="370840" cy="30861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倒棱</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40" name="文本框 19"/>
                              <wps:cNvSpPr txBox="1"/>
                              <wps:spPr>
                                <a:xfrm>
                                  <a:off x="918210" y="1417955"/>
                                  <a:ext cx="571500"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试压</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41" name="文本框 19"/>
                              <wps:cNvSpPr txBox="1"/>
                              <wps:spPr>
                                <a:xfrm>
                                  <a:off x="869950" y="2282825"/>
                                  <a:ext cx="664845" cy="308610"/>
                                </a:xfrm>
                                <a:prstGeom prst="rect">
                                  <a:avLst/>
                                </a:prstGeom>
                                <a:noFill/>
                                <a:ln w="6350">
                                  <a:solidFill>
                                    <a:prstClr val="black"/>
                                  </a:solidFill>
                                </a:ln>
                              </wps:spPr>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X光检测</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44" name="文本框 29"/>
                              <wps:cNvSpPr txBox="1"/>
                              <wps:spPr>
                                <a:xfrm>
                                  <a:off x="1026160" y="1178560"/>
                                  <a:ext cx="414655" cy="259080"/>
                                </a:xfrm>
                                <a:prstGeom prst="rect">
                                  <a:avLst/>
                                </a:prstGeom>
                                <a:noFill/>
                                <a:ln w="6350">
                                  <a:noFill/>
                                </a:ln>
                              </wps:spPr>
                              <wps:txbx>
                                <w:txbxContent>
                                  <w:p>
                                    <w:pPr>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W</w:t>
                                    </w:r>
                                  </w:p>
                                </w:txbxContent>
                              </wps:txbx>
                              <wps:bodyPr rot="0" spcFirstLastPara="0" vert="horz" wrap="square" lIns="91440" tIns="45720" rIns="91440" bIns="45720" numCol="1" spcCol="0" rtlCol="0" fromWordArt="0" anchor="t" anchorCtr="0" forceAA="0" compatLnSpc="1">
                                <a:noAutofit/>
                              </wps:bodyPr>
                            </wps:wsp>
                            <wps:wsp>
                              <wps:cNvPr id="153" name="直接箭头连接符 58"/>
                              <wps:cNvCnPr>
                                <a:stCxn id="141" idx="3"/>
                                <a:endCxn id="133" idx="1"/>
                              </wps:cNvCnPr>
                              <wps:spPr>
                                <a:xfrm>
                                  <a:off x="1534795" y="2437130"/>
                                  <a:ext cx="31051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5" name="直接箭头连接符 53"/>
                              <wps:cNvCnPr>
                                <a:stCxn id="128" idx="1"/>
                                <a:endCxn id="130" idx="3"/>
                              </wps:cNvCnPr>
                              <wps:spPr>
                                <a:xfrm flipH="1">
                                  <a:off x="3927475" y="1556385"/>
                                  <a:ext cx="327025" cy="571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2" name="直接箭头连接符 53"/>
                              <wps:cNvCnPr>
                                <a:stCxn id="139" idx="1"/>
                                <a:endCxn id="140" idx="3"/>
                              </wps:cNvCnPr>
                              <wps:spPr>
                                <a:xfrm flipH="1" flipV="1">
                                  <a:off x="1489710" y="1572260"/>
                                  <a:ext cx="365125" cy="6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3" name="直接箭头连接符 53"/>
                              <wps:cNvCnPr>
                                <a:stCxn id="131" idx="1"/>
                                <a:endCxn id="139" idx="3"/>
                              </wps:cNvCnPr>
                              <wps:spPr>
                                <a:xfrm flipH="1">
                                  <a:off x="2225675" y="1572260"/>
                                  <a:ext cx="361315" cy="6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5" name="直接箭头连接符 53"/>
                              <wps:cNvCnPr>
                                <a:endCxn id="131" idx="3"/>
                              </wps:cNvCnPr>
                              <wps:spPr>
                                <a:xfrm flipH="1">
                                  <a:off x="3063240" y="1567815"/>
                                  <a:ext cx="355600"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6" name="文本框 29"/>
                              <wps:cNvSpPr txBox="1"/>
                              <wps:spPr>
                                <a:xfrm>
                                  <a:off x="3388360" y="132080"/>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G、N、S</w:t>
                                    </w:r>
                                  </w:p>
                                </w:txbxContent>
                              </wps:txbx>
                              <wps:bodyPr rot="0" spcFirstLastPara="0" vert="horz" wrap="square" lIns="91440" tIns="45720" rIns="91440" bIns="45720" numCol="1" spcCol="0" rtlCol="0" fromWordArt="0" anchor="t" anchorCtr="0" forceAA="0" compatLnSpc="1">
                                <a:noAutofit/>
                              </wps:bodyPr>
                            </wps:wsp>
                            <wps:wsp>
                              <wps:cNvPr id="147" name="文本框 29"/>
                              <wps:cNvSpPr txBox="1"/>
                              <wps:spPr>
                                <a:xfrm>
                                  <a:off x="4180205" y="132080"/>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N、S</w:t>
                                    </w:r>
                                  </w:p>
                                </w:txbxContent>
                              </wps:txbx>
                              <wps:bodyPr rot="0" spcFirstLastPara="0" vert="horz" wrap="square" lIns="91440" tIns="45720" rIns="91440" bIns="45720" numCol="1" spcCol="0" rtlCol="0" fromWordArt="0" anchor="t" anchorCtr="0" forceAA="0" compatLnSpc="1">
                                <a:noAutofit/>
                              </wps:bodyPr>
                            </wps:wsp>
                            <wps:wsp>
                              <wps:cNvPr id="148" name="文本框 29"/>
                              <wps:cNvSpPr txBox="1"/>
                              <wps:spPr>
                                <a:xfrm>
                                  <a:off x="4174490" y="1114425"/>
                                  <a:ext cx="640715" cy="297180"/>
                                </a:xfrm>
                                <a:prstGeom prst="rect">
                                  <a:avLst/>
                                </a:prstGeom>
                                <a:noFill/>
                                <a:ln w="6350">
                                  <a:noFill/>
                                </a:ln>
                              </wps:spPr>
                              <wps:txbx>
                                <w:txbxContent>
                                  <w:p>
                                    <w:pPr>
                                      <w:jc w:val="center"/>
                                      <w:rPr>
                                        <w:rFonts w:hint="default" w:ascii="宋体" w:hAnsi="宋体" w:eastAsia="宋体"/>
                                        <w:szCs w:val="21"/>
                                        <w:lang w:val="en-US" w:eastAsia="zh-CN"/>
                                      </w:rPr>
                                    </w:pPr>
                                    <w:r>
                                      <w:rPr>
                                        <w:rFonts w:ascii="宋体" w:hAnsi="宋体"/>
                                        <w:szCs w:val="21"/>
                                      </w:rPr>
                                      <w:t>N</w:t>
                                    </w:r>
                                  </w:p>
                                </w:txbxContent>
                              </wps:txbx>
                              <wps:bodyPr rot="0" spcFirstLastPara="0" vert="horz" wrap="square" lIns="91440" tIns="45720" rIns="91440" bIns="45720" numCol="1" spcCol="0" rtlCol="0" fromWordArt="0" anchor="t" anchorCtr="0" forceAA="0" compatLnSpc="1">
                                <a:noAutofit/>
                              </wps:bodyPr>
                            </wps:wsp>
                            <wps:wsp>
                              <wps:cNvPr id="149" name="文本框 29"/>
                              <wps:cNvSpPr txBox="1"/>
                              <wps:spPr>
                                <a:xfrm>
                                  <a:off x="2525395" y="1132205"/>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N、S</w:t>
                                    </w:r>
                                  </w:p>
                                </w:txbxContent>
                              </wps:txbx>
                              <wps:bodyPr rot="0" spcFirstLastPara="0" vert="horz" wrap="square" lIns="91440" tIns="45720" rIns="91440" bIns="45720" numCol="1" spcCol="0" rtlCol="0" fromWordArt="0" anchor="t" anchorCtr="0" forceAA="0" compatLnSpc="1">
                                <a:noAutofit/>
                              </wps:bodyPr>
                            </wps:wsp>
                            <wps:wsp>
                              <wps:cNvPr id="150" name="文本框 29"/>
                              <wps:cNvSpPr txBox="1"/>
                              <wps:spPr>
                                <a:xfrm>
                                  <a:off x="1715770" y="1126490"/>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N、S</w:t>
                                    </w:r>
                                  </w:p>
                                </w:txbxContent>
                              </wps:txbx>
                              <wps:bodyPr rot="0" spcFirstLastPara="0"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4.45pt;margin-top:23.25pt;height:213.7pt;width:416.65pt;z-index:251685888;mso-width-relative:page;mso-height-relative:page;" coordsize="5291455,2713990" editas="canvas" o:gfxdata="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">
                      <o:lock v:ext="edit" aspectratio="f"/>
                      <v:shape id="_x0000_s1026" o:spid="_x0000_s1026" style="position:absolute;left:0;top:0;height:2713990;width:5291455;" fillcolor="#FFFFFF" filled="t" stroked="f" coordsize="21600,21600" o:gfxdata="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">
                        <v:fill on="t" focussize="0,0"/>
                        <v:stroke on="f"/>
                        <v:imagedata o:title=""/>
                        <o:lock v:ext="edit" aspectratio="t"/>
                      </v:shape>
                      <v:shape id="文本框 17" o:spid="_x0000_s1026" o:spt="202" type="#_x0000_t202" style="position:absolute;left:117475;top:447040;height:390525;width:624840;"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g/Hl9sAAAAJAQAADwAAAAAAAAABACAAAAAiAAAAZHJzL2Rvd25yZXYueG1sUEsBAhQA&#10;FAAAAAgAh07iQMPJe3MoAgAAJAQAAA4AAAAAAAAAAQAgAAAAKgEAAGRycy9lMm9Eb2MueG1sUEsF&#10;BgAAAAAGAAYAWQEAAMQFAAAAAA==&#10;">
                        <v:fill on="f" focussize="0,0"/>
                        <v:stroke on="f" weight="0.5pt"/>
                        <v:imagedata o:title=""/>
                        <o:lock v:ext="edit" aspectratio="f"/>
                        <v:textbox>
                          <w:txbxContent>
                            <w:p>
                              <w:pPr>
                                <w:jc w:val="center"/>
                                <w:rPr>
                                  <w:rFonts w:hint="default" w:ascii="华文楷体" w:hAnsi="华文楷体" w:eastAsia="华文楷体" w:cs="华文楷体"/>
                                  <w:lang w:val="en-US"/>
                                </w:rPr>
                              </w:pPr>
                              <w:r>
                                <w:rPr>
                                  <w:rFonts w:hint="eastAsia" w:ascii="华文楷体" w:hAnsi="华文楷体" w:eastAsia="华文楷体" w:cs="华文楷体"/>
                                  <w:lang w:val="en-US" w:eastAsia="zh-CN"/>
                                </w:rPr>
                                <w:t>卷板</w:t>
                              </w:r>
                            </w:p>
                          </w:txbxContent>
                        </v:textbox>
                      </v:shape>
                      <v:shape id="文本框 19" o:spid="_x0000_s1026" o:spt="202" type="#_x0000_t202" style="position:absolute;left:1862455;top:427355;height:308610;width:370840;"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yZ832gAAAAkBAAAPAAAAAAAAAAEAIAAAACIAAABkcnMvZG93&#10;bnJldi54bWxQSwECFAAUAAAACACHTuJAGRlJ8TcCAABFBAAADgAAAAAAAAABACAAAAApAQAAZHJz&#10;L2Uyb0RvYy54bWxQSwUGAAAAAAYABgBZAQAA0gUAAAAA&#10;">
                        <v:fill on="f" focussize="0,0"/>
                        <v:stroke weight="0.5pt" color="#000000" joinstyle="round"/>
                        <v:imagedata o:title=""/>
                        <o:lock v:ext="edit" aspectratio="f"/>
                        <v:textbox inset="0mm,1.27mm,0mm,1.27mm">
                          <w:txbxContent>
                            <w:p>
                              <w:pPr>
                                <w:jc w:val="center"/>
                                <w:rPr>
                                  <w:rFonts w:hint="default" w:eastAsia="宋体"/>
                                  <w:lang w:val="en-US" w:eastAsia="zh-CN"/>
                                </w:rPr>
                              </w:pPr>
                              <w:r>
                                <w:rPr>
                                  <w:rFonts w:hint="eastAsia"/>
                                  <w:lang w:val="en-US" w:eastAsia="zh-CN"/>
                                </w:rPr>
                                <w:t>拆卷</w:t>
                              </w:r>
                            </w:p>
                          </w:txbxContent>
                        </v:textbox>
                      </v:shape>
                      <v:shape id="直接箭头连接符 56" o:spid="_x0000_s1026" o:spt="32" type="#_x0000_t32" style="position:absolute;left:2235835;top:586105;height:0;width:339725;" filled="f" stroked="t" coordsize="21600,21600" o:gfxdata="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HBj7ZAAAACQEAAA8AAAAAAAAAAQAgAAAAIgAAAGRycy9k&#10;b3ducmV2LnhtbFBLAQIUABQAAAAIAIdO4kD+HHZNAQIAAK8DAAAOAAAAAAAAAAEAIAAAACgBAABk&#10;cnMvZTJvRG9jLnhtbFBLBQYAAAAABgAGAFkBAACbBQAAAAA=&#10;">
                        <v:fill on="f" focussize="0,0"/>
                        <v:stroke weight="0.5pt" color="#000000 [3200]" miterlimit="8" joinstyle="miter" endarrow="classic" endarrowwidth="narrow" endarrowlength="short"/>
                        <v:imagedata o:title=""/>
                        <o:lock v:ext="edit" aspectratio="f"/>
                      </v:shape>
                      <v:shape id="直接箭头连接符 57" o:spid="_x0000_s1026" o:spt="32" type="#_x0000_t32" style="position:absolute;left:3092450;top:581025;flip:y;height:4445;width:300355;" filled="f" stroked="t" coordsize="21600,21600" o:gfxdata="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7tuctoAAAAJAQAADwAAAAAAAAABACAAAAAi&#10;AAAAZHJzL2Rvd25yZXYueG1sUEsBAhQAFAAAAAgAh07iQHovCx8IAgAAvAMAAA4AAAAAAAAAAQAg&#10;AAAAKQEAAGRycy9lMm9Eb2MueG1sUEsFBgAAAAAGAAYAWQEAAKMFAAAAAA==&#10;">
                        <v:fill on="f" focussize="0,0"/>
                        <v:stroke weight="0.5pt" color="#000000 [3200]" miterlimit="8" joinstyle="miter" endarrow="classic" endarrowwidth="narrow" endarrowlength="short"/>
                        <v:imagedata o:title=""/>
                        <o:lock v:ext="edit" aspectratio="f"/>
                      </v:shape>
                      <v:shape id="直接箭头连接符 58" o:spid="_x0000_s1026" o:spt="32" type="#_x0000_t32" style="position:absolute;left:1522095;top:598170;height:0;width:339725;" filled="f" stroked="t" coordsize="21600,21600" o:gfxdata="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8cGPtkAAAAJAQAADwAAAAAAAAABACAAAAAiAAAAZHJzL2Rv&#10;d25yZXYueG1sUEsBAhQAFAAAAAgAh07iQC9F9qgAAgAArwMAAA4AAAAAAAAAAQAgAAAAKAEAAGRy&#10;cy9lMm9Eb2MueG1sUEsFBgAAAAAGAAYAWQEAAJoFA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2578735;top:433705;height:307975;width:510540;"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TJnzfaAAAACQEAAA8AAAAAAAAAAQAgAAAAIgAA&#10;AGRycy9kb3ducmV2LnhtbFBLAQIUABQAAAAIAIdO4kCmf4NJPwIAAEUEAAAOAAAAAAAAAAEAIAAA&#10;ACkBAABkcnMvZTJvRG9jLnhtbFBLBQYAAAAABgAGAFkBAADaBQAAAAA=&#10;">
                        <v:fill on="f" focussize="0,0"/>
                        <v:stroke weight="0.5pt" color="#000000" joinstyle="round"/>
                        <v:imagedata o:title=""/>
                        <o:lock v:ext="edit" aspectratio="f"/>
                        <v:textbox inset="0mm,1.27mm,0mm,1.27mm">
                          <w:txbxContent>
                            <w:p>
                              <w:pPr>
                                <w:jc w:val="center"/>
                                <w:rPr>
                                  <w:rFonts w:hint="default" w:eastAsia="宋体" w:cs="Times New Roman"/>
                                  <w:szCs w:val="21"/>
                                  <w:lang w:val="en-US" w:eastAsia="zh-CN"/>
                                </w:rPr>
                              </w:pPr>
                              <w:r>
                                <w:rPr>
                                  <w:rFonts w:hint="eastAsia" w:ascii="宋体" w:hAnsi="宋体"/>
                                  <w:color w:val="auto"/>
                                  <w:u w:val="none"/>
                                  <w:lang w:val="en-US" w:eastAsia="zh-CN"/>
                                </w:rPr>
                                <w:t>矫直</w:t>
                              </w:r>
                            </w:p>
                          </w:txbxContent>
                        </v:textbox>
                      </v:shape>
                      <v:shape id="文本框 19" o:spid="_x0000_s1026" o:spt="202" type="#_x0000_t202" style="position:absolute;left:3390900;top:424180;height:307975;width:595630;"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TJnzfaAAAACQEAAA8AAAAAAAAAAQAgAAAAIgAAAGRy&#10;cy9kb3ducmV2LnhtbFBLAQIUABQAAAAIAIdO4kCgf4l4PAIAAEUEAAAOAAAAAAAAAAEAIAAAACkB&#10;AABkcnMvZTJvRG9jLnhtbFBLBQYAAAAABgAGAFkBAADXBQAAAAA=&#10;">
                        <v:fill on="f" focussize="0,0"/>
                        <v:stroke weight="0.5pt" color="#000000" joinstyle="round"/>
                        <v:imagedata o:title=""/>
                        <o:lock v:ext="edit" aspectratio="f"/>
                        <v:textbox inset="0mm,1.27mm,0mm,1.27mm">
                          <w:txbxContent>
                            <w:p>
                              <w:pPr>
                                <w:jc w:val="center"/>
                                <w:rPr>
                                  <w:rFonts w:hint="default"/>
                                  <w:lang w:val="en-US" w:eastAsia="zh-CN"/>
                                </w:rPr>
                              </w:pPr>
                              <w:r>
                                <w:rPr>
                                  <w:rFonts w:hint="eastAsia" w:ascii="宋体" w:hAnsi="宋体"/>
                                  <w:color w:val="auto"/>
                                  <w:u w:val="none"/>
                                  <w:lang w:val="en-US" w:eastAsia="zh-CN"/>
                                </w:rPr>
                                <w:t>剪切对焊</w:t>
                              </w:r>
                            </w:p>
                          </w:txbxContent>
                        </v:textbox>
                      </v:shape>
                      <v:shape id="文本框 19" o:spid="_x0000_s1026" o:spt="202" type="#_x0000_t202" style="position:absolute;left:3458210;top:1901825;height:257175;width:448310;" filled="f" stroked="f" coordsize="21600,21600" o:gfxdata="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pZCrYAAAACQEAAA8A&#10;AAAAAAAAAQAgAAAAIgAAAGRycy9kb3ducmV2LnhtbFBLAQIUABQAAAAIAIdO4kAYmcrPFwIAAO4D&#10;AAAOAAAAAAAAAAEAIAAAACcBAABkcnMvZTJvRG9jLnhtbFBLBQYAAAAABgAGAFkBAACwBQAAAAA=&#10;">
                        <v:fill on="f" focussize="0,0"/>
                        <v:stroke on="f" weight="0.5pt"/>
                        <v:imagedata o:title=""/>
                        <o:lock v:ext="edit" aspectratio="f"/>
                        <v:textbox inset="0mm,1.27mm,0mm,1.27mm">
                          <w:txbxContent>
                            <w:p>
                              <w:pPr>
                                <w:jc w:val="center"/>
                                <w:rPr>
                                  <w:rFonts w:hint="eastAsia" w:ascii="华文楷体" w:hAnsi="华文楷体" w:eastAsia="华文楷体" w:cs="华文楷体"/>
                                  <w:szCs w:val="21"/>
                                  <w:lang w:val="en-US" w:eastAsia="zh-CN"/>
                                </w:rPr>
                              </w:pPr>
                              <w:r>
                                <w:rPr>
                                  <w:rFonts w:hint="eastAsia" w:ascii="华文楷体" w:hAnsi="华文楷体" w:eastAsia="华文楷体" w:cs="华文楷体"/>
                                  <w:szCs w:val="21"/>
                                  <w:lang w:val="en-US" w:eastAsia="zh-CN"/>
                                </w:rPr>
                                <w:t>焊材</w:t>
                              </w:r>
                            </w:p>
                          </w:txbxContent>
                        </v:textbox>
                      </v:shape>
                      <v:shape id="文本框 19" o:spid="_x0000_s1026" o:spt="202" type="#_x0000_t202" style="position:absolute;left:969645;top:436245;height:307975;width:537210;"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yZ832gAAAAkBAAAPAAAAAAAAAAEAIAAAACIAAABkcnMvZG93bnJldi54bWxQSwEC&#10;FAAUAAAACACHTuJAe1bNtisCAAAUBAAADgAAAAAAAAABACAAAAApAQAAZHJzL2Uyb0RvYy54bWxQ&#10;SwUGAAAAAAYABgBZAQAAxgU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检验</w:t>
                              </w:r>
                            </w:p>
                          </w:txbxContent>
                        </v:textbox>
                      </v:shape>
                      <v:shape id="直接箭头连接符 53" o:spid="_x0000_s1026" o:spt="32" type="#_x0000_t32" style="position:absolute;left:3989070;top:589280;height:0;width:264160;" filled="f" stroked="t" coordsize="21600,21600" o:gfxdata="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8cGPtkAAAAJAQAADwAAAAAAAAABACAAAAAiAAAAZHJzL2Rv&#10;d25yZXYueG1sUEsBAhQAFAAAAAgAh07iQFMyDVwAAgAArwMAAA4AAAAAAAAAAQAgAAAAKAEAAGRy&#10;cy9lMm9Eb2MueG1sUEsFBgAAAAAGAAYAWQEAAJoFAAAAAA==&#10;">
                        <v:fill on="f" focussize="0,0"/>
                        <v:stroke weight="0.5pt" color="#000000 [3200]" miterlimit="8" joinstyle="miter" endarrow="classic" endarrowwidth="narrow" endarrowlength="short"/>
                        <v:imagedata o:title=""/>
                        <o:lock v:ext="edit" aspectratio="f"/>
                      </v:shape>
                      <v:shape id="直接箭头连接符 57" o:spid="_x0000_s1026" o:spt="32" type="#_x0000_t32" style="position:absolute;left:664845;top:590550;flip:y;height:4445;width:300355;" filled="f" stroked="t" coordsize="21600,21600" o:gfxdata="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7tuctoAAAAJAQAADwAAAAAAAAABACAAAAAi&#10;AAAAZHJzL2Rvd25yZXYueG1sUEsBAhQAFAAAAAgAh07iQCF/Y50IAgAAuwMAAA4AAAAAAAAAAQAg&#10;AAAAKQEAAGRycy9lMm9Eb2MueG1sUEsFBgAAAAAGAAYAWQEAAKMFA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4254500;top:427990;height:307975;width:460375;"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MmfN9oAAAAJAQAADwAAAAAAAAABACAAAAAiAAAAZHJzL2Rv&#10;d25yZXYueG1sUEsBAhQAFAAAAAgAh07iQMZGa8A4AgAARQQAAA4AAAAAAAAAAQAgAAAAKQEAAGRy&#10;cy9lMm9Eb2MueG1sUEsFBgAAAAAGAAYAWQEAANMFAAAAAA==&#10;">
                        <v:fill on="f" focussize="0,0"/>
                        <v:stroke weight="0.5pt" color="#000000" joinstyle="round"/>
                        <v:imagedata o:title=""/>
                        <o:lock v:ext="edit" aspectratio="f"/>
                        <v:textbox inset="0mm,1.27mm,0mm,1.27mm">
                          <w:txbxContent>
                            <w:p>
                              <w:pPr>
                                <w:jc w:val="center"/>
                                <w:rPr>
                                  <w:rFonts w:hint="eastAsia"/>
                                  <w:szCs w:val="21"/>
                                  <w:lang w:val="en-US" w:eastAsia="zh-CN"/>
                                </w:rPr>
                              </w:pPr>
                              <w:r>
                                <w:rPr>
                                  <w:rFonts w:hint="eastAsia" w:ascii="宋体" w:hAnsi="宋体"/>
                                  <w:color w:val="auto"/>
                                  <w:u w:val="none"/>
                                  <w:lang w:val="en-US" w:eastAsia="zh-CN"/>
                                </w:rPr>
                                <w:t>铣边</w:t>
                              </w:r>
                            </w:p>
                          </w:txbxContent>
                        </v:textbox>
                      </v:shape>
                      <v:shape id="文本框 19" o:spid="_x0000_s1026" o:spt="202" type="#_x0000_t202" style="position:absolute;left:4254500;top:1402080;height:307975;width:460375;"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MmfN9oAAAAJAQAADwAAAAAAAAABACAAAAAiAAAAZHJz&#10;L2Rvd25yZXYueG1sUEsBAhQAFAAAAAgAh07iQA+ITKs7AgAARgQAAA4AAAAAAAAAAQAgAAAAKQEA&#10;AGRycy9lMm9Eb2MueG1sUEsFBgAAAAAGAAYAWQEAANYFA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ascii="宋体" w:hAnsi="宋体"/>
                                  <w:color w:val="auto"/>
                                  <w:u w:val="none"/>
                                  <w:lang w:val="en-US" w:eastAsia="zh-CN"/>
                                </w:rPr>
                                <w:t>成型</w:t>
                              </w:r>
                            </w:p>
                          </w:txbxContent>
                        </v:textbox>
                      </v:shape>
                      <v:shape id="肘形连接符 11" o:spid="_x0000_s1026" o:spt="34" type="#_x0000_t34" style="position:absolute;left:4714875;top:582295;height:974090;width:3175;" filled="f" stroked="t" coordsize="21600,21600" o:gfxdata="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7QHRdkAAAAJAQAADwAAAAAAAAABACAAAAAiAAAAZHJzL2Rvd25yZXYueG1sUEsB&#10;AhQAFAAAAAgAh07iQNkjq7stAgAAGAQAAA4AAAAAAAAAAQAgAAAAKAEAAGRycy9lMm9Eb2MueG1s&#10;UEsFBgAAAAAGAAYAWQEAAMcFAAAAAA==&#10;" adj="231552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3427095;top:1407795;height:307975;width:500380;"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TJnzfaAAAACQEAAA8AAAAAAAAAAQAgAAAAIgAAAGRy&#10;cy9kb3ducmV2LnhtbFBLAQIUABQAAAAIAIdO4kDcVOHdPAIAAEYEAAAOAAAAAAAAAAEAIAAAACkB&#10;AABkcnMvZTJvRG9jLnhtbFBLBQYAAAAABgAGAFkBAADXBQAAAAA=&#10;">
                        <v:fill on="f" focussize="0,0"/>
                        <v:stroke weight="0.5pt" color="#000000" joinstyle="round"/>
                        <v:imagedata o:title=""/>
                        <o:lock v:ext="edit" aspectratio="f"/>
                        <v:textbox inset="0mm,1.27mm,0mm,1.27mm">
                          <w:txbxContent>
                            <w:p>
                              <w:pPr>
                                <w:jc w:val="center"/>
                                <w:rPr>
                                  <w:rFonts w:hint="default"/>
                                  <w:szCs w:val="21"/>
                                  <w:lang w:val="en-US" w:eastAsia="zh-CN"/>
                                </w:rPr>
                              </w:pPr>
                              <w:r>
                                <w:rPr>
                                  <w:rFonts w:hint="eastAsia" w:ascii="宋体" w:hAnsi="宋体" w:cs="宋体"/>
                                  <w:szCs w:val="21"/>
                                  <w:lang w:val="en-US" w:eastAsia="zh-CN"/>
                                </w:rPr>
                                <w:t>焊接</w:t>
                              </w:r>
                            </w:p>
                          </w:txbxContent>
                        </v:textbox>
                      </v:shape>
                      <v:shape id="文本框 19" o:spid="_x0000_s1026" o:spt="202" type="#_x0000_t202" style="position:absolute;left:2586990;top:1417955;height:307975;width:476250;"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MmfN9oAAAAJAQAADwAAAAAAAAABACAAAAAiAAAA&#10;ZHJzL2Rvd25yZXYueG1sUEsBAhQAFAAAAAgAh07iQD/8/gY+AgAARgQAAA4AAAAAAAAAAQAgAAAA&#10;KQEAAGRycy9lMm9Eb2MueG1sUEsFBgAAAAAGAAYAWQEAANkFA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飞切</w:t>
                              </w:r>
                            </w:p>
                          </w:txbxContent>
                        </v:textbox>
                      </v:shape>
                      <v:shape id="直接箭头连接符 6" o:spid="_x0000_s1026" o:spt="32" type="#_x0000_t32" style="position:absolute;left:1202690;top:1725930;flip:x;height:556895;width:1270;" filled="f" stroked="t" coordsize="21600,21600" o:gfxdata="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e7&#10;bnLaAAAACQEAAA8AAAAAAAAAAQAgAAAAIgAAAGRycy9kb3ducmV2LnhtbFBLAQIUABQAAAAIAIdO&#10;4kDOnWn/IQIAAAAEAAAOAAAAAAAAAAEAIAAAACkBAABkcnMvZTJvRG9jLnhtbFBLBQYAAAAABgAG&#10;AFkBAAC8BQ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1845310;top:2314575;height:245110;width:473075;" filled="f" stroked="f" coordsize="21600,21600" o:gfxdata="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aWQq2AAAAAkBAAAPAAAA&#10;AAAAAAEAIAAAACIAAABkcnMvZG93bnJldi54bWxQSwECFAAUAAAACACHTuJAPw/+3RUCAADuAwAA&#10;DgAAAAAAAAABACAAAAAnAQAAZHJzL2Uyb0RvYy54bWxQSwUGAAAAAAYABgBZAQAArgUAAAAA&#10;">
                        <v:fill on="f" focussize="0,0"/>
                        <v:stroke on="f" weight="0.5pt"/>
                        <v:imagedata o:title=""/>
                        <o:lock v:ext="edit" aspectratio="f"/>
                        <v:textbox inset="0mm,1.27mm,0mm,1.27mm">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成品</w:t>
                              </w:r>
                            </w:p>
                          </w:txbxContent>
                        </v:textbox>
                      </v:shape>
                      <v:shape id="直接箭头连接符 6" o:spid="_x0000_s1026" o:spt="32" type="#_x0000_t32" style="position:absolute;left:3691890;top:1719580;flip:x y;height:180340;width:635;" filled="f" stroked="t" coordsize="21600,21600" o:gfxdata="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tD+F9oAAAAJAQAADwAAAAAAAAABACAA&#10;AAAiAAAAZHJzL2Rvd25yZXYueG1sUEsBAhQAFAAAAAgAh07iQBrVK2gLAgAAxQMAAA4AAAAAAAAA&#10;AQAgAAAAKQEAAGRycy9lMm9Eb2MueG1sUEsFBgAAAAAGAAYAWQEAAKYFAAAAAA==&#10;">
                        <v:fill on="f" focussize="0,0"/>
                        <v:stroke weight="0.5pt" color="#000000 [3200]" miterlimit="8" joinstyle="miter" endarrow="classic" endarrowwidth="narrow" endarrowlength="short"/>
                        <v:imagedata o:title=""/>
                        <o:lock v:ext="edit" aspectratio="f"/>
                      </v:shape>
                      <v:shape id="文本框 29" o:spid="_x0000_s1026" o:spt="202" type="#_x0000_t202" style="position:absolute;left:1878965;top:137160;height:297180;width:354330;"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D8eX2wAAAAkB&#10;AAAPAAAAAAAAAAEAIAAAACIAAABkcnMvZG93bnJldi54bWxQSwECFAAUAAAACACHTuJAqgugIRgC&#10;AAD1AwAADgAAAAAAAAABACAAAAAqAQAAZHJzL2Uyb0RvYy54bWxQSwUGAAAAAAYABgBZAQAAtAUA&#10;AAAA&#10;">
                        <v:fill on="f" focussize="0,0"/>
                        <v:stroke on="f" weight="0.5pt"/>
                        <v:imagedata o:title=""/>
                        <o:lock v:ext="edit" aspectratio="f"/>
                        <v:textbox>
                          <w:txbxContent>
                            <w:p>
                              <w:pPr>
                                <w:jc w:val="center"/>
                                <w:rPr>
                                  <w:rFonts w:hint="default" w:ascii="宋体" w:hAnsi="宋体" w:eastAsia="宋体" w:cs="Times New Roman"/>
                                  <w:szCs w:val="21"/>
                                  <w:lang w:val="en-US" w:eastAsia="zh-CN"/>
                                </w:rPr>
                              </w:pPr>
                              <w:r>
                                <w:rPr>
                                  <w:rFonts w:ascii="宋体" w:hAnsi="宋体" w:eastAsia="宋体" w:cs="Times New Roman"/>
                                  <w:szCs w:val="21"/>
                                </w:rPr>
                                <w:t>N</w:t>
                              </w:r>
                            </w:p>
                          </w:txbxContent>
                        </v:textbox>
                      </v:shape>
                      <v:shape id="文本框 29" o:spid="_x0000_s1026" o:spt="202" type="#_x0000_t202" style="position:absolute;left:2577465;top:142875;height:297180;width:640715;"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iD8eX2wAA&#10;AAkBAAAPAAAAAAAAAAEAIAAAACIAAABkcnMvZG93bnJldi54bWxQSwECFAAUAAAACACHTuJAfhJ8&#10;GxsCAAD1AwAADgAAAAAAAAABACAAAAAqAQAAZHJzL2Uyb0RvYy54bWxQSwUGAAAAAAYABgBZAQAA&#10;twUAAAAA&#10;">
                        <v:fill on="f" focussize="0,0"/>
                        <v:stroke on="f" weight="0.5pt"/>
                        <v:imagedata o:title=""/>
                        <o:lock v:ext="edit" aspectratio="f"/>
                        <v:textbox>
                          <w:txbxContent>
                            <w:p>
                              <w:pPr>
                                <w:jc w:val="center"/>
                                <w:rPr>
                                  <w:rFonts w:hint="default" w:ascii="宋体" w:hAnsi="宋体" w:eastAsia="宋体"/>
                                  <w:szCs w:val="21"/>
                                  <w:lang w:val="en-US" w:eastAsia="zh-CN"/>
                                </w:rPr>
                              </w:pPr>
                              <w:r>
                                <w:rPr>
                                  <w:rFonts w:ascii="宋体" w:hAnsi="宋体"/>
                                  <w:szCs w:val="21"/>
                                </w:rPr>
                                <w:t>N</w:t>
                              </w:r>
                            </w:p>
                          </w:txbxContent>
                        </v:textbox>
                      </v:shape>
                      <v:shape id="文本框 29" o:spid="_x0000_s1026" o:spt="202" type="#_x0000_t202" style="position:absolute;left:3388360;top:1111250;height:297180;width:645795;"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D8eX2wAAAAkB&#10;AAAPAAAAAAAAAAEAIAAAACIAAABkcnMvZG93bnJldi54bWxQSwECFAAUAAAACACHTuJAlCB3OhgC&#10;AAD2AwAADgAAAAAAAAABACAAAAAqAQAAZHJzL2Uyb0RvYy54bWxQSwUGAAAAAAYABgBZAQAAtAUA&#10;AA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G、N、S</w:t>
                              </w:r>
                            </w:p>
                          </w:txbxContent>
                        </v:textbox>
                      </v:shape>
                      <v:shape id="文本框 19" o:spid="_x0000_s1026" o:spt="202" type="#_x0000_t202" style="position:absolute;left:1854835;top:1418590;height:308610;width:370840;"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MmfN9oAAAAJAQAADwAAAAAAAAABACAAAAAiAAAAZHJz&#10;L2Rvd25yZXYueG1sUEsBAhQAFAAAAAgAh07iQP0XggE7AgAARgQAAA4AAAAAAAAAAQAgAAAAKQEA&#10;AGRycy9lMm9Eb2MueG1sUEsFBgAAAAAGAAYAWQEAANYFAAAAAA==&#10;">
                        <v:fill on="f" focussize="0,0"/>
                        <v:stroke weight="0.5pt" color="#000000" joinstyle="round"/>
                        <v:imagedata o:title=""/>
                        <o:lock v:ext="edit" aspectratio="f"/>
                        <v:textbox inset="0mm,1.27mm,0mm,1.27mm">
                          <w:txbxContent>
                            <w:p>
                              <w:pPr>
                                <w:jc w:val="center"/>
                                <w:rPr>
                                  <w:rFonts w:hint="default" w:eastAsia="宋体"/>
                                  <w:lang w:val="en-US" w:eastAsia="zh-CN"/>
                                </w:rPr>
                              </w:pPr>
                              <w:r>
                                <w:rPr>
                                  <w:rFonts w:hint="eastAsia"/>
                                  <w:lang w:val="en-US" w:eastAsia="zh-CN"/>
                                </w:rPr>
                                <w:t>倒棱</w:t>
                              </w:r>
                            </w:p>
                          </w:txbxContent>
                        </v:textbox>
                      </v:shape>
                      <v:shape id="文本框 19" o:spid="_x0000_s1026" o:spt="202" type="#_x0000_t202" style="position:absolute;left:918210;top:1417955;height:307975;width:571500;"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TJnzfaAAAACQEAAA8AAAAAAAAAAQAgAAAAIgAAAGRy&#10;cy9kb3ducmV2LnhtbFBLAQIUABQAAAAIAIdO4kD0f5FHPAIAAEUEAAAOAAAAAAAAAAEAIAAAACkB&#10;AABkcnMvZTJvRG9jLnhtbFBLBQYAAAAABgAGAFkBAADXBQ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试压</w:t>
                              </w:r>
                            </w:p>
                          </w:txbxContent>
                        </v:textbox>
                      </v:shape>
                      <v:shape id="文本框 19" o:spid="_x0000_s1026" o:spt="202" type="#_x0000_t202" style="position:absolute;left:869950;top:2282825;height:308610;width:664845;" filled="f" stroked="t" coordsize="21600,21600" o:gfxdata="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&#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yZ832gAAAAkBAAAPAAAAAAAAAAEAIAAAACIAAABk&#10;cnMvZG93bnJldi54bWxQSwECFAAUAAAACACHTuJAy2gfxj0CAABFBAAADgAAAAAAAAABACAAAAAp&#10;AQAAZHJzL2Uyb0RvYy54bWxQSwUGAAAAAAYABgBZAQAA2AUAAAAA&#10;">
                        <v:fill on="f" focussize="0,0"/>
                        <v:stroke weight="0.5pt" color="#000000" joinstyle="round"/>
                        <v:imagedata o:title=""/>
                        <o:lock v:ext="edit" aspectratio="f"/>
                        <v:textbox inset="0mm,1.27mm,0mm,1.27mm">
                          <w:txbxContent>
                            <w:p>
                              <w:pPr>
                                <w:jc w:val="center"/>
                                <w:rPr>
                                  <w:rFonts w:hint="eastAsia" w:ascii="宋体" w:hAnsi="宋体" w:eastAsia="宋体" w:cs="宋体"/>
                                  <w:lang w:val="en-US" w:eastAsia="zh-CN"/>
                                </w:rPr>
                              </w:pPr>
                              <w:r>
                                <w:rPr>
                                  <w:rFonts w:hint="eastAsia" w:ascii="宋体" w:hAnsi="宋体" w:eastAsia="宋体" w:cs="宋体"/>
                                  <w:lang w:val="en-US" w:eastAsia="zh-CN"/>
                                </w:rPr>
                                <w:t>X光检测</w:t>
                              </w:r>
                            </w:p>
                          </w:txbxContent>
                        </v:textbox>
                      </v:shape>
                      <v:shape id="文本框 29" o:spid="_x0000_s1026" o:spt="202" type="#_x0000_t202" style="position:absolute;left:1026160;top:1178560;height:259080;width:414655;"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Px5fbAAAA&#10;CQEAAA8AAAAAAAAAAQAgAAAAIgAAAGRycy9kb3ducmV2LnhtbFBLAQIUABQAAAAIAIdO4kB/Ea/U&#10;GgIAAPYDAAAOAAAAAAAAAAEAIAAAACoBAABkcnMvZTJvRG9jLnhtbFBLBQYAAAAABgAGAFkBAAC2&#10;BQAAAAA=&#10;">
                        <v:fill on="f" focussize="0,0"/>
                        <v:stroke on="f" weight="0.5pt"/>
                        <v:imagedata o:title=""/>
                        <o:lock v:ext="edit" aspectratio="f"/>
                        <v:textbox>
                          <w:txbxContent>
                            <w:p>
                              <w:pPr>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W</w:t>
                              </w:r>
                            </w:p>
                          </w:txbxContent>
                        </v:textbox>
                      </v:shape>
                      <v:shape id="直接箭头连接符 58" o:spid="_x0000_s1026" o:spt="32" type="#_x0000_t32" style="position:absolute;left:1534795;top:2437130;height:0;width:310515;" filled="f" stroked="t" coordsize="21600,21600" o:gfxdata="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fHBj7ZAAAA&#10;CQEAAA8AAAAAAAAAAQAgAAAAIgAAAGRycy9kb3ducmV2LnhtbFBLAQIUABQAAAAIAIdO4kDknaO1&#10;HAIAAPQDAAAOAAAAAAAAAAEAIAAAACgBAABkcnMvZTJvRG9jLnhtbFBLBQYAAAAABgAGAFkBAAC2&#10;BQAAAAA=&#10;">
                        <v:fill on="f" focussize="0,0"/>
                        <v:stroke weight="0.5pt" color="#000000 [3200]" miterlimit="8" joinstyle="miter" endarrow="classic" endarrowwidth="narrow" endarrowlength="short"/>
                        <v:imagedata o:title=""/>
                        <o:lock v:ext="edit" aspectratio="f"/>
                      </v:shape>
                      <v:shape id="直接箭头连接符 53" o:spid="_x0000_s1026" o:spt="32" type="#_x0000_t32" style="position:absolute;left:3927475;top:1556385;flip:x;height:5715;width:327025;" filled="f" stroked="t" coordsize="21600,21600" o:gfxdata="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u25y2gAAAAkBAAAPAAAAAAAAAAEAIAAAACIAAABkcnMvZG93bnJldi54bWxQSwECFAAUAAAA&#10;CACHTuJAUB8MyCUCAAAABAAADgAAAAAAAAABACAAAAApAQAAZHJzL2Uyb0RvYy54bWxQSwUGAAAA&#10;AAYABgBZAQAAwAUAAAAA&#10;">
                        <v:fill on="f" focussize="0,0"/>
                        <v:stroke weight="0.5pt" color="#000000 [3200]" miterlimit="8" joinstyle="miter" endarrow="classic" endarrowwidth="narrow" endarrowlength="short"/>
                        <v:imagedata o:title=""/>
                        <o:lock v:ext="edit" aspectratio="f"/>
                      </v:shape>
                      <v:shape id="直接箭头连接符 53" o:spid="_x0000_s1026" o:spt="32" type="#_x0000_t32" style="position:absolute;left:1489710;top:1572260;flip:x y;height:635;width:365125;" filled="f" stroked="t" coordsize="21600,21600" o:gfxdata="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LQ/hfaAAAACQEAAA8AAAAAAAAAAQAgAAAAIgAAAGRycy9kb3ducmV2LnhtbFBLAQIUABQAAAAI&#10;AIdO4kCXgcR+JAIAAAoEAAAOAAAAAAAAAAEAIAAAACkBAABkcnMvZTJvRG9jLnhtbFBLBQYAAAAA&#10;BgAGAFkBAAC/BQAAAAA=&#10;">
                        <v:fill on="f" focussize="0,0"/>
                        <v:stroke weight="0.5pt" color="#000000 [3200]" miterlimit="8" joinstyle="miter" endarrow="classic" endarrowwidth="narrow" endarrowlength="short"/>
                        <v:imagedata o:title=""/>
                        <o:lock v:ext="edit" aspectratio="f"/>
                      </v:shape>
                      <v:shape id="直接箭头连接符 53" o:spid="_x0000_s1026" o:spt="32" type="#_x0000_t32" style="position:absolute;left:2225675;top:1572260;flip:x;height:635;width:361315;" filled="f" stroked="t" coordsize="21600,21600" o:gfxdata="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7tu&#10;ctoAAAAJAQAADwAAAAAAAAABACAAAAAiAAAAZHJzL2Rvd25yZXYueG1sUEsBAhQAFAAAAAgAh07i&#10;QEDTsrcgAgAAAAQAAA4AAAAAAAAAAQAgAAAAKQEAAGRycy9lMm9Eb2MueG1sUEsFBgAAAAAGAAYA&#10;WQEAALsFAAAAAA==&#10;">
                        <v:fill on="f" focussize="0,0"/>
                        <v:stroke weight="0.5pt" color="#000000 [3200]" miterlimit="8" joinstyle="miter" endarrow="classic" endarrowwidth="narrow" endarrowlength="short"/>
                        <v:imagedata o:title=""/>
                        <o:lock v:ext="edit" aspectratio="f"/>
                      </v:shape>
                      <v:shape id="直接箭头连接符 53" o:spid="_x0000_s1026" o:spt="32" type="#_x0000_t32" style="position:absolute;left:3063240;top:1567815;flip:x;height:4445;width:355600;" filled="f" stroked="t" coordsize="21600,21600" o:gfxdata="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25y2gAAAAkB&#10;AAAPAAAAAAAAAAEAIAAAACIAAABkcnMvZG93bnJldi54bWxQSwECFAAUAAAACACHTuJAn9CAmBkC&#10;AADmAwAADgAAAAAAAAABACAAAAApAQAAZHJzL2Uyb0RvYy54bWxQSwUGAAAAAAYABgBZAQAAtAUA&#10;AAAA&#10;">
                        <v:fill on="f" focussize="0,0"/>
                        <v:stroke weight="0.5pt" color="#000000 [3200]" miterlimit="8" joinstyle="miter" endarrow="classic" endarrowwidth="narrow" endarrowlength="short"/>
                        <v:imagedata o:title=""/>
                        <o:lock v:ext="edit" aspectratio="f"/>
                      </v:shape>
                      <v:shape id="文本框 29" o:spid="_x0000_s1026" o:spt="202" type="#_x0000_t202" style="position:absolute;left:3388360;top:132080;height:297180;width:645795;"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D8eX2wAAAAkB&#10;AAAPAAAAAAAAAAEAIAAAACIAAABkcnMvZG93bnJldi54bWxQSwECFAAUAAAACACHTuJAUN1cxhgC&#10;AAD1AwAADgAAAAAAAAABACAAAAAqAQAAZHJzL2Uyb0RvYy54bWxQSwUGAAAAAAYABgBZAQAAtAUA&#10;AA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G、N、S</w:t>
                              </w:r>
                            </w:p>
                          </w:txbxContent>
                        </v:textbox>
                      </v:shape>
                      <v:shape id="文本框 29" o:spid="_x0000_s1026" o:spt="202" type="#_x0000_t202" style="position:absolute;left:4180205;top:132080;height:297180;width:645795;"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IPx5fbAAAACQEA&#10;AA8AAAAAAAAAAQAgAAAAIgAAAGRycy9kb3ducmV2LnhtbFBLAQIUABQAAAAIAIdO4kBiLnNSFwIA&#10;APUDAAAOAAAAAAAAAAEAIAAAACoBAABkcnMvZTJvRG9jLnhtbFBLBQYAAAAABgAGAFkBAACzBQAA&#10;A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N、S</w:t>
                              </w:r>
                            </w:p>
                          </w:txbxContent>
                        </v:textbox>
                      </v:shape>
                      <v:shape id="文本框 29" o:spid="_x0000_s1026" o:spt="202" type="#_x0000_t202" style="position:absolute;left:4174490;top:1114425;height:297180;width:640715;"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iD8eX2wAA&#10;AAkBAAAPAAAAAAAAAAEAIAAAACIAAABkcnMvZG93bnJldi54bWxQSwECFAAUAAAACACHTuJAvITG&#10;zhsCAAD2AwAADgAAAAAAAAABACAAAAAqAQAAZHJzL2Uyb0RvYy54bWxQSwUGAAAAAAYABgBZAQAA&#10;twUAAAAA&#10;">
                        <v:fill on="f" focussize="0,0"/>
                        <v:stroke on="f" weight="0.5pt"/>
                        <v:imagedata o:title=""/>
                        <o:lock v:ext="edit" aspectratio="f"/>
                        <v:textbox>
                          <w:txbxContent>
                            <w:p>
                              <w:pPr>
                                <w:jc w:val="center"/>
                                <w:rPr>
                                  <w:rFonts w:hint="default" w:ascii="宋体" w:hAnsi="宋体" w:eastAsia="宋体"/>
                                  <w:szCs w:val="21"/>
                                  <w:lang w:val="en-US" w:eastAsia="zh-CN"/>
                                </w:rPr>
                              </w:pPr>
                              <w:r>
                                <w:rPr>
                                  <w:rFonts w:ascii="宋体" w:hAnsi="宋体"/>
                                  <w:szCs w:val="21"/>
                                </w:rPr>
                                <w:t>N</w:t>
                              </w:r>
                            </w:p>
                          </w:txbxContent>
                        </v:textbox>
                      </v:shape>
                      <v:shape id="文本框 29" o:spid="_x0000_s1026" o:spt="202" type="#_x0000_t202" style="position:absolute;left:2525395;top:1132205;height:297180;width:645795;"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Px5fbAAAA&#10;CQEAAA8AAAAAAAAAAQAgAAAAIgAAAGRycy9kb3ducmV2LnhtbFBLAQIUABQAAAAIAIdO4kC3m1gA&#10;GgIAAPYDAAAOAAAAAAAAAAEAIAAAACoBAABkcnMvZTJvRG9jLnhtbFBLBQYAAAAABgAGAFkBAAC2&#10;BQAAA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N、S</w:t>
                              </w:r>
                            </w:p>
                          </w:txbxContent>
                        </v:textbox>
                      </v:shape>
                      <v:shape id="文本框 29" o:spid="_x0000_s1026" o:spt="202" type="#_x0000_t202" style="position:absolute;left:1715770;top:1126490;height:297180;width:645795;" filled="f" stroked="f" coordsize="21600,21600" o:gfxdata="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IPx5fbAAAACQEA&#10;AA8AAAAAAAAAAQAgAAAAIgAAAGRycy9kb3ducmV2LnhtbFBLAQIUABQAAAAIAIdO4kCcqQmSFwIA&#10;APYDAAAOAAAAAAAAAAEAIAAAACoBAABkcnMvZTJvRG9jLnhtbFBLBQYAAAAABgAGAFkBAACzBQAA&#10;A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N、S</w:t>
                              </w:r>
                            </w:p>
                          </w:txbxContent>
                        </v:textbox>
                      </v:shape>
                    </v:group>
                  </w:pict>
                </mc:Fallback>
              </mc:AlternateContent>
            </w:r>
            <w:r>
              <w:rPr>
                <w:rFonts w:hint="eastAsia" w:ascii="宋体" w:hAnsi="宋体"/>
                <w:b/>
                <w:bCs/>
                <w:color w:val="000000" w:themeColor="text1"/>
                <w:u w:val="none"/>
                <w:lang w:val="en-US" w:eastAsia="zh-CN"/>
                <w14:textFill>
                  <w14:solidFill>
                    <w14:schemeClr w14:val="tx1"/>
                  </w14:solidFill>
                </w14:textFill>
              </w:rPr>
              <w:t>2、螺旋钢管</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b/>
                <w:bCs/>
                <w:color w:val="000000" w:themeColor="text1"/>
                <w:sz w:val="24"/>
                <w:u w:val="none"/>
                <w14:textFill>
                  <w14:solidFill>
                    <w14:schemeClr w14:val="tx1"/>
                  </w14:solidFill>
                </w14:textFill>
              </w:rPr>
            </w:pPr>
          </w:p>
          <w:p>
            <w:pPr>
              <w:pStyle w:val="100"/>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b/>
                <w:bCs/>
                <w:color w:val="000000" w:themeColor="text1"/>
                <w:sz w:val="24"/>
                <w:u w:val="none"/>
                <w14:textFill>
                  <w14:solidFill>
                    <w14:schemeClr w14:val="tx1"/>
                  </w14:solidFill>
                </w14:textFill>
              </w:rPr>
            </w:pPr>
          </w:p>
          <w:p>
            <w:pPr>
              <w:pStyle w:val="100"/>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图</w:t>
            </w:r>
            <w:r>
              <w:rPr>
                <w:rFonts w:hint="eastAsia" w:ascii="宋体" w:hAnsi="宋体" w:eastAsia="宋体" w:cs="宋体"/>
                <w:b/>
                <w:bCs/>
                <w:color w:val="000000" w:themeColor="text1"/>
                <w:sz w:val="24"/>
                <w:u w:val="none"/>
                <w:lang w:val="en-US" w:eastAsia="zh-CN"/>
                <w14:textFill>
                  <w14:solidFill>
                    <w14:schemeClr w14:val="tx1"/>
                  </w14:solidFill>
                </w14:textFill>
              </w:rPr>
              <w:t>5</w:t>
            </w:r>
            <w:r>
              <w:rPr>
                <w:rFonts w:hint="eastAsia" w:ascii="宋体" w:hAnsi="宋体" w:cs="宋体"/>
                <w:b/>
                <w:bCs/>
                <w:color w:val="000000" w:themeColor="text1"/>
                <w:sz w:val="24"/>
                <w:u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u w:val="none"/>
                <w:lang w:val="en-US" w:eastAsia="zh-CN"/>
                <w14:textFill>
                  <w14:solidFill>
                    <w14:schemeClr w14:val="tx1"/>
                  </w14:solidFill>
                </w14:textFill>
              </w:rPr>
              <w:t>项目螺旋钢管</w:t>
            </w:r>
            <w:r>
              <w:rPr>
                <w:rFonts w:hint="eastAsia" w:ascii="宋体" w:hAnsi="宋体" w:eastAsia="宋体" w:cs="宋体"/>
                <w:b/>
                <w:color w:val="000000" w:themeColor="text1"/>
                <w:sz w:val="24"/>
                <w:u w:val="none"/>
                <w14:textFill>
                  <w14:solidFill>
                    <w14:schemeClr w14:val="tx1"/>
                  </w14:solidFill>
                </w14:textFill>
              </w:rPr>
              <w:t>生产工艺流程</w:t>
            </w:r>
            <w:r>
              <w:rPr>
                <w:rFonts w:hint="eastAsia" w:ascii="宋体" w:hAnsi="宋体" w:eastAsia="宋体" w:cs="宋体"/>
                <w:b/>
                <w:color w:val="000000" w:themeColor="text1"/>
                <w:sz w:val="24"/>
                <w:u w:val="none"/>
                <w:lang w:val="en-US" w:eastAsia="zh-CN"/>
                <w14:textFill>
                  <w14:solidFill>
                    <w14:schemeClr w14:val="tx1"/>
                  </w14:solidFill>
                </w14:textFill>
              </w:rPr>
              <w:t>产</w:t>
            </w:r>
            <w:r>
              <w:rPr>
                <w:rFonts w:hint="eastAsia" w:ascii="宋体" w:hAnsi="宋体" w:eastAsia="宋体" w:cs="宋体"/>
                <w:b/>
                <w:color w:val="000000" w:themeColor="text1"/>
                <w:sz w:val="24"/>
                <w:u w:val="none"/>
                <w14:textFill>
                  <w14:solidFill>
                    <w14:schemeClr w14:val="tx1"/>
                  </w14:solidFill>
                </w14:textFill>
              </w:rPr>
              <w:t>排污节点图</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螺旋钢管工艺流程简介：</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(1)原材料检测：原材料卷板，即带钢卷，在投入前都要经过严格的理化检验。</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(2)拆卷：首先用天车将生产原料卷板吊至卷机锥头中心，开卷机为双锥头对顶式结构，作用是将卷板展开为钢带。</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(3)五辊矫直：锥头继续旋转，将钢带送入矫平机。在矫平辊往复动作用下，将钢带矫直。</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(4)剪切对焊：矫直后的钢带被送至剪切对焊机，该工段用于将前一卷带钢尾部和后一卷带钢头部剪齐，并焊接在一起。</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此工序产生噪声、焊接烟尘。</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(5)铣边：针对于金属材料边缘进行处理的一种方式。为了让钢带头、钢带尾运用焊接前预制焊口的处理、卷筒后避免发生金属材料发生角差。</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此工序产生噪声和金属屑。</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(6)成型、内外焊：经准备段处理后的原料钢带进入成型定径机后，由成型机通过辊弯变形在成型区将钢带辊弯成对应规格的管坯，利用高频焊机将成型后毛坯边缘加热至焊接温度(1130~1350℃)，然后在挤压辊作用下进行挤压焊接，形成闭口管坯。</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此工序产生噪声、焊接烟尘、焊渣。</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(7)飞切：经定径后的管坯达至产品成品截面规格和精度要求，再经矫直进入飞锯机，飞锯机将成型好的钢管锯切成定长。切成单根钢管后，每批钢管头三根要进行严格的首检制度，检查焊缝的力学性能，化学成分，融合状况，钢管表面质量以及经过无损探伤检验，确保制管工艺合格后，才能正式投入生产。</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此工序产生噪声和金属屑。</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(8)倒棱：对工件的外直角，或者内直角，略微倒角，避免应力集中。</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此工序产生噪声和金属屑。</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(9)静水压测试：每根钢管经过静水压试验，压力采用径向密封。试验压力和时间都由钢管水压微机水压机检测装置严格控制，试验参数自动打印记录。</w:t>
            </w:r>
          </w:p>
          <w:p>
            <w:pPr>
              <w:pStyle w:val="100"/>
              <w:keepNext w:val="0"/>
              <w:keepLines w:val="0"/>
              <w:pageBreakBefore w:val="0"/>
              <w:kinsoku/>
              <w:wordWrap/>
              <w:overflowPunct/>
              <w:topLinePunct w:val="0"/>
              <w:bidi w:val="0"/>
              <w:spacing w:line="480" w:lineRule="exact"/>
              <w:ind w:firstLine="480"/>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此工序产生试压废水。</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(10)X光无损检验：带钢对焊焊缝及与螺旋焊缝相交的丁型接头的所在管，全部经过X射线电视或拍片检查。经过X射线复查，如确有缺陷，经过修补后，再次经过无损检验，直到确认缺陷已经消除。</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(11)终检入库：检验合格后，入库待售。</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b/>
                <w:bCs/>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default" w:ascii="宋体" w:hAnsi="宋体"/>
                <w:b/>
                <w:bCs/>
                <w:color w:val="000000" w:themeColor="text1"/>
                <w:u w:val="none"/>
                <w:lang w:val="en-US" w:eastAsia="zh-CN"/>
                <w14:textFill>
                  <w14:solidFill>
                    <w14:schemeClr w14:val="tx1"/>
                  </w14:solidFill>
                </w14:textFill>
              </w:rPr>
            </w:pPr>
            <w:r>
              <w:rPr>
                <w:rFonts w:cs="Times New Roman"/>
                <w:color w:val="000000" w:themeColor="text1"/>
                <w:u w:val="none"/>
                <w14:textFill>
                  <w14:solidFill>
                    <w14:schemeClr w14:val="tx1"/>
                  </w14:solidFill>
                </w14:textFill>
              </w:rPr>
              <mc:AlternateContent>
                <mc:Choice Requires="wpc">
                  <w:drawing>
                    <wp:anchor distT="0" distB="0" distL="0" distR="0" simplePos="0" relativeHeight="251686912" behindDoc="0" locked="0" layoutInCell="1" allowOverlap="1">
                      <wp:simplePos x="0" y="0"/>
                      <wp:positionH relativeFrom="column">
                        <wp:posOffset>4445</wp:posOffset>
                      </wp:positionH>
                      <wp:positionV relativeFrom="paragraph">
                        <wp:posOffset>295910</wp:posOffset>
                      </wp:positionV>
                      <wp:extent cx="5291455" cy="2185035"/>
                      <wp:effectExtent l="0" t="0" r="4445" b="5715"/>
                      <wp:wrapNone/>
                      <wp:docPr id="151" name="画布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2" name="文本框 17"/>
                              <wps:cNvSpPr txBox="1"/>
                              <wps:spPr>
                                <a:xfrm>
                                  <a:off x="10160" y="447040"/>
                                  <a:ext cx="732155" cy="390525"/>
                                </a:xfrm>
                                <a:prstGeom prst="rect">
                                  <a:avLst/>
                                </a:prstGeom>
                                <a:noFill/>
                                <a:ln w="6350">
                                  <a:noFill/>
                                </a:ln>
                              </wps:spPr>
                              <wps:txbx>
                                <w:txbxContent>
                                  <w:p>
                                    <w:pPr>
                                      <w:jc w:val="center"/>
                                      <w:rPr>
                                        <w:rFonts w:hint="default" w:ascii="华文楷体" w:hAnsi="华文楷体" w:eastAsia="华文楷体" w:cs="华文楷体"/>
                                        <w:lang w:val="en-US"/>
                                      </w:rPr>
                                    </w:pPr>
                                    <w:r>
                                      <w:rPr>
                                        <w:rFonts w:hint="eastAsia" w:ascii="华文楷体" w:hAnsi="华文楷体" w:eastAsia="华文楷体" w:cs="华文楷体"/>
                                        <w:lang w:val="en-US" w:eastAsia="zh-CN"/>
                                      </w:rPr>
                                      <w:t>中宽带钢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9"/>
                              <wps:cNvSpPr txBox="1"/>
                              <wps:spPr>
                                <a:xfrm>
                                  <a:off x="1862455" y="427355"/>
                                  <a:ext cx="370840" cy="308610"/>
                                </a:xfrm>
                                <a:prstGeom prst="rect">
                                  <a:avLst/>
                                </a:prstGeom>
                                <a:noFill/>
                                <a:ln w="6350">
                                  <a:solidFill>
                                    <a:prstClr val="black"/>
                                  </a:solidFill>
                                </a:ln>
                              </wps:spPr>
                              <wps:txbx>
                                <w:txbxContent>
                                  <w:p>
                                    <w:pPr>
                                      <w:jc w:val="center"/>
                                      <w:rPr>
                                        <w:rFonts w:hint="default" w:eastAsia="宋体"/>
                                        <w:lang w:val="en-US" w:eastAsia="zh-CN"/>
                                      </w:rPr>
                                    </w:pPr>
                                    <w:r>
                                      <w:rPr>
                                        <w:rFonts w:hint="eastAsia"/>
                                        <w:lang w:val="en-US" w:eastAsia="zh-CN"/>
                                      </w:rPr>
                                      <w:t>压头</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55" name="直接箭头连接符 56"/>
                              <wps:cNvCnPr/>
                              <wps:spPr>
                                <a:xfrm>
                                  <a:off x="2235835" y="586105"/>
                                  <a:ext cx="33972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56" name="直接箭头连接符 57"/>
                              <wps:cNvCnPr/>
                              <wps:spPr>
                                <a:xfrm flipV="1">
                                  <a:off x="3092450" y="581025"/>
                                  <a:ext cx="300355"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57" name="直接箭头连接符 58"/>
                              <wps:cNvCnPr/>
                              <wps:spPr>
                                <a:xfrm>
                                  <a:off x="1522095" y="598170"/>
                                  <a:ext cx="339725"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58" name="文本框 19"/>
                              <wps:cNvSpPr txBox="1"/>
                              <wps:spPr>
                                <a:xfrm>
                                  <a:off x="2578735" y="433705"/>
                                  <a:ext cx="510540" cy="307975"/>
                                </a:xfrm>
                                <a:prstGeom prst="rect">
                                  <a:avLst/>
                                </a:prstGeom>
                                <a:noFill/>
                                <a:ln w="6350">
                                  <a:solidFill>
                                    <a:prstClr val="black"/>
                                  </a:solidFill>
                                </a:ln>
                              </wps:spPr>
                              <wps:txbx>
                                <w:txbxContent>
                                  <w:p>
                                    <w:pPr>
                                      <w:jc w:val="center"/>
                                      <w:rPr>
                                        <w:rFonts w:hint="default" w:eastAsia="宋体" w:cs="Times New Roman"/>
                                        <w:szCs w:val="21"/>
                                        <w:lang w:val="en-US" w:eastAsia="zh-CN"/>
                                      </w:rPr>
                                    </w:pPr>
                                    <w:r>
                                      <w:rPr>
                                        <w:rFonts w:hint="eastAsia" w:ascii="宋体" w:hAnsi="宋体"/>
                                        <w:color w:val="auto"/>
                                        <w:u w:val="none"/>
                                        <w:lang w:val="en-US" w:eastAsia="zh-CN"/>
                                      </w:rPr>
                                      <w:t>初卷</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59" name="文本框 19"/>
                              <wps:cNvSpPr txBox="1"/>
                              <wps:spPr>
                                <a:xfrm>
                                  <a:off x="3390900" y="424180"/>
                                  <a:ext cx="595630" cy="307975"/>
                                </a:xfrm>
                                <a:prstGeom prst="rect">
                                  <a:avLst/>
                                </a:prstGeom>
                                <a:noFill/>
                                <a:ln w="6350">
                                  <a:solidFill>
                                    <a:prstClr val="black"/>
                                  </a:solidFill>
                                </a:ln>
                              </wps:spPr>
                              <wps:txbx>
                                <w:txbxContent>
                                  <w:p>
                                    <w:pPr>
                                      <w:jc w:val="center"/>
                                      <w:rPr>
                                        <w:rFonts w:hint="default"/>
                                        <w:lang w:val="en-US" w:eastAsia="zh-CN"/>
                                      </w:rPr>
                                    </w:pPr>
                                    <w:r>
                                      <w:rPr>
                                        <w:rFonts w:hint="eastAsia"/>
                                        <w:lang w:val="en-US" w:eastAsia="zh-CN"/>
                                      </w:rPr>
                                      <w:t>内外直焊</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60" name="文本框 19"/>
                              <wps:cNvSpPr txBox="1"/>
                              <wps:spPr>
                                <a:xfrm>
                                  <a:off x="3458210" y="1901825"/>
                                  <a:ext cx="448310" cy="257175"/>
                                </a:xfrm>
                                <a:prstGeom prst="rect">
                                  <a:avLst/>
                                </a:prstGeom>
                                <a:noFill/>
                                <a:ln w="6350">
                                  <a:noFill/>
                                </a:ln>
                              </wps:spPr>
                              <wps:txbx>
                                <w:txbxContent>
                                  <w:p>
                                    <w:pPr>
                                      <w:jc w:val="center"/>
                                      <w:rPr>
                                        <w:rFonts w:hint="eastAsia" w:ascii="华文楷体" w:hAnsi="华文楷体" w:eastAsia="华文楷体" w:cs="华文楷体"/>
                                        <w:szCs w:val="21"/>
                                        <w:lang w:val="en-US" w:eastAsia="zh-CN"/>
                                      </w:rPr>
                                    </w:pPr>
                                    <w:r>
                                      <w:rPr>
                                        <w:rFonts w:hint="eastAsia" w:ascii="华文楷体" w:hAnsi="华文楷体" w:eastAsia="华文楷体" w:cs="华文楷体"/>
                                        <w:szCs w:val="21"/>
                                        <w:lang w:val="en-US" w:eastAsia="zh-CN"/>
                                      </w:rPr>
                                      <w:t>焊材</w:t>
                                    </w:r>
                                  </w:p>
                                </w:txbxContent>
                              </wps:txbx>
                              <wps:bodyPr rot="0" spcFirstLastPara="0" vert="horz" wrap="square" lIns="0" tIns="45720" rIns="0" bIns="45720" numCol="1" spcCol="0" rtlCol="0" fromWordArt="0" anchor="t" anchorCtr="0" forceAA="0" compatLnSpc="1">
                                <a:noAutofit/>
                              </wps:bodyPr>
                            </wps:wsp>
                            <wps:wsp>
                              <wps:cNvPr id="161" name="文本框 19"/>
                              <wps:cNvSpPr txBox="1"/>
                              <wps:spPr>
                                <a:xfrm>
                                  <a:off x="969645" y="436245"/>
                                  <a:ext cx="537210"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szCs w:val="21"/>
                                        <w:lang w:val="en-US" w:eastAsia="zh-CN"/>
                                      </w:rPr>
                                      <w:t>开板</w:t>
                                    </w:r>
                                  </w:p>
                                </w:txbxContent>
                              </wps:txbx>
                              <wps:bodyPr rot="0" spcFirstLastPara="0" vert="horz" wrap="square" lIns="0" tIns="45720" rIns="0" bIns="45720" numCol="1" spcCol="0" rtlCol="0" fromWordArt="0" anchor="t" anchorCtr="0" forceAA="0" compatLnSpc="1">
                                <a:noAutofit/>
                              </wps:bodyPr>
                            </wps:wsp>
                            <wps:wsp>
                              <wps:cNvPr id="162" name="直接箭头连接符 53"/>
                              <wps:cNvCnPr/>
                              <wps:spPr>
                                <a:xfrm>
                                  <a:off x="3989070" y="589280"/>
                                  <a:ext cx="264160"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63" name="直接箭头连接符 57"/>
                              <wps:cNvCnPr/>
                              <wps:spPr>
                                <a:xfrm flipV="1">
                                  <a:off x="664845" y="590550"/>
                                  <a:ext cx="300355"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64" name="文本框 19"/>
                              <wps:cNvSpPr txBox="1"/>
                              <wps:spPr>
                                <a:xfrm>
                                  <a:off x="4254500" y="427990"/>
                                  <a:ext cx="460375" cy="307975"/>
                                </a:xfrm>
                                <a:prstGeom prst="rect">
                                  <a:avLst/>
                                </a:prstGeom>
                                <a:noFill/>
                                <a:ln w="6350">
                                  <a:solidFill>
                                    <a:prstClr val="black"/>
                                  </a:solidFill>
                                </a:ln>
                              </wps:spPr>
                              <wps:txbx>
                                <w:txbxContent>
                                  <w:p>
                                    <w:pPr>
                                      <w:jc w:val="center"/>
                                      <w:rPr>
                                        <w:rFonts w:hint="default"/>
                                        <w:szCs w:val="21"/>
                                        <w:lang w:val="en-US" w:eastAsia="zh-CN"/>
                                      </w:rPr>
                                    </w:pPr>
                                    <w:r>
                                      <w:rPr>
                                        <w:rFonts w:hint="eastAsia" w:ascii="宋体" w:hAnsi="宋体"/>
                                        <w:color w:val="auto"/>
                                        <w:u w:val="none"/>
                                        <w:lang w:val="en-US" w:eastAsia="zh-CN"/>
                                      </w:rPr>
                                      <w:t>校圆</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65" name="文本框 19"/>
                              <wps:cNvSpPr txBox="1"/>
                              <wps:spPr>
                                <a:xfrm>
                                  <a:off x="4254500" y="1402080"/>
                                  <a:ext cx="460375" cy="307975"/>
                                </a:xfrm>
                                <a:prstGeom prst="rect">
                                  <a:avLst/>
                                </a:prstGeom>
                                <a:noFill/>
                                <a:ln w="6350">
                                  <a:solidFill>
                                    <a:prstClr val="black"/>
                                  </a:solidFill>
                                </a:ln>
                              </wps:spPr>
                              <wps:txbx>
                                <w:txbxContent>
                                  <w:p>
                                    <w:pPr>
                                      <w:jc w:val="center"/>
                                      <w:rPr>
                                        <w:rFonts w:hint="default" w:eastAsia="宋体"/>
                                        <w:szCs w:val="21"/>
                                        <w:lang w:val="en-US" w:eastAsia="zh-CN"/>
                                      </w:rPr>
                                    </w:pPr>
                                    <w:r>
                                      <w:rPr>
                                        <w:rFonts w:hint="eastAsia" w:ascii="宋体" w:hAnsi="宋体"/>
                                        <w:color w:val="auto"/>
                                        <w:u w:val="none"/>
                                        <w:lang w:val="en-US" w:eastAsia="zh-CN"/>
                                      </w:rPr>
                                      <w:t>对接</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66" name="肘形连接符 11"/>
                              <wps:cNvCnPr>
                                <a:stCxn id="6" idx="3"/>
                                <a:endCxn id="7" idx="3"/>
                              </wps:cNvCnPr>
                              <wps:spPr>
                                <a:xfrm>
                                  <a:off x="4714875" y="582295"/>
                                  <a:ext cx="3175" cy="974090"/>
                                </a:xfrm>
                                <a:prstGeom prst="bentConnector3">
                                  <a:avLst>
                                    <a:gd name="adj1" fmla="val 10720000"/>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67" name="文本框 19"/>
                              <wps:cNvSpPr txBox="1"/>
                              <wps:spPr>
                                <a:xfrm>
                                  <a:off x="3355975" y="1407795"/>
                                  <a:ext cx="571500" cy="307975"/>
                                </a:xfrm>
                                <a:prstGeom prst="rect">
                                  <a:avLst/>
                                </a:prstGeom>
                                <a:noFill/>
                                <a:ln w="6350">
                                  <a:solidFill>
                                    <a:prstClr val="black"/>
                                  </a:solidFill>
                                </a:ln>
                              </wps:spPr>
                              <wps:txbx>
                                <w:txbxContent>
                                  <w:p>
                                    <w:pPr>
                                      <w:jc w:val="center"/>
                                      <w:rPr>
                                        <w:rFonts w:hint="default"/>
                                        <w:szCs w:val="21"/>
                                        <w:lang w:val="en-US" w:eastAsia="zh-CN"/>
                                      </w:rPr>
                                    </w:pPr>
                                    <w:r>
                                      <w:rPr>
                                        <w:rFonts w:hint="eastAsia" w:ascii="宋体" w:hAnsi="宋体" w:cs="宋体"/>
                                        <w:szCs w:val="21"/>
                                        <w:lang w:val="en-US" w:eastAsia="zh-CN"/>
                                      </w:rPr>
                                      <w:t>内外环焊接</w:t>
                                    </w:r>
                                  </w:p>
                                </w:txbxContent>
                              </wps:txbx>
                              <wps:bodyPr rot="0" spcFirstLastPara="0" vertOverflow="overflow" horzOverflow="overflow" vert="horz" wrap="square" lIns="0" tIns="36000" rIns="0" bIns="45720" numCol="1" spcCol="0" rtlCol="0" fromWordArt="0" anchor="t" anchorCtr="0" forceAA="0" compatLnSpc="1">
                                <a:noAutofit/>
                              </wps:bodyPr>
                            </wps:wsp>
                            <wps:wsp>
                              <wps:cNvPr id="170" name="文本框 19"/>
                              <wps:cNvSpPr txBox="1"/>
                              <wps:spPr>
                                <a:xfrm>
                                  <a:off x="1511935" y="1450340"/>
                                  <a:ext cx="473075" cy="245110"/>
                                </a:xfrm>
                                <a:prstGeom prst="rect">
                                  <a:avLst/>
                                </a:prstGeom>
                                <a:noFill/>
                                <a:ln w="6350">
                                  <a:noFill/>
                                </a:ln>
                              </wps:spPr>
                              <wps:txbx>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成品</w:t>
                                    </w:r>
                                  </w:p>
                                </w:txbxContent>
                              </wps:txbx>
                              <wps:bodyPr rot="0" spcFirstLastPara="0" vert="horz" wrap="square" lIns="0" tIns="45720" rIns="0" bIns="45720" numCol="1" spcCol="0" rtlCol="0" fromWordArt="0" anchor="t" anchorCtr="0" forceAA="0" compatLnSpc="1">
                                <a:noAutofit/>
                              </wps:bodyPr>
                            </wps:wsp>
                            <wps:wsp>
                              <wps:cNvPr id="171" name="直接箭头连接符 6"/>
                              <wps:cNvCnPr/>
                              <wps:spPr>
                                <a:xfrm flipH="1" flipV="1">
                                  <a:off x="3691890" y="1719580"/>
                                  <a:ext cx="635" cy="1803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72" name="文本框 29"/>
                              <wps:cNvSpPr txBox="1"/>
                              <wps:spPr>
                                <a:xfrm>
                                  <a:off x="1878965" y="137160"/>
                                  <a:ext cx="354330" cy="297180"/>
                                </a:xfrm>
                                <a:prstGeom prst="rect">
                                  <a:avLst/>
                                </a:prstGeom>
                                <a:noFill/>
                                <a:ln w="6350">
                                  <a:noFill/>
                                </a:ln>
                              </wps:spPr>
                              <wps:txbx>
                                <w:txbxContent>
                                  <w:p>
                                    <w:pPr>
                                      <w:jc w:val="center"/>
                                      <w:rPr>
                                        <w:rFonts w:hint="default" w:ascii="宋体" w:hAnsi="宋体" w:eastAsia="宋体" w:cs="Times New Roman"/>
                                        <w:szCs w:val="21"/>
                                        <w:lang w:val="en-US" w:eastAsia="zh-CN"/>
                                      </w:rPr>
                                    </w:pPr>
                                    <w:r>
                                      <w:rPr>
                                        <w:rFonts w:ascii="宋体" w:hAnsi="宋体" w:eastAsia="宋体" w:cs="Times New Roman"/>
                                        <w:szCs w:val="21"/>
                                      </w:rPr>
                                      <w:t>N</w:t>
                                    </w:r>
                                  </w:p>
                                </w:txbxContent>
                              </wps:txbx>
                              <wps:bodyPr rot="0" spcFirstLastPara="0" vert="horz" wrap="square" lIns="91440" tIns="45720" rIns="91440" bIns="45720" numCol="1" spcCol="0" rtlCol="0" fromWordArt="0" anchor="t" anchorCtr="0" forceAA="0" compatLnSpc="1">
                                <a:noAutofit/>
                              </wps:bodyPr>
                            </wps:wsp>
                            <wps:wsp>
                              <wps:cNvPr id="173" name="文本框 29"/>
                              <wps:cNvSpPr txBox="1"/>
                              <wps:spPr>
                                <a:xfrm>
                                  <a:off x="2577465" y="142875"/>
                                  <a:ext cx="640715" cy="297180"/>
                                </a:xfrm>
                                <a:prstGeom prst="rect">
                                  <a:avLst/>
                                </a:prstGeom>
                                <a:noFill/>
                                <a:ln w="6350">
                                  <a:noFill/>
                                </a:ln>
                              </wps:spPr>
                              <wps:txbx>
                                <w:txbxContent>
                                  <w:p>
                                    <w:pPr>
                                      <w:jc w:val="center"/>
                                      <w:rPr>
                                        <w:rFonts w:hint="default" w:ascii="宋体" w:hAnsi="宋体" w:eastAsia="宋体"/>
                                        <w:szCs w:val="21"/>
                                        <w:lang w:val="en-US" w:eastAsia="zh-CN"/>
                                      </w:rPr>
                                    </w:pPr>
                                    <w:r>
                                      <w:rPr>
                                        <w:rFonts w:ascii="宋体" w:hAnsi="宋体"/>
                                        <w:szCs w:val="21"/>
                                      </w:rPr>
                                      <w:t>N</w:t>
                                    </w:r>
                                  </w:p>
                                </w:txbxContent>
                              </wps:txbx>
                              <wps:bodyPr rot="0" spcFirstLastPara="0" vert="horz" wrap="square" lIns="91440" tIns="45720" rIns="91440" bIns="45720" numCol="1" spcCol="0" rtlCol="0" fromWordArt="0" anchor="t" anchorCtr="0" forceAA="0" compatLnSpc="1">
                                <a:noAutofit/>
                              </wps:bodyPr>
                            </wps:wsp>
                            <wps:wsp>
                              <wps:cNvPr id="174" name="文本框 29"/>
                              <wps:cNvSpPr txBox="1"/>
                              <wps:spPr>
                                <a:xfrm>
                                  <a:off x="3388360" y="1111250"/>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G、N、S</w:t>
                                    </w:r>
                                  </w:p>
                                </w:txbxContent>
                              </wps:txbx>
                              <wps:bodyPr rot="0" spcFirstLastPara="0" vert="horz" wrap="square" lIns="91440" tIns="45720" rIns="91440" bIns="45720" numCol="1" spcCol="0" rtlCol="0" fromWordArt="0" anchor="t" anchorCtr="0" forceAA="0" compatLnSpc="1">
                                <a:noAutofit/>
                              </wps:bodyPr>
                            </wps:wsp>
                            <wps:wsp>
                              <wps:cNvPr id="177" name="文本框 19"/>
                              <wps:cNvSpPr txBox="1"/>
                              <wps:spPr>
                                <a:xfrm>
                                  <a:off x="2330450" y="1409700"/>
                                  <a:ext cx="664845" cy="308610"/>
                                </a:xfrm>
                                <a:prstGeom prst="rect">
                                  <a:avLst/>
                                </a:prstGeom>
                                <a:noFill/>
                                <a:ln w="6350">
                                  <a:solidFill>
                                    <a:prstClr val="black"/>
                                  </a:solidFill>
                                </a:ln>
                              </wps:spPr>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X光检测</w:t>
                                    </w:r>
                                  </w:p>
                                </w:txbxContent>
                              </wps:txbx>
                              <wps:bodyPr rot="0" spcFirstLastPara="0" vertOverflow="overflow" horzOverflow="overflow" vert="horz" wrap="square" lIns="0" tIns="45720" rIns="0" bIns="45720" numCol="1" spcCol="0" rtlCol="0" fromWordArt="0" anchor="t" anchorCtr="0" forceAA="0" compatLnSpc="1">
                                <a:noAutofit/>
                              </wps:bodyPr>
                            </wps:wsp>
                            <wps:wsp>
                              <wps:cNvPr id="180" name="直接箭头连接符 53"/>
                              <wps:cNvCnPr>
                                <a:stCxn id="128" idx="1"/>
                                <a:endCxn id="130" idx="3"/>
                              </wps:cNvCnPr>
                              <wps:spPr>
                                <a:xfrm flipH="1">
                                  <a:off x="3927475" y="1556385"/>
                                  <a:ext cx="327025" cy="571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83" name="直接箭头连接符 53"/>
                              <wps:cNvCnPr/>
                              <wps:spPr>
                                <a:xfrm flipH="1">
                                  <a:off x="3007360" y="1567815"/>
                                  <a:ext cx="355600"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84" name="文本框 29"/>
                              <wps:cNvSpPr txBox="1"/>
                              <wps:spPr>
                                <a:xfrm>
                                  <a:off x="3388360" y="132080"/>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G、N、S</w:t>
                                    </w:r>
                                  </w:p>
                                </w:txbxContent>
                              </wps:txbx>
                              <wps:bodyPr rot="0" spcFirstLastPara="0" vert="horz" wrap="square" lIns="91440" tIns="45720" rIns="91440" bIns="45720" numCol="1" spcCol="0" rtlCol="0" fromWordArt="0" anchor="t" anchorCtr="0" forceAA="0" compatLnSpc="1">
                                <a:noAutofit/>
                              </wps:bodyPr>
                            </wps:wsp>
                            <wps:wsp>
                              <wps:cNvPr id="186" name="文本框 29"/>
                              <wps:cNvSpPr txBox="1"/>
                              <wps:spPr>
                                <a:xfrm>
                                  <a:off x="4174490" y="1114425"/>
                                  <a:ext cx="640715" cy="297180"/>
                                </a:xfrm>
                                <a:prstGeom prst="rect">
                                  <a:avLst/>
                                </a:prstGeom>
                                <a:noFill/>
                                <a:ln w="6350">
                                  <a:noFill/>
                                </a:ln>
                              </wps:spPr>
                              <wps:txbx>
                                <w:txbxContent>
                                  <w:p>
                                    <w:pPr>
                                      <w:jc w:val="center"/>
                                      <w:rPr>
                                        <w:rFonts w:hint="default" w:ascii="宋体" w:hAnsi="宋体" w:eastAsia="宋体"/>
                                        <w:szCs w:val="21"/>
                                        <w:lang w:val="en-US" w:eastAsia="zh-CN"/>
                                      </w:rPr>
                                    </w:pPr>
                                    <w:r>
                                      <w:rPr>
                                        <w:rFonts w:ascii="宋体" w:hAnsi="宋体"/>
                                        <w:szCs w:val="21"/>
                                      </w:rPr>
                                      <w:t>N</w:t>
                                    </w:r>
                                  </w:p>
                                </w:txbxContent>
                              </wps:txbx>
                              <wps:bodyPr rot="0" spcFirstLastPara="0" vert="horz" wrap="square" lIns="91440" tIns="45720" rIns="91440" bIns="45720" numCol="1" spcCol="0" rtlCol="0" fromWordArt="0" anchor="t" anchorCtr="0" forceAA="0" compatLnSpc="1">
                                <a:noAutofit/>
                              </wps:bodyPr>
                            </wps:wsp>
                            <wps:wsp>
                              <wps:cNvPr id="189" name="文本框 29"/>
                              <wps:cNvSpPr txBox="1"/>
                              <wps:spPr>
                                <a:xfrm>
                                  <a:off x="880745" y="136525"/>
                                  <a:ext cx="645795" cy="297180"/>
                                </a:xfrm>
                                <a:prstGeom prst="rect">
                                  <a:avLst/>
                                </a:prstGeom>
                                <a:noFill/>
                                <a:ln w="6350">
                                  <a:noFill/>
                                </a:ln>
                              </wps:spPr>
                              <wps:txbx>
                                <w:txbxContent>
                                  <w:p>
                                    <w:pPr>
                                      <w:jc w:val="center"/>
                                      <w:rPr>
                                        <w:rFonts w:hint="default" w:ascii="宋体" w:hAnsi="宋体"/>
                                        <w:szCs w:val="21"/>
                                        <w:lang w:val="en-US"/>
                                      </w:rPr>
                                    </w:pPr>
                                    <w:r>
                                      <w:rPr>
                                        <w:rFonts w:hint="eastAsia" w:ascii="宋体" w:hAnsi="宋体"/>
                                        <w:szCs w:val="21"/>
                                        <w:lang w:val="en-US" w:eastAsia="zh-CN"/>
                                      </w:rPr>
                                      <w:t>N、S</w:t>
                                    </w:r>
                                  </w:p>
                                </w:txbxContent>
                              </wps:txbx>
                              <wps:bodyPr rot="0" spcFirstLastPara="0" vert="horz" wrap="square" lIns="91440" tIns="45720" rIns="91440" bIns="45720" numCol="1" spcCol="0" rtlCol="0" fromWordArt="0" anchor="t" anchorCtr="0" forceAA="0" compatLnSpc="1">
                                <a:noAutofit/>
                              </wps:bodyPr>
                            </wps:wsp>
                            <wps:wsp>
                              <wps:cNvPr id="15" name="直接箭头连接符 53"/>
                              <wps:cNvCnPr/>
                              <wps:spPr>
                                <a:xfrm flipH="1">
                                  <a:off x="1981835" y="1576705"/>
                                  <a:ext cx="355600" cy="444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_x0000_s1026" o:spid="_x0000_s1026" o:spt="203" style="position:absolute;left:0pt;margin-left:0.35pt;margin-top:23.3pt;height:172.05pt;width:416.65pt;z-index:251686912;mso-width-relative:page;mso-height-relative:page;" coordsize="5291455,2185035" editas="canvas" o:gfxdata="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">
                      <o:lock v:ext="edit" aspectratio="f"/>
                      <v:shape id="_x0000_s1026" o:spid="_x0000_s1026" style="position:absolute;left:0;top:0;height:2185035;width:5291455;" fillcolor="#FFFFFF" filled="t" stroked="f" coordsize="21600,21600" o:gfxdata="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3IyC&#10;ddUAAAAHAQAADwAAAAAAAAABACAAAAAiAAAAZHJzL2Rvd25yZXYueG1sUEsBAhQAFAAAAAgAh07i&#10;QFUeqah9BwAApkMAAA4AAAAAAAAAAQAgAAAAJAEAAGRycy9lMm9Eb2MueG1sUEsFBgAAAAAGAAYA&#10;WQEAABMLAAAAAA==&#10;">
                        <v:fill on="t" focussize="0,0"/>
                        <v:stroke on="f"/>
                        <v:imagedata o:title=""/>
                        <o:lock v:ext="edit" aspectratio="t"/>
                      </v:shape>
                      <v:shape id="文本框 17" o:spid="_x0000_s1026" o:spt="202" type="#_x0000_t202" style="position:absolute;left:10160;top:447040;height:390525;width:732155;" filled="f" stroked="f" coordsize="21600,21600" o:gfxdata="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GuGr2QAAAAcBAAAPAAAAAAAAAAEAIAAAACIAAABkcnMvZG93bnJldi54bWxQSwECFAAU&#10;AAAACACHTuJAYLaSMCkCAAAjBAAADgAAAAAAAAABACAAAAAoAQAAZHJzL2Uyb0RvYy54bWxQSwUG&#10;AAAAAAYABgBZAQAAwwUAAAAA&#10;">
                        <v:fill on="f" focussize="0,0"/>
                        <v:stroke on="f" weight="0.5pt"/>
                        <v:imagedata o:title=""/>
                        <o:lock v:ext="edit" aspectratio="f"/>
                        <v:textbox>
                          <w:txbxContent>
                            <w:p>
                              <w:pPr>
                                <w:jc w:val="center"/>
                                <w:rPr>
                                  <w:rFonts w:hint="default" w:ascii="华文楷体" w:hAnsi="华文楷体" w:eastAsia="华文楷体" w:cs="华文楷体"/>
                                  <w:lang w:val="en-US"/>
                                </w:rPr>
                              </w:pPr>
                              <w:r>
                                <w:rPr>
                                  <w:rFonts w:hint="eastAsia" w:ascii="华文楷体" w:hAnsi="华文楷体" w:eastAsia="华文楷体" w:cs="华文楷体"/>
                                  <w:lang w:val="en-US" w:eastAsia="zh-CN"/>
                                </w:rPr>
                                <w:t>中宽带钢</w:t>
                              </w:r>
                            </w:p>
                          </w:txbxContent>
                        </v:textbox>
                      </v:shape>
                      <v:shape id="文本框 19" o:spid="_x0000_s1026" o:spt="202" type="#_x0000_t202" style="position:absolute;left:1862455;top:427355;height:308610;width:370840;" filled="f" stroked="t" coordsize="21600,21600" o:gfxdata="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cwd59gAAAAHAQAADwAAAAAAAAABACAAAAAiAAAAZHJzL2Rv&#10;d25yZXYueG1sUEsBAhQAFAAAAAgAh07iQDZ8Mxc6AgAARQQAAA4AAAAAAAAAAQAgAAAAJwEAAGRy&#10;cy9lMm9Eb2MueG1sUEsFBgAAAAAGAAYAWQEAANMFAAAAAA==&#10;">
                        <v:fill on="f" focussize="0,0"/>
                        <v:stroke weight="0.5pt" color="#000000" joinstyle="round"/>
                        <v:imagedata o:title=""/>
                        <o:lock v:ext="edit" aspectratio="f"/>
                        <v:textbox inset="0mm,1.27mm,0mm,1.27mm">
                          <w:txbxContent>
                            <w:p>
                              <w:pPr>
                                <w:jc w:val="center"/>
                                <w:rPr>
                                  <w:rFonts w:hint="default" w:eastAsia="宋体"/>
                                  <w:lang w:val="en-US" w:eastAsia="zh-CN"/>
                                </w:rPr>
                              </w:pPr>
                              <w:r>
                                <w:rPr>
                                  <w:rFonts w:hint="eastAsia"/>
                                  <w:lang w:val="en-US" w:eastAsia="zh-CN"/>
                                </w:rPr>
                                <w:t>压头</w:t>
                              </w:r>
                            </w:p>
                          </w:txbxContent>
                        </v:textbox>
                      </v:shape>
                      <v:shape id="直接箭头连接符 56" o:spid="_x0000_s1026" o:spt="32" type="#_x0000_t32" style="position:absolute;left:2235835;top:586105;height:0;width:339725;" filled="f" stroked="t" coordsize="21600,21600" o:gfxdata="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HmcrWAAAABwEAAA8AAAAAAAAAAQAgAAAAIgAAAGRycy9kb3du&#10;cmV2LnhtbFBLAQIUABQAAAAIAIdO4kBgs+2UAQIAAK8DAAAOAAAAAAAAAAEAIAAAACUBAABkcnMv&#10;ZTJvRG9jLnhtbFBLBQYAAAAABgAGAFkBAACYBQAAAAA=&#10;">
                        <v:fill on="f" focussize="0,0"/>
                        <v:stroke weight="0.5pt" color="#000000 [3200]" miterlimit="8" joinstyle="miter" endarrow="classic" endarrowwidth="narrow" endarrowlength="short"/>
                        <v:imagedata o:title=""/>
                        <o:lock v:ext="edit" aspectratio="f"/>
                      </v:shape>
                      <v:shape id="直接箭头连接符 57" o:spid="_x0000_s1026" o:spt="32" type="#_x0000_t32" style="position:absolute;left:3092450;top:581025;flip:y;height:4445;width:300355;" filled="f" stroked="t" coordsize="21600,21600" o:gfxdata="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GAGfdcAAAAHAQAADwAAAAAAAAABACAAAAAiAAAA&#10;ZHJzL2Rvd25yZXYueG1sUEsBAhQAFAAAAAgAh07iQDX3ejkIAgAAvAMAAA4AAAAAAAAAAQAgAAAA&#10;JgEAAGRycy9lMm9Eb2MueG1sUEsFBgAAAAAGAAYAWQEAAKAFAAAAAA==&#10;">
                        <v:fill on="f" focussize="0,0"/>
                        <v:stroke weight="0.5pt" color="#000000 [3200]" miterlimit="8" joinstyle="miter" endarrow="classic" endarrowwidth="narrow" endarrowlength="short"/>
                        <v:imagedata o:title=""/>
                        <o:lock v:ext="edit" aspectratio="f"/>
                      </v:shape>
                      <v:shape id="直接箭头连接符 58" o:spid="_x0000_s1026" o:spt="32" type="#_x0000_t32" style="position:absolute;left:1522095;top:598170;height:0;width:339725;" filled="f" stroked="t" coordsize="21600,21600" o:gfxdata="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eZytYAAAAHAQAADwAAAAAAAAABACAAAAAiAAAAZHJzL2Rvd25y&#10;ZXYueG1sUEsBAhQAFAAAAAgAh07iQDM9n3AAAgAArwMAAA4AAAAAAAAAAQAgAAAAJQEAAGRycy9l&#10;Mm9Eb2MueG1sUEsFBgAAAAAGAAYAWQEAAJcFA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2578735;top:433705;height:307975;width:510540;" filled="f" stroked="t" coordsize="21600,21600" o:gfxdata="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&#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zB3n2AAAAAcBAAAPAAAAAAAAAAEAIAAAACIAAABk&#10;cnMvZG93bnJldi54bWxQSwECFAAUAAAACACHTuJAd2XZ2T8CAABFBAAADgAAAAAAAAABACAAAAAn&#10;AQAAZHJzL2Uyb0RvYy54bWxQSwUGAAAAAAYABgBZAQAA2AUAAAAA&#10;">
                        <v:fill on="f" focussize="0,0"/>
                        <v:stroke weight="0.5pt" color="#000000" joinstyle="round"/>
                        <v:imagedata o:title=""/>
                        <o:lock v:ext="edit" aspectratio="f"/>
                        <v:textbox inset="0mm,1.27mm,0mm,1.27mm">
                          <w:txbxContent>
                            <w:p>
                              <w:pPr>
                                <w:jc w:val="center"/>
                                <w:rPr>
                                  <w:rFonts w:hint="default" w:eastAsia="宋体" w:cs="Times New Roman"/>
                                  <w:szCs w:val="21"/>
                                  <w:lang w:val="en-US" w:eastAsia="zh-CN"/>
                                </w:rPr>
                              </w:pPr>
                              <w:r>
                                <w:rPr>
                                  <w:rFonts w:hint="eastAsia" w:ascii="宋体" w:hAnsi="宋体"/>
                                  <w:color w:val="auto"/>
                                  <w:u w:val="none"/>
                                  <w:lang w:val="en-US" w:eastAsia="zh-CN"/>
                                </w:rPr>
                                <w:t>初卷</w:t>
                              </w:r>
                            </w:p>
                          </w:txbxContent>
                        </v:textbox>
                      </v:shape>
                      <v:shape id="文本框 19" o:spid="_x0000_s1026" o:spt="202" type="#_x0000_t202" style="position:absolute;left:3390900;top:424180;height:307975;width:595630;" filled="f" stroked="t" coordsize="21600,21600" o:gfxdata="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zB3n2AAAAAcBAAAPAAAAAAAAAAEAIAAAACIAAABkcnMv&#10;ZG93bnJldi54bWxQSwECFAAUAAAACACHTuJAjI4HtTwCAABFBAAADgAAAAAAAAABACAAAAAnAQAA&#10;ZHJzL2Uyb0RvYy54bWxQSwUGAAAAAAYABgBZAQAA1QUAAAAA&#10;">
                        <v:fill on="f" focussize="0,0"/>
                        <v:stroke weight="0.5pt" color="#000000" joinstyle="round"/>
                        <v:imagedata o:title=""/>
                        <o:lock v:ext="edit" aspectratio="f"/>
                        <v:textbox inset="0mm,1.27mm,0mm,1.27mm">
                          <w:txbxContent>
                            <w:p>
                              <w:pPr>
                                <w:jc w:val="center"/>
                                <w:rPr>
                                  <w:rFonts w:hint="default"/>
                                  <w:lang w:val="en-US" w:eastAsia="zh-CN"/>
                                </w:rPr>
                              </w:pPr>
                              <w:r>
                                <w:rPr>
                                  <w:rFonts w:hint="eastAsia"/>
                                  <w:lang w:val="en-US" w:eastAsia="zh-CN"/>
                                </w:rPr>
                                <w:t>内外直焊</w:t>
                              </w:r>
                            </w:p>
                          </w:txbxContent>
                        </v:textbox>
                      </v:shape>
                      <v:shape id="文本框 19" o:spid="_x0000_s1026" o:spt="202" type="#_x0000_t202" style="position:absolute;left:3458210;top:1901825;height:257175;width:448310;" filled="f" stroked="f" coordsize="21600,21600" o:gfxdata="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gvk+1gAAAAcBAAAPAAAA&#10;AAAAAAEAIAAAACIAAABkcnMvZG93bnJldi54bWxQSwECFAAUAAAACACHTuJAam5ioRcCAADuAwAA&#10;DgAAAAAAAAABACAAAAAlAQAAZHJzL2Uyb0RvYy54bWxQSwUGAAAAAAYABgBZAQAArgUAAAAA&#10;">
                        <v:fill on="f" focussize="0,0"/>
                        <v:stroke on="f" weight="0.5pt"/>
                        <v:imagedata o:title=""/>
                        <o:lock v:ext="edit" aspectratio="f"/>
                        <v:textbox inset="0mm,1.27mm,0mm,1.27mm">
                          <w:txbxContent>
                            <w:p>
                              <w:pPr>
                                <w:jc w:val="center"/>
                                <w:rPr>
                                  <w:rFonts w:hint="eastAsia" w:ascii="华文楷体" w:hAnsi="华文楷体" w:eastAsia="华文楷体" w:cs="华文楷体"/>
                                  <w:szCs w:val="21"/>
                                  <w:lang w:val="en-US" w:eastAsia="zh-CN"/>
                                </w:rPr>
                              </w:pPr>
                              <w:r>
                                <w:rPr>
                                  <w:rFonts w:hint="eastAsia" w:ascii="华文楷体" w:hAnsi="华文楷体" w:eastAsia="华文楷体" w:cs="华文楷体"/>
                                  <w:szCs w:val="21"/>
                                  <w:lang w:val="en-US" w:eastAsia="zh-CN"/>
                                </w:rPr>
                                <w:t>焊材</w:t>
                              </w:r>
                            </w:p>
                          </w:txbxContent>
                        </v:textbox>
                      </v:shape>
                      <v:shape id="文本框 19" o:spid="_x0000_s1026" o:spt="202" type="#_x0000_t202" style="position:absolute;left:969645;top:436245;height:307975;width:537210;" filled="f" stroked="t" coordsize="21600,21600" o:gfxdata="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zB3n2AAAAAcBAAAPAAAAAAAAAAEAIAAAACIAAABkcnMvZG93bnJldi54bWxQSwECFAAU&#10;AAAACACHTuJAuOqtZCoCAAAUBAAADgAAAAAAAAABACAAAAAnAQAAZHJzL2Uyb0RvYy54bWxQSwUG&#10;AAAAAAYABgBZAQAAwwU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szCs w:val="21"/>
                                  <w:lang w:val="en-US" w:eastAsia="zh-CN"/>
                                </w:rPr>
                                <w:t>开板</w:t>
                              </w:r>
                            </w:p>
                          </w:txbxContent>
                        </v:textbox>
                      </v:shape>
                      <v:shape id="直接箭头连接符 53" o:spid="_x0000_s1026" o:spt="32" type="#_x0000_t32" style="position:absolute;left:3989070;top:589280;height:0;width:264160;" filled="f" stroked="t" coordsize="21600,21600" o:gfxdata="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eZytYAAAAHAQAADwAAAAAAAAABACAAAAAiAAAAZHJzL2Rvd25y&#10;ZXYueG1sUEsBAhQAFAAAAAgAh07iQLPQOIUAAgAArwMAAA4AAAAAAAAAAQAgAAAAJQEAAGRycy9l&#10;Mm9Eb2MueG1sUEsFBgAAAAAGAAYAWQEAAJcFAAAAAA==&#10;">
                        <v:fill on="f" focussize="0,0"/>
                        <v:stroke weight="0.5pt" color="#000000 [3200]" miterlimit="8" joinstyle="miter" endarrow="classic" endarrowwidth="narrow" endarrowlength="short"/>
                        <v:imagedata o:title=""/>
                        <o:lock v:ext="edit" aspectratio="f"/>
                      </v:shape>
                      <v:shape id="直接箭头连接符 57" o:spid="_x0000_s1026" o:spt="32" type="#_x0000_t32" style="position:absolute;left:664845;top:590550;flip:y;height:4445;width:300355;" filled="f" stroked="t" coordsize="21600,21600" o:gfxdata="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GAGfdcAAAAHAQAADwAAAAAAAAABACAAAAAiAAAA&#10;ZHJzL2Rvd25yZXYueG1sUEsBAhQAFAAAAAgAh07iQM7y2m8IAgAAuwMAAA4AAAAAAAAAAQAgAAAA&#10;JgEAAGRycy9lMm9Eb2MueG1sUEsFBgAAAAAGAAYAWQEAAKAFAAAAAA==&#1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4254500;top:427990;height:307975;width:460375;" filled="f" stroked="t" coordsize="21600,21600" o:gfxdata="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HMHefYAAAABwEAAA8AAAAAAAAAAQAgAAAAIgAAAGRycy9kb3du&#10;cmV2LnhtbFBLAQIUABQAAAAIAIdO4kAw6T4DOAIAAEUEAAAOAAAAAAAAAAEAIAAAACcBAABkcnMv&#10;ZTJvRG9jLnhtbFBLBQYAAAAABgAGAFkBAADRBQAAAAA=&#10;">
                        <v:fill on="f" focussize="0,0"/>
                        <v:stroke weight="0.5pt" color="#000000" joinstyle="round"/>
                        <v:imagedata o:title=""/>
                        <o:lock v:ext="edit" aspectratio="f"/>
                        <v:textbox inset="0mm,1.27mm,0mm,1.27mm">
                          <w:txbxContent>
                            <w:p>
                              <w:pPr>
                                <w:jc w:val="center"/>
                                <w:rPr>
                                  <w:rFonts w:hint="default"/>
                                  <w:szCs w:val="21"/>
                                  <w:lang w:val="en-US" w:eastAsia="zh-CN"/>
                                </w:rPr>
                              </w:pPr>
                              <w:r>
                                <w:rPr>
                                  <w:rFonts w:hint="eastAsia" w:ascii="宋体" w:hAnsi="宋体"/>
                                  <w:color w:val="auto"/>
                                  <w:u w:val="none"/>
                                  <w:lang w:val="en-US" w:eastAsia="zh-CN"/>
                                </w:rPr>
                                <w:t>校圆</w:t>
                              </w:r>
                            </w:p>
                          </w:txbxContent>
                        </v:textbox>
                      </v:shape>
                      <v:shape id="文本框 19" o:spid="_x0000_s1026" o:spt="202" type="#_x0000_t202" style="position:absolute;left:4254500;top:1402080;height:307975;width:460375;" filled="f" stroked="t" coordsize="21600,21600" o:gfxdata="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cwd59gAAAAHAQAADwAAAAAAAAABACAAAAAiAAAAZHJzL2Rv&#10;d25yZXYueG1sUEsBAhQAFAAAAAgAh07iQLwHdNo6AgAARgQAAA4AAAAAAAAAAQAgAAAAJwEAAGRy&#10;cy9lMm9Eb2MueG1sUEsFBgAAAAAGAAYAWQEAANMFAAAAAA==&#10;">
                        <v:fill on="f" focussize="0,0"/>
                        <v:stroke weight="0.5pt" color="#000000" joinstyle="round"/>
                        <v:imagedata o:title=""/>
                        <o:lock v:ext="edit" aspectratio="f"/>
                        <v:textbox inset="0mm,1.27mm,0mm,1.27mm">
                          <w:txbxContent>
                            <w:p>
                              <w:pPr>
                                <w:jc w:val="center"/>
                                <w:rPr>
                                  <w:rFonts w:hint="default" w:eastAsia="宋体"/>
                                  <w:szCs w:val="21"/>
                                  <w:lang w:val="en-US" w:eastAsia="zh-CN"/>
                                </w:rPr>
                              </w:pPr>
                              <w:r>
                                <w:rPr>
                                  <w:rFonts w:hint="eastAsia" w:ascii="宋体" w:hAnsi="宋体"/>
                                  <w:color w:val="auto"/>
                                  <w:u w:val="none"/>
                                  <w:lang w:val="en-US" w:eastAsia="zh-CN"/>
                                </w:rPr>
                                <w:t>对接</w:t>
                              </w:r>
                            </w:p>
                          </w:txbxContent>
                        </v:textbox>
                      </v:shape>
                      <v:shape id="肘形连接符 11" o:spid="_x0000_s1026" o:spt="34" type="#_x0000_t34" style="position:absolute;left:4714875;top:582295;height:974090;width:3175;" filled="f" stroked="t" coordsize="21600,21600" o:gfxdata="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r1NC1wAAAAcBAAAPAAAAAAAAAAEAIAAAACIAAABkcnMvZG93bnJldi54bWxQSwECFAAU&#10;AAAACACHTuJAFp/mMysCAAAYBAAADgAAAAAAAAABACAAAAAmAQAAZHJzL2Uyb0RvYy54bWxQSwUG&#10;AAAAAAYABgBZAQAAwwUAAAAA&#10;" adj="2315520">
                        <v:fill on="f" focussize="0,0"/>
                        <v:stroke weight="0.5pt" color="#000000 [3200]" miterlimit="8" joinstyle="miter" endarrow="classic" endarrowwidth="narrow" endarrowlength="short"/>
                        <v:imagedata o:title=""/>
                        <o:lock v:ext="edit" aspectratio="f"/>
                      </v:shape>
                      <v:shape id="文本框 19" o:spid="_x0000_s1026" o:spt="202" type="#_x0000_t202" style="position:absolute;left:3355975;top:1407795;height:307975;width:571500;" filled="f" stroked="t" coordsize="21600,21600" o:gfxdata="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&#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VbEp1wAAAAcBAAAPAAAAAAAAAAEAIAAAACIAAABk&#10;cnMvZG93bnJldi54bWxQSwECFAAUAAAACACHTuJAgNhNkUACAABGBAAADgAAAAAAAAABACAAAAAm&#10;AQAAZHJzL2Uyb0RvYy54bWxQSwUGAAAAAAYABgBZAQAA2AUAAAAA&#10;">
                        <v:fill on="f" focussize="0,0"/>
                        <v:stroke weight="0.5pt" color="#000000" joinstyle="round"/>
                        <v:imagedata o:title=""/>
                        <o:lock v:ext="edit" aspectratio="f"/>
                        <v:textbox inset="0mm,1mm,0mm,1.27mm">
                          <w:txbxContent>
                            <w:p>
                              <w:pPr>
                                <w:jc w:val="center"/>
                                <w:rPr>
                                  <w:rFonts w:hint="default"/>
                                  <w:szCs w:val="21"/>
                                  <w:lang w:val="en-US" w:eastAsia="zh-CN"/>
                                </w:rPr>
                              </w:pPr>
                              <w:r>
                                <w:rPr>
                                  <w:rFonts w:hint="eastAsia" w:ascii="宋体" w:hAnsi="宋体" w:cs="宋体"/>
                                  <w:szCs w:val="21"/>
                                  <w:lang w:val="en-US" w:eastAsia="zh-CN"/>
                                </w:rPr>
                                <w:t>内外环焊接</w:t>
                              </w:r>
                            </w:p>
                          </w:txbxContent>
                        </v:textbox>
                      </v:shape>
                      <v:shape id="文本框 19" o:spid="_x0000_s1026" o:spt="202" type="#_x0000_t202" style="position:absolute;left:1511935;top:1450340;height:245110;width:473075;" filled="f" stroked="f" coordsize="21600,21600" o:gfxdata="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CC+T7WAAAABwEAAA8AAAAA&#10;AAAAAQAgAAAAIgAAAGRycy9kb3ducmV2LnhtbFBLAQIUABQAAAAIAIdO4kD7FfsdFgIAAO4DAAAO&#10;AAAAAAAAAAEAIAAAACUBAABkcnMvZTJvRG9jLnhtbFBLBQYAAAAABgAGAFkBAACtBQAAAAA=&#10;">
                        <v:fill on="f" focussize="0,0"/>
                        <v:stroke on="f" weight="0.5pt"/>
                        <v:imagedata o:title=""/>
                        <o:lock v:ext="edit" aspectratio="f"/>
                        <v:textbox inset="0mm,1.27mm,0mm,1.27mm">
                          <w:txbxContent>
                            <w:p>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成品</w:t>
                              </w:r>
                            </w:p>
                          </w:txbxContent>
                        </v:textbox>
                      </v:shape>
                      <v:shape id="直接箭头连接符 6" o:spid="_x0000_s1026" o:spt="32" type="#_x0000_t32" style="position:absolute;left:3691890;top:1719580;flip:x y;height:180340;width:635;" filled="f" stroked="t" coordsize="21600,21600" o:gfxdata="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i4Cg2AAAAAcBAAAPAAAAAAAAAAEAIAAAACIA&#10;AABkcnMvZG93bnJldi54bWxQSwECFAAUAAAACACHTuJAgoKAAwkCAADFAwAADgAAAAAAAAABACAA&#10;AAAnAQAAZHJzL2Uyb0RvYy54bWxQSwUGAAAAAAYABgBZAQAAogUAAAAA&#10;">
                        <v:fill on="f" focussize="0,0"/>
                        <v:stroke weight="0.5pt" color="#000000 [3200]" miterlimit="8" joinstyle="miter" endarrow="classic" endarrowwidth="narrow" endarrowlength="short"/>
                        <v:imagedata o:title=""/>
                        <o:lock v:ext="edit" aspectratio="f"/>
                      </v:shape>
                      <v:shape id="文本框 29" o:spid="_x0000_s1026" o:spt="202" type="#_x0000_t202" style="position:absolute;left:1878965;top:137160;height:297180;width:354330;" filled="f" stroked="f" coordsize="21600,21600" o:gfxdata="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Ia4avZAAAABwEA&#10;AA8AAAAAAAAAAQAgAAAAIgAAAGRycy9kb3ducmV2LnhtbFBLAQIUABQAAAAIAIdO4kC++3VfGQIA&#10;APUDAAAOAAAAAAAAAAEAIAAAACgBAABkcnMvZTJvRG9jLnhtbFBLBQYAAAAABgAGAFkBAACzBQAA&#10;AAA=&#10;">
                        <v:fill on="f" focussize="0,0"/>
                        <v:stroke on="f" weight="0.5pt"/>
                        <v:imagedata o:title=""/>
                        <o:lock v:ext="edit" aspectratio="f"/>
                        <v:textbox>
                          <w:txbxContent>
                            <w:p>
                              <w:pPr>
                                <w:jc w:val="center"/>
                                <w:rPr>
                                  <w:rFonts w:hint="default" w:ascii="宋体" w:hAnsi="宋体" w:eastAsia="宋体" w:cs="Times New Roman"/>
                                  <w:szCs w:val="21"/>
                                  <w:lang w:val="en-US" w:eastAsia="zh-CN"/>
                                </w:rPr>
                              </w:pPr>
                              <w:r>
                                <w:rPr>
                                  <w:rFonts w:ascii="宋体" w:hAnsi="宋体" w:eastAsia="宋体" w:cs="Times New Roman"/>
                                  <w:szCs w:val="21"/>
                                </w:rPr>
                                <w:t>N</w:t>
                              </w:r>
                            </w:p>
                          </w:txbxContent>
                        </v:textbox>
                      </v:shape>
                      <v:shape id="文本框 29" o:spid="_x0000_s1026" o:spt="202" type="#_x0000_t202" style="position:absolute;left:2577465;top:142875;height:297180;width:640715;" filled="f" stroked="f" coordsize="21600,21600" o:gfxdata="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hrhq9kAAAAH&#10;AQAADwAAAAAAAAABACAAAAAiAAAAZHJzL2Rvd25yZXYueG1sUEsBAhQAFAAAAAgAh07iQAJEpC4b&#10;AgAA9QMAAA4AAAAAAAAAAQAgAAAAKAEAAGRycy9lMm9Eb2MueG1sUEsFBgAAAAAGAAYAWQEAALUF&#10;AAAAAA==&#10;">
                        <v:fill on="f" focussize="0,0"/>
                        <v:stroke on="f" weight="0.5pt"/>
                        <v:imagedata o:title=""/>
                        <o:lock v:ext="edit" aspectratio="f"/>
                        <v:textbox>
                          <w:txbxContent>
                            <w:p>
                              <w:pPr>
                                <w:jc w:val="center"/>
                                <w:rPr>
                                  <w:rFonts w:hint="default" w:ascii="宋体" w:hAnsi="宋体" w:eastAsia="宋体"/>
                                  <w:szCs w:val="21"/>
                                  <w:lang w:val="en-US" w:eastAsia="zh-CN"/>
                                </w:rPr>
                              </w:pPr>
                              <w:r>
                                <w:rPr>
                                  <w:rFonts w:ascii="宋体" w:hAnsi="宋体"/>
                                  <w:szCs w:val="21"/>
                                </w:rPr>
                                <w:t>N</w:t>
                              </w:r>
                            </w:p>
                          </w:txbxContent>
                        </v:textbox>
                      </v:shape>
                      <v:shape id="文本框 29" o:spid="_x0000_s1026" o:spt="202" type="#_x0000_t202" style="position:absolute;left:3388360;top:1111250;height:297180;width:645795;" filled="f" stroked="f" coordsize="21600,21600" o:gfxdata="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hrhq9kAAAAHAQAA&#10;DwAAAAAAAAABACAAAAAiAAAAZHJzL2Rvd25yZXYueG1sUEsBAhQAFAAAAAgAh07iQMIimpUYAgAA&#10;9gMAAA4AAAAAAAAAAQAgAAAAKAEAAGRycy9lMm9Eb2MueG1sUEsFBgAAAAAGAAYAWQEAALIFAAAA&#10;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G、N、S</w:t>
                              </w:r>
                            </w:p>
                          </w:txbxContent>
                        </v:textbox>
                      </v:shape>
                      <v:shape id="文本框 19" o:spid="_x0000_s1026" o:spt="202" type="#_x0000_t202" style="position:absolute;left:2330450;top:1409700;height:308610;width:664845;" filled="f" stroked="t" coordsize="21600,21600" o:gfxdata="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HMHefYAAAABwEAAA8AAAAAAAAAAQAgAAAAIgAAAGRy&#10;cy9kb3ducmV2LnhtbFBLAQIUABQAAAAIAIdO4kDztQLuPgIAAEYEAAAOAAAAAAAAAAEAIAAAACcB&#10;AABkcnMvZTJvRG9jLnhtbFBLBQYAAAAABgAGAFkBAADXBQAAAAA=&#10;">
                        <v:fill on="f" focussize="0,0"/>
                        <v:stroke weight="0.5pt" color="#000000" joinstyle="round"/>
                        <v:imagedata o:title=""/>
                        <o:lock v:ext="edit" aspectratio="f"/>
                        <v:textbox inset="0mm,1.27mm,0mm,1.27mm">
                          <w:txbxContent>
                            <w:p>
                              <w:pPr>
                                <w:jc w:val="center"/>
                                <w:rPr>
                                  <w:rFonts w:hint="eastAsia" w:ascii="宋体" w:hAnsi="宋体" w:eastAsia="宋体" w:cs="宋体"/>
                                  <w:lang w:val="en-US" w:eastAsia="zh-CN"/>
                                </w:rPr>
                              </w:pPr>
                              <w:r>
                                <w:rPr>
                                  <w:rFonts w:hint="eastAsia" w:ascii="宋体" w:hAnsi="宋体" w:eastAsia="宋体" w:cs="宋体"/>
                                  <w:lang w:val="en-US" w:eastAsia="zh-CN"/>
                                </w:rPr>
                                <w:t>X光检测</w:t>
                              </w:r>
                            </w:p>
                          </w:txbxContent>
                        </v:textbox>
                      </v:shape>
                      <v:shape id="直接箭头连接符 53" o:spid="_x0000_s1026" o:spt="32" type="#_x0000_t32" style="position:absolute;left:3927475;top:1556385;flip:x;height:5715;width:327025;" filled="f" stroked="t" coordsize="21600,21600" o:gfxdata="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g&#10;Bn3XAAAABwEAAA8AAAAAAAAAAQAgAAAAIgAAAGRycy9kb3ducmV2LnhtbFBLAQIUABQAAAAIAIdO&#10;4kCcO9weJAIAAAEEAAAOAAAAAAAAAAEAIAAAACYBAABkcnMvZTJvRG9jLnhtbFBLBQYAAAAABgAG&#10;AFkBAAC8BQAAAAA=&#10;">
                        <v:fill on="f" focussize="0,0"/>
                        <v:stroke weight="0.5pt" color="#000000 [3200]" miterlimit="8" joinstyle="miter" endarrow="classic" endarrowwidth="narrow" endarrowlength="short"/>
                        <v:imagedata o:title=""/>
                        <o:lock v:ext="edit" aspectratio="f"/>
                      </v:shape>
                      <v:shape id="直接箭头连接符 53" o:spid="_x0000_s1026" o:spt="32" type="#_x0000_t32" style="position:absolute;left:3007360;top:1567815;flip:x;height:4445;width:355600;" filled="f" stroked="t" coordsize="21600,21600" o:gfxdata="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YAZ91wAAAAcBAAAPAAAAAAAAAAEAIAAAACIA&#10;AABkcnMvZG93bnJldi54bWxQSwECFAAUAAAACACHTuJABbYBAwoCAAC9AwAADgAAAAAAAAABACAA&#10;AAAmAQAAZHJzL2Uyb0RvYy54bWxQSwUGAAAAAAYABgBZAQAAogUAAAAA&#10;">
                        <v:fill on="f" focussize="0,0"/>
                        <v:stroke weight="0.5pt" color="#000000 [3200]" miterlimit="8" joinstyle="miter" endarrow="classic" endarrowwidth="narrow" endarrowlength="short"/>
                        <v:imagedata o:title=""/>
                        <o:lock v:ext="edit" aspectratio="f"/>
                      </v:shape>
                      <v:shape id="文本框 29" o:spid="_x0000_s1026" o:spt="202" type="#_x0000_t202" style="position:absolute;left:3388360;top:132080;height:297180;width:645795;" filled="f" stroked="f" coordsize="21600,21600" o:gfxdata="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hrhq9kAAAAHAQAA&#10;DwAAAAAAAAABACAAAAAiAAAAZHJzL2Rvd25yZXYueG1sUEsBAhQAFAAAAAgAh07iQNEn7twYAgAA&#10;9QMAAA4AAAAAAAAAAQAgAAAAKAEAAGRycy9lMm9Eb2MueG1sUEsFBgAAAAAGAAYAWQEAALIFAAAA&#10;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G、N、S</w:t>
                              </w:r>
                            </w:p>
                          </w:txbxContent>
                        </v:textbox>
                      </v:shape>
                      <v:shape id="文本框 29" o:spid="_x0000_s1026" o:spt="202" type="#_x0000_t202" style="position:absolute;left:4174490;top:1114425;height:297180;width:640715;" filled="f" stroked="f" coordsize="21600,21600" o:gfxdata="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GuGr2QAAAAcB&#10;AAAPAAAAAAAAAAEAIAAAACIAAABkcnMvZG93bnJldi54bWxQSwECFAAUAAAACACHTuJAGdncBRoC&#10;AAD2AwAADgAAAAAAAAABACAAAAAoAQAAZHJzL2Uyb0RvYy54bWxQSwUGAAAAAAYABgBZAQAAtAUA&#10;AAAA&#10;">
                        <v:fill on="f" focussize="0,0"/>
                        <v:stroke on="f" weight="0.5pt"/>
                        <v:imagedata o:title=""/>
                        <o:lock v:ext="edit" aspectratio="f"/>
                        <v:textbox>
                          <w:txbxContent>
                            <w:p>
                              <w:pPr>
                                <w:jc w:val="center"/>
                                <w:rPr>
                                  <w:rFonts w:hint="default" w:ascii="宋体" w:hAnsi="宋体" w:eastAsia="宋体"/>
                                  <w:szCs w:val="21"/>
                                  <w:lang w:val="en-US" w:eastAsia="zh-CN"/>
                                </w:rPr>
                              </w:pPr>
                              <w:r>
                                <w:rPr>
                                  <w:rFonts w:ascii="宋体" w:hAnsi="宋体"/>
                                  <w:szCs w:val="21"/>
                                </w:rPr>
                                <w:t>N</w:t>
                              </w:r>
                            </w:p>
                          </w:txbxContent>
                        </v:textbox>
                      </v:shape>
                      <v:shape id="文本框 29" o:spid="_x0000_s1026" o:spt="202" type="#_x0000_t202" style="position:absolute;left:880745;top:136525;height:297180;width:645795;" filled="f" stroked="f" coordsize="21600,21600" o:gfxdata="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hrhq9kAAAAHAQAA&#10;DwAAAAAAAAABACAAAAAiAAAAZHJzL2Rvd25yZXYueG1sUEsBAhQAFAAAAAgAh07iQObFnp4YAgAA&#10;9AMAAA4AAAAAAAAAAQAgAAAAKAEAAGRycy9lMm9Eb2MueG1sUEsFBgAAAAAGAAYAWQEAALIFAAAA&#10;AA==&#10;">
                        <v:fill on="f" focussize="0,0"/>
                        <v:stroke on="f" weight="0.5pt"/>
                        <v:imagedata o:title=""/>
                        <o:lock v:ext="edit" aspectratio="f"/>
                        <v:textbox>
                          <w:txbxContent>
                            <w:p>
                              <w:pPr>
                                <w:jc w:val="center"/>
                                <w:rPr>
                                  <w:rFonts w:hint="default" w:ascii="宋体" w:hAnsi="宋体"/>
                                  <w:szCs w:val="21"/>
                                  <w:lang w:val="en-US"/>
                                </w:rPr>
                              </w:pPr>
                              <w:r>
                                <w:rPr>
                                  <w:rFonts w:hint="eastAsia" w:ascii="宋体" w:hAnsi="宋体"/>
                                  <w:szCs w:val="21"/>
                                  <w:lang w:val="en-US" w:eastAsia="zh-CN"/>
                                </w:rPr>
                                <w:t>N、S</w:t>
                              </w:r>
                            </w:p>
                          </w:txbxContent>
                        </v:textbox>
                      </v:shape>
                      <v:shape id="直接箭头连接符 53" o:spid="_x0000_s1026" o:spt="32" type="#_x0000_t32" style="position:absolute;left:1981835;top:1576705;flip:x;height:4445;width:355600;" filled="f" stroked="t" coordsize="21600,21600" o:gfxdata="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GAGfdcAAAAHAQAADwAAAAAAAAABACAAAAAiAAAA&#10;ZHJzL2Rvd25yZXYueG1sUEsBAhQAFAAAAAgAh07iQCf7LpwIAgAAvAMAAA4AAAAAAAAAAQAgAAAA&#10;JgEAAGRycy9lMm9Eb2MueG1sUEsFBgAAAAAGAAYAWQEAAKAFAAAAAA==&#10;">
                        <v:fill on="f" focussize="0,0"/>
                        <v:stroke weight="0.5pt" color="#000000 [3200]" miterlimit="8" joinstyle="miter" endarrow="classic" endarrowwidth="narrow" endarrowlength="short"/>
                        <v:imagedata o:title=""/>
                        <o:lock v:ext="edit" aspectratio="f"/>
                      </v:shape>
                    </v:group>
                  </w:pict>
                </mc:Fallback>
              </mc:AlternateContent>
            </w:r>
            <w:r>
              <w:rPr>
                <w:rFonts w:hint="eastAsia" w:ascii="宋体" w:hAnsi="宋体"/>
                <w:b/>
                <w:bCs/>
                <w:color w:val="000000" w:themeColor="text1"/>
                <w:u w:val="none"/>
                <w:lang w:val="en-US" w:eastAsia="zh-CN"/>
                <w14:textFill>
                  <w14:solidFill>
                    <w14:schemeClr w14:val="tx1"/>
                  </w14:solidFill>
                </w14:textFill>
              </w:rPr>
              <w:t>3、钢板卷管</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p>
          <w:p>
            <w:pPr>
              <w:pStyle w:val="100"/>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b/>
                <w:bCs/>
                <w:color w:val="000000" w:themeColor="text1"/>
                <w:sz w:val="24"/>
                <w:u w:val="none"/>
                <w14:textFill>
                  <w14:solidFill>
                    <w14:schemeClr w14:val="tx1"/>
                  </w14:solidFill>
                </w14:textFill>
              </w:rPr>
            </w:pPr>
          </w:p>
          <w:p>
            <w:pPr>
              <w:pStyle w:val="100"/>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b/>
                <w:bCs/>
                <w:color w:val="000000" w:themeColor="text1"/>
                <w:sz w:val="24"/>
                <w:u w:val="none"/>
                <w14:textFill>
                  <w14:solidFill>
                    <w14:schemeClr w14:val="tx1"/>
                  </w14:solidFill>
                </w14:textFill>
              </w:rPr>
            </w:pPr>
          </w:p>
          <w:p>
            <w:pPr>
              <w:pStyle w:val="100"/>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图</w:t>
            </w:r>
            <w:r>
              <w:rPr>
                <w:rFonts w:hint="eastAsia" w:ascii="宋体" w:hAnsi="宋体" w:eastAsia="宋体" w:cs="宋体"/>
                <w:b/>
                <w:bCs/>
                <w:color w:val="000000" w:themeColor="text1"/>
                <w:sz w:val="24"/>
                <w:u w:val="none"/>
                <w:lang w:val="en-US" w:eastAsia="zh-CN"/>
                <w14:textFill>
                  <w14:solidFill>
                    <w14:schemeClr w14:val="tx1"/>
                  </w14:solidFill>
                </w14:textFill>
              </w:rPr>
              <w:t>5</w:t>
            </w:r>
            <w:r>
              <w:rPr>
                <w:rFonts w:hint="eastAsia" w:ascii="宋体" w:hAnsi="宋体" w:cs="宋体"/>
                <w:b/>
                <w:bCs/>
                <w:color w:val="000000" w:themeColor="text1"/>
                <w:sz w:val="24"/>
                <w:u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u w:val="none"/>
                <w:lang w:val="en-US" w:eastAsia="zh-CN"/>
                <w14:textFill>
                  <w14:solidFill>
                    <w14:schemeClr w14:val="tx1"/>
                  </w14:solidFill>
                </w14:textFill>
              </w:rPr>
              <w:t>项目</w:t>
            </w:r>
            <w:r>
              <w:rPr>
                <w:rFonts w:hint="eastAsia" w:ascii="宋体" w:hAnsi="宋体"/>
                <w:b/>
                <w:bCs/>
                <w:color w:val="000000" w:themeColor="text1"/>
                <w:u w:val="none"/>
                <w:lang w:val="en-US" w:eastAsia="zh-CN"/>
                <w14:textFill>
                  <w14:solidFill>
                    <w14:schemeClr w14:val="tx1"/>
                  </w14:solidFill>
                </w14:textFill>
              </w:rPr>
              <w:t>钢板卷管</w:t>
            </w:r>
            <w:r>
              <w:rPr>
                <w:rFonts w:hint="eastAsia" w:ascii="宋体" w:hAnsi="宋体" w:eastAsia="宋体" w:cs="宋体"/>
                <w:b/>
                <w:color w:val="000000" w:themeColor="text1"/>
                <w:sz w:val="24"/>
                <w:u w:val="none"/>
                <w14:textFill>
                  <w14:solidFill>
                    <w14:schemeClr w14:val="tx1"/>
                  </w14:solidFill>
                </w14:textFill>
              </w:rPr>
              <w:t>生产工艺流程</w:t>
            </w:r>
            <w:r>
              <w:rPr>
                <w:rFonts w:hint="eastAsia" w:ascii="宋体" w:hAnsi="宋体" w:eastAsia="宋体" w:cs="宋体"/>
                <w:b/>
                <w:color w:val="000000" w:themeColor="text1"/>
                <w:sz w:val="24"/>
                <w:u w:val="none"/>
                <w:lang w:val="en-US" w:eastAsia="zh-CN"/>
                <w14:textFill>
                  <w14:solidFill>
                    <w14:schemeClr w14:val="tx1"/>
                  </w14:solidFill>
                </w14:textFill>
              </w:rPr>
              <w:t>产</w:t>
            </w:r>
            <w:r>
              <w:rPr>
                <w:rFonts w:hint="eastAsia" w:ascii="宋体" w:hAnsi="宋体" w:eastAsia="宋体" w:cs="宋体"/>
                <w:b/>
                <w:color w:val="000000" w:themeColor="text1"/>
                <w:sz w:val="24"/>
                <w:u w:val="none"/>
                <w14:textFill>
                  <w14:solidFill>
                    <w14:schemeClr w14:val="tx1"/>
                  </w14:solidFill>
                </w14:textFill>
              </w:rPr>
              <w:t>排污节点图</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钢板卷管工艺流程简介：</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(1)开板：将中宽带钢板切割成所需尺寸的条状。</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此工序产生噪声和废边角料和金属屑。</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(2)压头：将条状钢板的两头经过压辊，使其平整。</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(3)初卷：首次将条状钢板根据所需口径尺寸卷圆。</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(4)内、外直焊：用直流焊机将初卷后的钢条两端先内后外地焊接在一起。</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此工序产生噪声、焊接烟尘、焊渣。</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(5)校圆：焊接完成后，对钢板卷管进行校圆，以确保其圆度和尺寸精度；</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(6)对接：将焊接好的每一段钢管横截面对接在一起。</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(7)内、外环焊：将已对接好的钢管内部进行环焊接，然后外部环焊接。</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此工序产生噪声、焊接烟尘、焊渣。</w:t>
            </w:r>
          </w:p>
          <w:p>
            <w:pPr>
              <w:pStyle w:val="100"/>
              <w:keepNext w:val="0"/>
              <w:keepLines w:val="0"/>
              <w:pageBreakBefore w:val="0"/>
              <w:kinsoku/>
              <w:wordWrap/>
              <w:overflowPunct/>
              <w:topLinePunct w:val="0"/>
              <w:bidi w:val="0"/>
              <w:spacing w:line="480" w:lineRule="exact"/>
              <w:ind w:firstLine="480"/>
              <w:textAlignment w:val="auto"/>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(8)X光无损检验：带钢对焊焊缝及与螺旋焊缝相交的丁型接头的所在管，全部经过X射线电视或拍片检查。经过X射线复查，如确有缺陷，经过修补后，再次经过无损检验，直到确认缺陷已经消除。</w:t>
            </w:r>
          </w:p>
          <w:p>
            <w:pPr>
              <w:pStyle w:val="100"/>
              <w:keepNext w:val="0"/>
              <w:keepLines w:val="0"/>
              <w:pageBreakBefore w:val="0"/>
              <w:kinsoku/>
              <w:wordWrap/>
              <w:overflowPunct/>
              <w:topLinePunct w:val="0"/>
              <w:bidi w:val="0"/>
              <w:spacing w:line="480" w:lineRule="exact"/>
              <w:ind w:firstLine="480"/>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(9)终检入库：检验合格后，入库待售。</w:t>
            </w:r>
          </w:p>
          <w:p>
            <w:pPr>
              <w:pStyle w:val="100"/>
              <w:keepNext w:val="0"/>
              <w:keepLines w:val="0"/>
              <w:pageBreakBefore w:val="0"/>
              <w:kinsoku/>
              <w:wordWrap/>
              <w:overflowPunct/>
              <w:topLinePunct w:val="0"/>
              <w:bidi w:val="0"/>
              <w:spacing w:line="480" w:lineRule="exact"/>
              <w:ind w:firstLine="480"/>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本项目运营期污染物产生、治理及排放情况汇总于表2-11</w:t>
            </w:r>
            <w:r>
              <w:rPr>
                <w:rFonts w:hint="eastAsia" w:ascii="宋体" w:hAnsi="宋体"/>
                <w:color w:val="000000" w:themeColor="text1"/>
                <w:u w:val="none"/>
                <w14:textFill>
                  <w14:solidFill>
                    <w14:schemeClr w14:val="tx1"/>
                  </w14:solidFill>
                </w14:textFill>
              </w:rPr>
              <w:t>。</w:t>
            </w:r>
          </w:p>
          <w:p>
            <w:pPr>
              <w:keepNext w:val="0"/>
              <w:keepLines w:val="0"/>
              <w:pageBreakBefore w:val="0"/>
              <w:kinsoku/>
              <w:wordWrap/>
              <w:overflowPunct/>
              <w:topLinePunct w:val="0"/>
              <w:bidi w:val="0"/>
              <w:spacing w:line="480" w:lineRule="exact"/>
              <w:jc w:val="center"/>
              <w:textAlignment w:val="auto"/>
              <w:rPr>
                <w:rFonts w:ascii="宋体" w:hAnsi="宋体"/>
                <w:b/>
                <w:bCs/>
                <w:color w:val="000000" w:themeColor="text1"/>
                <w:sz w:val="24"/>
                <w:u w:val="none"/>
                <w14:textFill>
                  <w14:solidFill>
                    <w14:schemeClr w14:val="tx1"/>
                  </w14:solidFill>
                </w14:textFill>
              </w:rPr>
            </w:pPr>
          </w:p>
          <w:p>
            <w:pPr>
              <w:keepNext w:val="0"/>
              <w:keepLines w:val="0"/>
              <w:pageBreakBefore w:val="0"/>
              <w:kinsoku/>
              <w:wordWrap/>
              <w:overflowPunct/>
              <w:topLinePunct w:val="0"/>
              <w:bidi w:val="0"/>
              <w:spacing w:line="480" w:lineRule="exact"/>
              <w:jc w:val="center"/>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2-11  </w:t>
            </w:r>
            <w:r>
              <w:rPr>
                <w:rFonts w:ascii="宋体" w:hAnsi="宋体"/>
                <w:b/>
                <w:bCs/>
                <w:color w:val="000000" w:themeColor="text1"/>
                <w:sz w:val="24"/>
                <w:u w:val="none"/>
                <w14:textFill>
                  <w14:solidFill>
                    <w14:schemeClr w14:val="tx1"/>
                  </w14:solidFill>
                </w14:textFill>
              </w:rPr>
              <w:t>运营期排污节点一览表</w:t>
            </w:r>
          </w:p>
          <w:tbl>
            <w:tblPr>
              <w:tblStyle w:val="38"/>
              <w:tblW w:w="82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0"/>
              <w:gridCol w:w="1537"/>
              <w:gridCol w:w="1444"/>
              <w:gridCol w:w="613"/>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类型</w:t>
                  </w:r>
                </w:p>
              </w:tc>
              <w:tc>
                <w:tcPr>
                  <w:tcW w:w="1537"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产污工序</w:t>
                  </w:r>
                </w:p>
              </w:tc>
              <w:tc>
                <w:tcPr>
                  <w:tcW w:w="1444"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污染物</w:t>
                  </w:r>
                </w:p>
              </w:tc>
              <w:tc>
                <w:tcPr>
                  <w:tcW w:w="613"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特征</w:t>
                  </w:r>
                </w:p>
              </w:tc>
              <w:tc>
                <w:tcPr>
                  <w:tcW w:w="4274"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30" w:type="dxa"/>
                  <w:vMerge w:val="restart"/>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废气</w:t>
                  </w:r>
                </w:p>
              </w:tc>
              <w:tc>
                <w:tcPr>
                  <w:tcW w:w="15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焊接烟尘</w:t>
                  </w:r>
                </w:p>
              </w:tc>
              <w:tc>
                <w:tcPr>
                  <w:tcW w:w="14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tc>
              <w:tc>
                <w:tcPr>
                  <w:tcW w:w="6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连续</w:t>
                  </w:r>
                </w:p>
              </w:tc>
              <w:tc>
                <w:tcPr>
                  <w:tcW w:w="427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default" w:eastAsia="宋体"/>
                      <w:color w:val="000000" w:themeColor="text1"/>
                      <w:sz w:val="2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固定焊接工位，1套集气装置+1套</w:t>
                  </w:r>
                  <w:r>
                    <w:rPr>
                      <w:rFonts w:hint="eastAsia" w:ascii="宋体" w:hAnsi="宋体"/>
                      <w:color w:val="000000" w:themeColor="text1"/>
                      <w:szCs w:val="21"/>
                      <w:u w:val="none"/>
                      <w:lang w:eastAsia="zh-CN"/>
                      <w14:textFill>
                        <w14:solidFill>
                          <w14:schemeClr w14:val="tx1"/>
                        </w14:solidFill>
                      </w14:textFill>
                    </w:rPr>
                    <w:t>袋式除尘器</w:t>
                  </w:r>
                  <w:r>
                    <w:rPr>
                      <w:rFonts w:hint="eastAsia" w:ascii="宋体" w:hAnsi="宋体"/>
                      <w:color w:val="000000" w:themeColor="text1"/>
                      <w:szCs w:val="21"/>
                      <w:u w:val="none"/>
                      <w:lang w:val="en-US" w:eastAsia="zh-CN"/>
                      <w14:textFill>
                        <w14:solidFill>
                          <w14:schemeClr w14:val="tx1"/>
                        </w14:solidFill>
                      </w14:textFill>
                    </w:rPr>
                    <w:t>+1</w:t>
                  </w:r>
                  <w:r>
                    <w:rPr>
                      <w:rFonts w:hint="eastAsia" w:ascii="宋体" w:hAnsi="宋体"/>
                      <w:color w:val="000000" w:themeColor="text1"/>
                      <w:szCs w:val="21"/>
                      <w:u w:val="none"/>
                      <w14:textFill>
                        <w14:solidFill>
                          <w14:schemeClr w14:val="tx1"/>
                        </w14:solidFill>
                      </w14:textFill>
                    </w:rPr>
                    <w:t>根</w:t>
                  </w:r>
                  <w:r>
                    <w:rPr>
                      <w:rFonts w:hint="eastAsia" w:ascii="宋体" w:hAnsi="宋体"/>
                      <w:color w:val="000000" w:themeColor="text1"/>
                      <w:szCs w:val="21"/>
                      <w:u w:val="none"/>
                      <w:lang w:val="en-US" w:eastAsia="zh-CN"/>
                      <w14:textFill>
                        <w14:solidFill>
                          <w14:schemeClr w14:val="tx1"/>
                        </w14:solidFill>
                      </w14:textFill>
                    </w:rPr>
                    <w:t>18m</w:t>
                  </w:r>
                  <w:r>
                    <w:rPr>
                      <w:rFonts w:hint="eastAsia" w:ascii="宋体" w:hAnsi="宋体"/>
                      <w:color w:val="000000" w:themeColor="text1"/>
                      <w:szCs w:val="21"/>
                      <w:u w:val="none"/>
                      <w14:textFill>
                        <w14:solidFill>
                          <w14:schemeClr w14:val="tx1"/>
                        </w14:solidFill>
                      </w14:textFill>
                    </w:rPr>
                    <w:t>高排气筒</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14:textFill>
                        <w14:solidFill>
                          <w14:schemeClr w14:val="tx1"/>
                        </w14:solidFill>
                      </w14:textFill>
                    </w:rPr>
                    <w:t>D</w:t>
                  </w:r>
                  <w:r>
                    <w:rPr>
                      <w:rFonts w:ascii="宋体" w:hAnsi="宋体"/>
                      <w:color w:val="000000" w:themeColor="text1"/>
                      <w:szCs w:val="21"/>
                      <w:u w:val="none"/>
                      <w14:textFill>
                        <w14:solidFill>
                          <w14:schemeClr w14:val="tx1"/>
                        </w14:solidFill>
                      </w14:textFill>
                    </w:rPr>
                    <w:t>A00</w:t>
                  </w:r>
                  <w:r>
                    <w:rPr>
                      <w:rFonts w:hint="eastAsia" w:ascii="宋体" w:hAnsi="宋体"/>
                      <w:color w:val="000000" w:themeColor="text1"/>
                      <w:szCs w:val="2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喷塑、晾干废气</w:t>
                  </w: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非甲烷总烃</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连续</w:t>
                  </w:r>
                </w:p>
              </w:tc>
              <w:tc>
                <w:tcPr>
                  <w:tcW w:w="4274" w:type="dxa"/>
                  <w:vAlign w:val="center"/>
                </w:tcPr>
                <w:p>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default"/>
                      <w:color w:val="auto"/>
                      <w:sz w:val="21"/>
                      <w:szCs w:val="21"/>
                      <w:u w:val="none"/>
                      <w:lang w:val="en-US" w:eastAsia="zh-CN"/>
                    </w:rPr>
                  </w:pPr>
                  <w:r>
                    <w:rPr>
                      <w:rFonts w:hint="eastAsia" w:ascii="宋体" w:hAnsi="宋体"/>
                      <w:color w:val="auto"/>
                      <w:szCs w:val="21"/>
                      <w:u w:val="none"/>
                      <w:lang w:val="en-US" w:eastAsia="zh-CN"/>
                    </w:rPr>
                    <w:t>密闭喷涂+1套集气装置+1套“旋风除尘器+袋式除尘器+二级活性炭吸附装置”+1</w:t>
                  </w:r>
                  <w:r>
                    <w:rPr>
                      <w:rFonts w:hint="eastAsia" w:ascii="宋体" w:hAnsi="宋体"/>
                      <w:color w:val="auto"/>
                      <w:szCs w:val="21"/>
                      <w:u w:val="none"/>
                    </w:rPr>
                    <w:t>根</w:t>
                  </w:r>
                  <w:r>
                    <w:rPr>
                      <w:rFonts w:hint="eastAsia" w:ascii="宋体" w:hAnsi="宋体"/>
                      <w:color w:val="auto"/>
                      <w:szCs w:val="21"/>
                      <w:u w:val="none"/>
                      <w:lang w:val="en-US" w:eastAsia="zh-CN"/>
                    </w:rPr>
                    <w:t>18m</w:t>
                  </w:r>
                  <w:r>
                    <w:rPr>
                      <w:rFonts w:hint="eastAsia" w:ascii="宋体" w:hAnsi="宋体"/>
                      <w:color w:val="auto"/>
                      <w:szCs w:val="21"/>
                      <w:u w:val="none"/>
                    </w:rPr>
                    <w:t>高排气筒</w:t>
                  </w:r>
                  <w:r>
                    <w:rPr>
                      <w:rFonts w:hint="eastAsia" w:ascii="宋体" w:hAnsi="宋体"/>
                      <w:color w:val="auto"/>
                      <w:szCs w:val="21"/>
                      <w:u w:val="none"/>
                      <w:lang w:eastAsia="zh-CN"/>
                    </w:rPr>
                    <w:t>(</w:t>
                  </w:r>
                  <w:r>
                    <w:rPr>
                      <w:rFonts w:hint="eastAsia" w:ascii="宋体" w:hAnsi="宋体"/>
                      <w:color w:val="auto"/>
                      <w:szCs w:val="21"/>
                      <w:u w:val="none"/>
                    </w:rPr>
                    <w:t>D</w:t>
                  </w:r>
                  <w:r>
                    <w:rPr>
                      <w:rFonts w:ascii="宋体" w:hAnsi="宋体"/>
                      <w:color w:val="auto"/>
                      <w:szCs w:val="21"/>
                      <w:u w:val="none"/>
                    </w:rPr>
                    <w:t>A00</w:t>
                  </w:r>
                  <w:r>
                    <w:rPr>
                      <w:rFonts w:hint="eastAsia" w:ascii="宋体" w:hAnsi="宋体"/>
                      <w:color w:val="auto"/>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滚漆、喷漆、烘干废气</w:t>
                  </w: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非甲烷总烃</w:t>
                  </w:r>
                </w:p>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二甲苯</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连续</w:t>
                  </w:r>
                </w:p>
              </w:tc>
              <w:tc>
                <w:tcPr>
                  <w:tcW w:w="4274" w:type="dxa"/>
                  <w:vAlign w:val="center"/>
                </w:tcPr>
                <w:p>
                  <w:pPr>
                    <w:pStyle w:val="81"/>
                    <w:keepNext w:val="0"/>
                    <w:keepLines w:val="0"/>
                    <w:pageBreakBefore w:val="0"/>
                    <w:widowControl w:val="0"/>
                    <w:kinsoku/>
                    <w:wordWrap/>
                    <w:overflowPunct/>
                    <w:topLinePunct w:val="0"/>
                    <w:autoSpaceDE/>
                    <w:autoSpaceDN/>
                    <w:bidi w:val="0"/>
                    <w:snapToGrid/>
                    <w:spacing w:before="60" w:after="60" w:line="240" w:lineRule="exact"/>
                    <w:ind w:firstLine="0" w:firstLineChars="0"/>
                    <w:jc w:val="center"/>
                    <w:textAlignment w:val="auto"/>
                    <w:rPr>
                      <w:rFonts w:hint="eastAsia"/>
                      <w:color w:val="auto"/>
                      <w:sz w:val="21"/>
                      <w:szCs w:val="21"/>
                      <w:u w:val="none"/>
                      <w:lang w:val="en-US" w:eastAsia="zh-CN"/>
                    </w:rPr>
                  </w:pPr>
                  <w:r>
                    <w:rPr>
                      <w:rFonts w:hint="eastAsia"/>
                      <w:color w:val="auto"/>
                      <w:sz w:val="21"/>
                      <w:szCs w:val="21"/>
                      <w:u w:val="none"/>
                      <w:lang w:val="en-US" w:eastAsia="zh-CN"/>
                    </w:rPr>
                    <w:t>1套集气装置+1套“干式过滤器+二级活性炭吸附装置”+1根18m高排气筒(DA003)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restart"/>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废水</w:t>
                  </w:r>
                </w:p>
              </w:tc>
              <w:tc>
                <w:tcPr>
                  <w:tcW w:w="1537"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试压废水</w:t>
                  </w:r>
                </w:p>
              </w:tc>
              <w:tc>
                <w:tcPr>
                  <w:tcW w:w="1444"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p>
              </w:tc>
              <w:tc>
                <w:tcPr>
                  <w:tcW w:w="613"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间断</w:t>
                  </w:r>
                </w:p>
              </w:tc>
              <w:tc>
                <w:tcPr>
                  <w:tcW w:w="427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经简易过滤后循环使用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职工</w:t>
                  </w:r>
                  <w:r>
                    <w:rPr>
                      <w:rFonts w:hint="eastAsia" w:ascii="宋体" w:hAnsi="宋体"/>
                      <w:color w:val="000000" w:themeColor="text1"/>
                      <w:szCs w:val="21"/>
                      <w:u w:val="none"/>
                      <w:lang w:eastAsia="zh-CN"/>
                      <w14:textFill>
                        <w14:solidFill>
                          <w14:schemeClr w14:val="tx1"/>
                        </w14:solidFill>
                      </w14:textFill>
                    </w:rPr>
                    <w:t>生活污水</w:t>
                  </w:r>
                </w:p>
              </w:tc>
              <w:tc>
                <w:tcPr>
                  <w:tcW w:w="1444"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BOD</w:t>
                  </w:r>
                  <w:r>
                    <w:rPr>
                      <w:rFonts w:ascii="宋体" w:hAnsi="宋体"/>
                      <w:color w:val="000000" w:themeColor="text1"/>
                      <w:szCs w:val="21"/>
                      <w:u w:val="none"/>
                      <w:vertAlign w:val="subscript"/>
                      <w14:textFill>
                        <w14:solidFill>
                          <w14:schemeClr w14:val="tx1"/>
                        </w14:solidFill>
                      </w14:textFill>
                    </w:rPr>
                    <w:t>5</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r>
                    <w:rPr>
                      <w:rFonts w:hint="eastAsia" w:ascii="宋体" w:hAnsi="宋体"/>
                      <w:color w:val="000000" w:themeColor="text1"/>
                      <w:szCs w:val="21"/>
                      <w:u w:val="none"/>
                      <w14:textFill>
                        <w14:solidFill>
                          <w14:schemeClr w14:val="tx1"/>
                        </w14:solidFill>
                      </w14:textFill>
                    </w:rPr>
                    <w:t>、氨氮</w:t>
                  </w:r>
                </w:p>
              </w:tc>
              <w:tc>
                <w:tcPr>
                  <w:tcW w:w="613" w:type="dxa"/>
                  <w:vAlign w:val="center"/>
                </w:tcPr>
                <w:p>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间断</w:t>
                  </w:r>
                </w:p>
              </w:tc>
              <w:tc>
                <w:tcPr>
                  <w:tcW w:w="427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近期由槽罐车拉运至大榄坪污水处理厂，待后期区域污水管网覆盖后通过污水管网排入大榄坪污水处理厂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30"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噪声</w:t>
                  </w:r>
                </w:p>
              </w:tc>
              <w:tc>
                <w:tcPr>
                  <w:tcW w:w="1537" w:type="dxa"/>
                  <w:vAlign w:val="center"/>
                </w:tcPr>
                <w:p>
                  <w:pPr>
                    <w:pStyle w:val="80"/>
                    <w:keepNext w:val="0"/>
                    <w:keepLines w:val="0"/>
                    <w:pageBreakBefore w:val="0"/>
                    <w:widowControl w:val="0"/>
                    <w:kinsoku/>
                    <w:wordWrap/>
                    <w:overflowPunct/>
                    <w:topLinePunct w:val="0"/>
                    <w:autoSpaceDE/>
                    <w:autoSpaceDN/>
                    <w:bidi w:val="0"/>
                    <w:snapToGrid/>
                    <w:spacing w:before="60" w:after="60" w:line="240" w:lineRule="exact"/>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剪切机、铣边机等设施</w:t>
                  </w: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噪声</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连续</w:t>
                  </w:r>
                </w:p>
              </w:tc>
              <w:tc>
                <w:tcPr>
                  <w:tcW w:w="427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选用低噪声设备、基础减振、厂房隔声等措施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restart"/>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固废</w:t>
                  </w:r>
                </w:p>
              </w:tc>
              <w:tc>
                <w:tcPr>
                  <w:tcW w:w="1537"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喷塑工序</w:t>
                  </w: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废包装袋</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间断</w:t>
                  </w:r>
                </w:p>
              </w:tc>
              <w:tc>
                <w:tcPr>
                  <w:tcW w:w="4274" w:type="dxa"/>
                  <w:vMerge w:val="restart"/>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lang w:eastAsia="zh-CN"/>
                      <w14:textFill>
                        <w14:solidFill>
                          <w14:schemeClr w14:val="tx1"/>
                        </w14:solidFill>
                      </w14:textFill>
                    </w:rPr>
                    <w:t>外售废旧物资回收单位综合利用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开板</w:t>
                  </w: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边角料</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连续</w:t>
                  </w:r>
                </w:p>
              </w:tc>
              <w:tc>
                <w:tcPr>
                  <w:tcW w:w="4274"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铣边、成型、倒棱、飞切、开板工序</w:t>
                  </w:r>
                </w:p>
              </w:tc>
              <w:tc>
                <w:tcPr>
                  <w:tcW w:w="14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金属屑</w:t>
                  </w:r>
                </w:p>
              </w:tc>
              <w:tc>
                <w:tcPr>
                  <w:tcW w:w="6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连续</w:t>
                  </w:r>
                </w:p>
              </w:tc>
              <w:tc>
                <w:tcPr>
                  <w:tcW w:w="4274"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试压废水过滤</w:t>
                  </w:r>
                </w:p>
              </w:tc>
              <w:tc>
                <w:tcPr>
                  <w:tcW w:w="14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滤渣</w:t>
                  </w:r>
                </w:p>
              </w:tc>
              <w:tc>
                <w:tcPr>
                  <w:tcW w:w="6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间断</w:t>
                  </w:r>
                </w:p>
              </w:tc>
              <w:tc>
                <w:tcPr>
                  <w:tcW w:w="4274"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Merge w:val="restart"/>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lang w:eastAsia="zh-CN"/>
                      <w14:textFill>
                        <w14:solidFill>
                          <w14:schemeClr w14:val="tx1"/>
                        </w14:solidFill>
                      </w14:textFill>
                    </w:rPr>
                    <w:t>除尘器</w:t>
                  </w: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废滤袋</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间断</w:t>
                  </w:r>
                </w:p>
              </w:tc>
              <w:tc>
                <w:tcPr>
                  <w:tcW w:w="4274"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eastAsia="zh-CN"/>
                      <w14:textFill>
                        <w14:solidFill>
                          <w14:schemeClr w14:val="tx1"/>
                        </w14:solidFill>
                      </w14:textFill>
                    </w:rPr>
                  </w:pP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除尘灰</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间断</w:t>
                  </w:r>
                </w:p>
              </w:tc>
              <w:tc>
                <w:tcPr>
                  <w:tcW w:w="4274" w:type="dxa"/>
                  <w:vMerge w:val="restart"/>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委托一般固废处置单位处置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焊接工序</w:t>
                  </w:r>
                </w:p>
              </w:tc>
              <w:tc>
                <w:tcPr>
                  <w:tcW w:w="14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焊渣</w:t>
                  </w:r>
                </w:p>
              </w:tc>
              <w:tc>
                <w:tcPr>
                  <w:tcW w:w="6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连续</w:t>
                  </w:r>
                </w:p>
              </w:tc>
              <w:tc>
                <w:tcPr>
                  <w:tcW w:w="4274"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滚漆、喷漆</w:t>
                  </w:r>
                </w:p>
              </w:tc>
              <w:tc>
                <w:tcPr>
                  <w:tcW w:w="14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漆渣、废漆桶</w:t>
                  </w:r>
                </w:p>
              </w:tc>
              <w:tc>
                <w:tcPr>
                  <w:tcW w:w="6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间断</w:t>
                  </w:r>
                </w:p>
              </w:tc>
              <w:tc>
                <w:tcPr>
                  <w:tcW w:w="4274" w:type="dxa"/>
                  <w:vMerge w:val="restart"/>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分类收集后暂存于厂区危险废物贮存库，定期委托资质单位清运处置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干式过滤器</w:t>
                  </w: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废纸盒</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间断</w:t>
                  </w:r>
                </w:p>
              </w:tc>
              <w:tc>
                <w:tcPr>
                  <w:tcW w:w="4274"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活性炭吸附装置</w:t>
                  </w:r>
                </w:p>
              </w:tc>
              <w:tc>
                <w:tcPr>
                  <w:tcW w:w="14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废活性炭</w:t>
                  </w:r>
                </w:p>
              </w:tc>
              <w:tc>
                <w:tcPr>
                  <w:tcW w:w="6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间断</w:t>
                  </w:r>
                </w:p>
              </w:tc>
              <w:tc>
                <w:tcPr>
                  <w:tcW w:w="4274"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设备维护</w:t>
                  </w:r>
                </w:p>
              </w:tc>
              <w:tc>
                <w:tcPr>
                  <w:tcW w:w="14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废矿物油、废油桶、含油抹布</w:t>
                  </w:r>
                </w:p>
              </w:tc>
              <w:tc>
                <w:tcPr>
                  <w:tcW w:w="6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间断</w:t>
                  </w:r>
                </w:p>
              </w:tc>
              <w:tc>
                <w:tcPr>
                  <w:tcW w:w="4274"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30"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537"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厂区生活</w:t>
                  </w:r>
                </w:p>
              </w:tc>
              <w:tc>
                <w:tcPr>
                  <w:tcW w:w="144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生活垃圾</w:t>
                  </w:r>
                </w:p>
              </w:tc>
              <w:tc>
                <w:tcPr>
                  <w:tcW w:w="613"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间断</w:t>
                  </w:r>
                </w:p>
              </w:tc>
              <w:tc>
                <w:tcPr>
                  <w:tcW w:w="4274" w:type="dxa"/>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eastAsia="zh-CN"/>
                      <w14:textFill>
                        <w14:solidFill>
                          <w14:schemeClr w14:val="tx1"/>
                        </w14:solidFill>
                      </w14:textFill>
                    </w:rPr>
                    <w:t>委托</w:t>
                  </w:r>
                  <w:r>
                    <w:rPr>
                      <w:rFonts w:ascii="宋体" w:hAnsi="宋体"/>
                      <w:color w:val="000000" w:themeColor="text1"/>
                      <w:szCs w:val="21"/>
                      <w:u w:val="none"/>
                      <w14:textFill>
                        <w14:solidFill>
                          <w14:schemeClr w14:val="tx1"/>
                        </w14:solidFill>
                      </w14:textFill>
                    </w:rPr>
                    <w:t>环卫部门处理</w:t>
                  </w:r>
                </w:p>
              </w:tc>
            </w:tr>
          </w:tbl>
          <w:p>
            <w:pPr>
              <w:rPr>
                <w:rFonts w:ascii="宋体" w:hAnsi="宋体"/>
                <w:color w:val="000000" w:themeColor="text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4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color w:val="000000" w:themeColor="text1"/>
                <w:u w:val="none"/>
                <w14:textFill>
                  <w14:solidFill>
                    <w14:schemeClr w14:val="tx1"/>
                  </w14:solidFill>
                </w14:textFill>
              </w:rPr>
            </w:pPr>
            <w:r>
              <w:rPr>
                <w:rFonts w:ascii="宋体" w:hAnsi="宋体"/>
                <w:color w:val="000000" w:themeColor="text1"/>
                <w:sz w:val="24"/>
                <w:szCs w:val="24"/>
                <w:u w:val="none"/>
                <w14:textFill>
                  <w14:solidFill>
                    <w14:schemeClr w14:val="tx1"/>
                  </w14:solidFill>
                </w14:textFill>
              </w:rPr>
              <w:t>与项目有关的原有环境污染问题</w:t>
            </w:r>
          </w:p>
        </w:tc>
        <w:tc>
          <w:tcPr>
            <w:tcW w:w="8527" w:type="dxa"/>
            <w:vAlign w:val="center"/>
          </w:tcPr>
          <w:p>
            <w:pPr>
              <w:pStyle w:val="100"/>
              <w:spacing w:line="480" w:lineRule="exact"/>
              <w:ind w:left="0" w:leftChars="0" w:firstLine="0" w:firstLineChars="0"/>
              <w:rPr>
                <w:rFonts w:ascii="宋体" w:hAnsi="宋体"/>
                <w:color w:val="000000" w:themeColor="text1"/>
                <w:u w:val="none"/>
                <w14:textFill>
                  <w14:solidFill>
                    <w14:schemeClr w14:val="tx1"/>
                  </w14:solidFill>
                </w14:textFill>
              </w:rPr>
            </w:pPr>
            <w:r>
              <w:rPr>
                <w:rFonts w:ascii="宋体" w:hAnsi="宋体"/>
                <w:bCs/>
                <w:color w:val="000000" w:themeColor="text1"/>
                <w:u w:val="none"/>
                <w14:textFill>
                  <w14:solidFill>
                    <w14:schemeClr w14:val="tx1"/>
                  </w14:solidFill>
                </w14:textFill>
              </w:rPr>
              <w:t>本项目</w:t>
            </w:r>
            <w:r>
              <w:rPr>
                <w:rFonts w:hint="eastAsia" w:ascii="宋体" w:hAnsi="宋体"/>
                <w:bCs/>
                <w:color w:val="000000" w:themeColor="text1"/>
                <w:u w:val="none"/>
                <w:lang w:val="en-US" w:eastAsia="zh-CN"/>
                <w14:textFill>
                  <w14:solidFill>
                    <w14:schemeClr w14:val="tx1"/>
                  </w14:solidFill>
                </w14:textFill>
              </w:rPr>
              <w:t>属于新建项目，无</w:t>
            </w:r>
            <w:r>
              <w:rPr>
                <w:rFonts w:ascii="宋体" w:hAnsi="宋体"/>
                <w:color w:val="000000" w:themeColor="text1"/>
                <w:sz w:val="24"/>
                <w:szCs w:val="24"/>
                <w:u w:val="none"/>
                <w14:textFill>
                  <w14:solidFill>
                    <w14:schemeClr w14:val="tx1"/>
                  </w14:solidFill>
                </w14:textFill>
              </w:rPr>
              <w:t>与项目有关的原有环境污染问题</w:t>
            </w:r>
            <w:r>
              <w:rPr>
                <w:rFonts w:hint="eastAsia" w:ascii="宋体" w:hAnsi="宋体"/>
                <w:bCs/>
                <w:color w:val="000000" w:themeColor="text1"/>
                <w:u w:val="none"/>
                <w:lang w:eastAsia="zh-CN"/>
                <w14:textFill>
                  <w14:solidFill>
                    <w14:schemeClr w14:val="tx1"/>
                  </w14:solidFill>
                </w14:textFill>
              </w:rPr>
              <w:t>。</w:t>
            </w:r>
          </w:p>
        </w:tc>
      </w:tr>
    </w:tbl>
    <w:p>
      <w:pPr>
        <w:pStyle w:val="16"/>
        <w:ind w:firstLine="0" w:firstLineChars="0"/>
        <w:rPr>
          <w:rFonts w:ascii="宋体" w:hAnsi="宋体"/>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6"/>
        <w:jc w:val="center"/>
        <w:rPr>
          <w:rFonts w:ascii="宋体" w:hAnsi="宋体"/>
          <w:b w:val="0"/>
          <w:bCs w:val="0"/>
          <w:color w:val="000000" w:themeColor="text1"/>
          <w:sz w:val="36"/>
          <w:szCs w:val="36"/>
          <w:u w:val="none"/>
          <w14:textFill>
            <w14:solidFill>
              <w14:schemeClr w14:val="tx1"/>
            </w14:solidFill>
          </w14:textFill>
        </w:rPr>
      </w:pPr>
      <w:bookmarkStart w:id="2" w:name="_Toc24538"/>
      <w:r>
        <w:rPr>
          <w:rFonts w:hint="eastAsia" w:ascii="宋体" w:hAnsi="宋体"/>
          <w:color w:val="000000" w:themeColor="text1"/>
          <w:sz w:val="36"/>
          <w:szCs w:val="36"/>
          <w:u w:val="none"/>
          <w14:textFill>
            <w14:solidFill>
              <w14:schemeClr w14:val="tx1"/>
            </w14:solidFill>
          </w14:textFill>
        </w:rPr>
        <w:t>三、</w:t>
      </w:r>
      <w:r>
        <w:rPr>
          <w:rFonts w:ascii="宋体" w:hAnsi="宋体"/>
          <w:color w:val="000000" w:themeColor="text1"/>
          <w:sz w:val="36"/>
          <w:szCs w:val="36"/>
          <w:u w:val="none"/>
          <w14:textFill>
            <w14:solidFill>
              <w14:schemeClr w14:val="tx1"/>
            </w14:solidFill>
          </w14:textFill>
        </w:rPr>
        <w:t>区域环境质量现状、环境保护目标及评价标准</w:t>
      </w:r>
      <w:bookmarkEnd w:id="2"/>
    </w:p>
    <w:tbl>
      <w:tblPr>
        <w:tblStyle w:val="38"/>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区域</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环境</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质量</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现状</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区域</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环境</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质量</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现状</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区域</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环境</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质量</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现状</w:t>
            </w:r>
          </w:p>
        </w:tc>
        <w:tc>
          <w:tcPr>
            <w:tcW w:w="8254" w:type="dxa"/>
            <w:vAlign w:val="center"/>
          </w:tcPr>
          <w:p>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一、环境空气质量现状</w:t>
            </w:r>
          </w:p>
          <w:p>
            <w:pPr>
              <w:spacing w:line="480" w:lineRule="exact"/>
              <w:ind w:firstLine="482" w:firstLineChars="200"/>
              <w:rPr>
                <w:rFonts w:hint="eastAsia" w:ascii="宋体" w:hAnsi="宋体" w:eastAsia="宋体"/>
                <w:b/>
                <w:bCs/>
                <w:color w:val="000000" w:themeColor="text1"/>
                <w:sz w:val="24"/>
                <w:u w:val="none"/>
                <w:lang w:eastAsia="zh-CN"/>
                <w14:textFill>
                  <w14:solidFill>
                    <w14:schemeClr w14:val="tx1"/>
                  </w14:solidFill>
                </w14:textFill>
              </w:rPr>
            </w:pPr>
            <w:r>
              <w:rPr>
                <w:rFonts w:ascii="宋体" w:hAnsi="宋体"/>
                <w:b/>
                <w:bCs/>
                <w:color w:val="000000" w:themeColor="text1"/>
                <w:sz w:val="24"/>
                <w:u w:val="none"/>
                <w14:textFill>
                  <w14:solidFill>
                    <w14:schemeClr w14:val="tx1"/>
                  </w14:solidFill>
                </w14:textFill>
              </w:rPr>
              <w:t>1、</w:t>
            </w:r>
            <w:r>
              <w:rPr>
                <w:rFonts w:hint="eastAsia" w:ascii="宋体" w:hAnsi="宋体"/>
                <w:b/>
                <w:bCs/>
                <w:color w:val="000000" w:themeColor="text1"/>
                <w:sz w:val="24"/>
                <w:u w:val="none"/>
                <w:lang w:val="en-US" w:eastAsia="zh-CN"/>
                <w14:textFill>
                  <w14:solidFill>
                    <w14:schemeClr w14:val="tx1"/>
                  </w14:solidFill>
                </w14:textFill>
              </w:rPr>
              <w:t>常规污染物</w:t>
            </w:r>
          </w:p>
          <w:p>
            <w:pPr>
              <w:spacing w:line="480" w:lineRule="exact"/>
              <w:ind w:firstLine="480" w:firstLineChars="200"/>
              <w:rPr>
                <w:rFonts w:hint="default"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根据《自治区生态环境厅关于通报2023年设区城市及各县</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市、区</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环境空气质量的函》</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桂环函〔2024〕58号</w:t>
            </w:r>
            <w:r>
              <w:rPr>
                <w:rFonts w:hint="eastAsia" w:ascii="宋体" w:hAnsi="宋体" w:cs="Times New Roman"/>
                <w:color w:val="000000" w:themeColor="text1"/>
                <w:sz w:val="24"/>
                <w:u w:val="none"/>
                <w:lang w:val="en-US" w:eastAsia="zh-CN"/>
                <w14:textFill>
                  <w14:solidFill>
                    <w14:schemeClr w14:val="tx1"/>
                  </w14:solidFill>
                </w14:textFill>
              </w:rPr>
              <w:t>)</w:t>
            </w:r>
            <w:r>
              <w:rPr>
                <w:rFonts w:hint="eastAsia" w:ascii="宋体" w:hAnsi="宋体" w:eastAsia="宋体" w:cs="Times New Roman"/>
                <w:color w:val="000000" w:themeColor="text1"/>
                <w:sz w:val="24"/>
                <w:u w:val="none"/>
                <w14:textFill>
                  <w14:solidFill>
                    <w14:schemeClr w14:val="tx1"/>
                  </w14:solidFill>
                </w14:textFill>
              </w:rPr>
              <w:t>中数据</w:t>
            </w:r>
            <w:r>
              <w:rPr>
                <w:rFonts w:hint="eastAsia" w:ascii="宋体" w:hAnsi="宋体" w:eastAsia="宋体" w:cs="Times New Roman"/>
                <w:color w:val="000000" w:themeColor="text1"/>
                <w:sz w:val="24"/>
                <w:u w:val="none"/>
                <w:lang w:eastAsia="zh-CN"/>
                <w14:textFill>
                  <w14:solidFill>
                    <w14:schemeClr w14:val="tx1"/>
                  </w14:solidFill>
                </w14:textFill>
              </w:rPr>
              <w:t>，</w:t>
            </w:r>
            <w:r>
              <w:rPr>
                <w:rFonts w:hint="eastAsia" w:ascii="宋体" w:hAnsi="宋体" w:eastAsia="宋体" w:cs="Times New Roman"/>
                <w:color w:val="000000" w:themeColor="text1"/>
                <w:sz w:val="24"/>
                <w:u w:val="none"/>
                <w:lang w:val="en-US" w:eastAsia="zh-CN"/>
                <w14:textFill>
                  <w14:solidFill>
                    <w14:schemeClr w14:val="tx1"/>
                  </w14:solidFill>
                </w14:textFill>
              </w:rPr>
              <w:t>得出</w:t>
            </w:r>
            <w:r>
              <w:rPr>
                <w:rFonts w:hint="eastAsia" w:ascii="宋体" w:hAnsi="宋体" w:eastAsia="宋体" w:cs="Times New Roman"/>
                <w:color w:val="000000" w:themeColor="text1"/>
                <w:sz w:val="24"/>
                <w:u w:val="none"/>
                <w14:textFill>
                  <w14:solidFill>
                    <w14:schemeClr w14:val="tx1"/>
                  </w14:solidFill>
                </w14:textFill>
              </w:rPr>
              <w:t>钦州市</w:t>
            </w:r>
            <w:r>
              <w:rPr>
                <w:rFonts w:hint="eastAsia" w:ascii="宋体" w:hAnsi="宋体" w:eastAsia="宋体" w:cs="Times New Roman"/>
                <w:color w:val="000000" w:themeColor="text1"/>
                <w:sz w:val="24"/>
                <w:u w:val="none"/>
                <w:lang w:val="en-US" w:eastAsia="zh-CN"/>
                <w14:textFill>
                  <w14:solidFill>
                    <w14:schemeClr w14:val="tx1"/>
                  </w14:solidFill>
                </w14:textFill>
              </w:rPr>
              <w:t>2023年度</w:t>
            </w:r>
            <w:r>
              <w:rPr>
                <w:rFonts w:hint="eastAsia" w:ascii="宋体" w:hAnsi="宋体" w:eastAsia="宋体" w:cs="Times New Roman"/>
                <w:color w:val="000000" w:themeColor="text1"/>
                <w:sz w:val="24"/>
                <w:u w:val="none"/>
                <w14:textFill>
                  <w14:solidFill>
                    <w14:schemeClr w14:val="tx1"/>
                  </w14:solidFill>
                </w14:textFill>
              </w:rPr>
              <w:t>空气质量现状</w:t>
            </w:r>
            <w:r>
              <w:rPr>
                <w:rFonts w:hint="eastAsia" w:ascii="宋体" w:hAnsi="宋体" w:eastAsia="宋体" w:cs="Times New Roman"/>
                <w:color w:val="000000" w:themeColor="text1"/>
                <w:sz w:val="24"/>
                <w:u w:val="none"/>
                <w:lang w:val="en-US" w:eastAsia="zh-CN"/>
                <w14:textFill>
                  <w14:solidFill>
                    <w14:schemeClr w14:val="tx1"/>
                  </w14:solidFill>
                </w14:textFill>
              </w:rPr>
              <w:t>监测及</w:t>
            </w:r>
            <w:r>
              <w:rPr>
                <w:rFonts w:hint="eastAsia" w:ascii="宋体" w:hAnsi="宋体" w:eastAsia="宋体" w:cs="Times New Roman"/>
                <w:color w:val="000000" w:themeColor="text1"/>
                <w:sz w:val="24"/>
                <w:u w:val="none"/>
                <w14:textFill>
                  <w14:solidFill>
                    <w14:schemeClr w14:val="tx1"/>
                  </w14:solidFill>
                </w14:textFill>
              </w:rPr>
              <w:t>评价</w:t>
            </w:r>
            <w:r>
              <w:rPr>
                <w:rFonts w:hint="eastAsia" w:ascii="宋体" w:hAnsi="宋体" w:eastAsia="宋体" w:cs="Times New Roman"/>
                <w:color w:val="000000" w:themeColor="text1"/>
                <w:sz w:val="24"/>
                <w:u w:val="none"/>
                <w:lang w:val="en-US" w:eastAsia="zh-CN"/>
                <w14:textFill>
                  <w14:solidFill>
                    <w14:schemeClr w14:val="tx1"/>
                  </w14:solidFill>
                </w14:textFill>
              </w:rPr>
              <w:t>结果</w:t>
            </w:r>
            <w:r>
              <w:rPr>
                <w:rFonts w:hint="eastAsia" w:ascii="宋体" w:hAnsi="宋体" w:eastAsia="宋体" w:cs="Times New Roman"/>
                <w:color w:val="000000" w:themeColor="text1"/>
                <w:sz w:val="24"/>
                <w:u w:val="none"/>
                <w14:textFill>
                  <w14:solidFill>
                    <w14:schemeClr w14:val="tx1"/>
                  </w14:solidFill>
                </w14:textFill>
              </w:rPr>
              <w:t>见表</w:t>
            </w:r>
            <w:r>
              <w:rPr>
                <w:rFonts w:hint="eastAsia" w:ascii="宋体" w:hAnsi="宋体" w:cs="Times New Roman"/>
                <w:color w:val="000000" w:themeColor="text1"/>
                <w:sz w:val="24"/>
                <w:u w:val="none"/>
                <w:lang w:val="en-US" w:eastAsia="zh-CN"/>
                <w14:textFill>
                  <w14:solidFill>
                    <w14:schemeClr w14:val="tx1"/>
                  </w14:solidFill>
                </w14:textFill>
              </w:rPr>
              <w:t>3-1</w:t>
            </w:r>
            <w:r>
              <w:rPr>
                <w:rFonts w:hint="eastAsia" w:ascii="宋体" w:hAnsi="宋体" w:eastAsia="宋体" w:cs="Times New Roman"/>
                <w:color w:val="000000" w:themeColor="text1"/>
                <w:sz w:val="24"/>
                <w:u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表</w:t>
            </w:r>
            <w:r>
              <w:rPr>
                <w:rFonts w:hint="eastAsia" w:ascii="宋体" w:hAnsi="宋体" w:cs="宋体"/>
                <w:b/>
                <w:bCs/>
                <w:color w:val="000000" w:themeColor="text1"/>
                <w:sz w:val="24"/>
                <w:u w:val="none"/>
                <w:lang w:val="en-US" w:eastAsia="zh-CN"/>
                <w14:textFill>
                  <w14:solidFill>
                    <w14:schemeClr w14:val="tx1"/>
                  </w14:solidFill>
                </w14:textFill>
              </w:rPr>
              <w:t xml:space="preserve">3-1  </w:t>
            </w:r>
            <w:r>
              <w:rPr>
                <w:rFonts w:hint="eastAsia" w:ascii="宋体" w:hAnsi="宋体" w:eastAsia="宋体" w:cs="宋体"/>
                <w:b/>
                <w:bCs/>
                <w:color w:val="000000" w:themeColor="text1"/>
                <w:sz w:val="24"/>
                <w:u w:val="none"/>
                <w14:textFill>
                  <w14:solidFill>
                    <w14:schemeClr w14:val="tx1"/>
                  </w14:solidFill>
                </w14:textFill>
              </w:rPr>
              <w:t>区域空气质量现状</w:t>
            </w:r>
            <w:r>
              <w:rPr>
                <w:rFonts w:hint="eastAsia" w:ascii="宋体" w:hAnsi="宋体" w:eastAsia="宋体" w:cs="宋体"/>
                <w:b/>
                <w:bCs/>
                <w:color w:val="000000" w:themeColor="text1"/>
                <w:sz w:val="24"/>
                <w:u w:val="none"/>
                <w:lang w:val="en-US" w:eastAsia="zh-CN"/>
                <w14:textFill>
                  <w14:solidFill>
                    <w14:schemeClr w14:val="tx1"/>
                  </w14:solidFill>
                </w14:textFill>
              </w:rPr>
              <w:t>监测及</w:t>
            </w:r>
            <w:r>
              <w:rPr>
                <w:rFonts w:hint="eastAsia" w:ascii="宋体" w:hAnsi="宋体" w:eastAsia="宋体" w:cs="宋体"/>
                <w:b/>
                <w:bCs/>
                <w:color w:val="000000" w:themeColor="text1"/>
                <w:sz w:val="24"/>
                <w:u w:val="none"/>
                <w14:textFill>
                  <w14:solidFill>
                    <w14:schemeClr w14:val="tx1"/>
                  </w14:solidFill>
                </w14:textFill>
              </w:rPr>
              <w:t>评价</w:t>
            </w:r>
            <w:r>
              <w:rPr>
                <w:rFonts w:hint="eastAsia" w:ascii="宋体" w:hAnsi="宋体" w:eastAsia="宋体" w:cs="宋体"/>
                <w:b/>
                <w:bCs/>
                <w:color w:val="000000" w:themeColor="text1"/>
                <w:sz w:val="24"/>
                <w:u w:val="none"/>
                <w:lang w:val="en-US" w:eastAsia="zh-CN"/>
                <w14:textFill>
                  <w14:solidFill>
                    <w14:schemeClr w14:val="tx1"/>
                  </w14:solidFill>
                </w14:textFill>
              </w:rPr>
              <w:t>结果</w:t>
            </w:r>
            <w:r>
              <w:rPr>
                <w:rFonts w:hint="eastAsia" w:ascii="宋体" w:hAnsi="宋体" w:eastAsia="宋体" w:cs="宋体"/>
                <w:b/>
                <w:bCs/>
                <w:color w:val="000000" w:themeColor="text1"/>
                <w:sz w:val="24"/>
                <w:u w:val="none"/>
                <w14:textFill>
                  <w14:solidFill>
                    <w14:schemeClr w14:val="tx1"/>
                  </w14:solidFill>
                </w14:textFill>
              </w:rPr>
              <w:t>表</w:t>
            </w:r>
          </w:p>
          <w:tbl>
            <w:tblPr>
              <w:tblStyle w:val="38"/>
              <w:tblW w:w="80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6"/>
              <w:gridCol w:w="2454"/>
              <w:gridCol w:w="1656"/>
              <w:gridCol w:w="1444"/>
              <w:gridCol w:w="965"/>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4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污染物</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年评价指标</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lang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现状浓度</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μg/m</w:t>
                  </w:r>
                  <w:r>
                    <w:rPr>
                      <w:rFonts w:hint="eastAsia" w:ascii="宋体" w:hAnsi="宋体" w:eastAsia="宋体" w:cs="宋体"/>
                      <w:color w:val="000000" w:themeColor="text1"/>
                      <w:u w:val="none"/>
                      <w:vertAlign w:val="superscript"/>
                      <w14:textFill>
                        <w14:solidFill>
                          <w14:schemeClr w14:val="tx1"/>
                        </w14:solidFill>
                      </w14:textFill>
                    </w:rPr>
                    <w:t>3</w:t>
                  </w:r>
                  <w:r>
                    <w:rPr>
                      <w:rFonts w:hint="eastAsia" w:ascii="宋体" w:hAnsi="宋体" w:eastAsia="宋体" w:cs="宋体"/>
                      <w:color w:val="000000" w:themeColor="text1"/>
                      <w:u w:val="none"/>
                      <w:lang w:eastAsia="zh-CN"/>
                      <w14:textFill>
                        <w14:solidFill>
                          <w14:schemeClr w14:val="tx1"/>
                        </w14:solidFill>
                      </w14:textFill>
                    </w:rPr>
                    <w:t>)</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lang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标准值</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μg/m</w:t>
                  </w:r>
                  <w:r>
                    <w:rPr>
                      <w:rFonts w:hint="eastAsia" w:ascii="宋体" w:hAnsi="宋体" w:eastAsia="宋体" w:cs="宋体"/>
                      <w:color w:val="000000" w:themeColor="text1"/>
                      <w:u w:val="none"/>
                      <w:vertAlign w:val="superscript"/>
                      <w14:textFill>
                        <w14:solidFill>
                          <w14:schemeClr w14:val="tx1"/>
                        </w14:solidFill>
                      </w14:textFill>
                    </w:rPr>
                    <w:t>3</w:t>
                  </w:r>
                  <w:r>
                    <w:rPr>
                      <w:rFonts w:hint="eastAsia" w:ascii="宋体" w:hAnsi="宋体" w:eastAsia="宋体" w:cs="宋体"/>
                      <w:color w:val="000000" w:themeColor="text1"/>
                      <w:u w:val="none"/>
                      <w:lang w:eastAsia="zh-CN"/>
                      <w14:textFill>
                        <w14:solidFill>
                          <w14:schemeClr w14:val="tx1"/>
                        </w14:solidFill>
                      </w14:textFill>
                    </w:rPr>
                    <w:t>)</w:t>
                  </w:r>
                </w:p>
              </w:tc>
              <w:tc>
                <w:tcPr>
                  <w:tcW w:w="965"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占标率</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w:t>
                  </w:r>
                </w:p>
              </w:tc>
              <w:tc>
                <w:tcPr>
                  <w:tcW w:w="86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4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PM</w:t>
                  </w:r>
                  <w:r>
                    <w:rPr>
                      <w:rFonts w:hint="eastAsia" w:ascii="宋体" w:hAnsi="宋体" w:eastAsia="宋体" w:cs="宋体"/>
                      <w:color w:val="000000" w:themeColor="text1"/>
                      <w:u w:val="none"/>
                      <w:vertAlign w:val="subscript"/>
                      <w14:textFill>
                        <w14:solidFill>
                          <w14:schemeClr w14:val="tx1"/>
                        </w14:solidFill>
                      </w14:textFill>
                    </w:rPr>
                    <w:t>10</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年平均质量浓度</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ind w:left="0" w:leftChars="0" w:firstLine="0" w:firstLineChars="0"/>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44</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70</w:t>
                  </w:r>
                </w:p>
              </w:tc>
              <w:tc>
                <w:tcPr>
                  <w:tcW w:w="965"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ind w:left="0" w:leftChars="0" w:firstLine="0" w:firstLineChars="0"/>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62.9</w:t>
                  </w:r>
                </w:p>
              </w:tc>
              <w:tc>
                <w:tcPr>
                  <w:tcW w:w="86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4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SO</w:t>
                  </w:r>
                  <w:r>
                    <w:rPr>
                      <w:rFonts w:hint="eastAsia" w:ascii="宋体" w:hAnsi="宋体" w:eastAsia="宋体" w:cs="宋体"/>
                      <w:color w:val="000000" w:themeColor="text1"/>
                      <w:u w:val="none"/>
                      <w:vertAlign w:val="subscript"/>
                      <w14:textFill>
                        <w14:solidFill>
                          <w14:schemeClr w14:val="tx1"/>
                        </w14:solidFill>
                      </w14:textFill>
                    </w:rPr>
                    <w:t>2</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年</w:t>
                  </w:r>
                  <w:r>
                    <w:rPr>
                      <w:rFonts w:hint="eastAsia" w:ascii="宋体" w:hAnsi="宋体" w:eastAsia="宋体" w:cs="宋体"/>
                      <w:color w:val="000000" w:themeColor="text1"/>
                      <w:u w:val="none"/>
                      <w14:textFill>
                        <w14:solidFill>
                          <w14:schemeClr w14:val="tx1"/>
                        </w14:solidFill>
                      </w14:textFill>
                    </w:rPr>
                    <w:cr/>
                  </w:r>
                  <w:r>
                    <w:rPr>
                      <w:rFonts w:hint="eastAsia" w:ascii="宋体" w:hAnsi="宋体" w:eastAsia="宋体" w:cs="宋体"/>
                      <w:color w:val="000000" w:themeColor="text1"/>
                      <w:u w:val="none"/>
                      <w14:textFill>
                        <w14:solidFill>
                          <w14:schemeClr w14:val="tx1"/>
                        </w14:solidFill>
                      </w14:textFill>
                    </w:rPr>
                    <w:t>均质量浓度</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lang w:val="en-US" w:eastAsia="zh-CN"/>
                      <w14:textFill>
                        <w14:solidFill>
                          <w14:schemeClr w14:val="tx1"/>
                        </w14:solidFill>
                      </w14:textFill>
                    </w:rPr>
                    <w:t>8</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60</w:t>
                  </w:r>
                </w:p>
              </w:tc>
              <w:tc>
                <w:tcPr>
                  <w:tcW w:w="965"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1</w:t>
                  </w:r>
                  <w:r>
                    <w:rPr>
                      <w:rFonts w:hint="eastAsia" w:ascii="宋体" w:hAnsi="宋体" w:eastAsia="宋体" w:cs="宋体"/>
                      <w:color w:val="000000" w:themeColor="text1"/>
                      <w:szCs w:val="21"/>
                      <w:highlight w:val="none"/>
                      <w:u w:val="none"/>
                      <w:lang w:val="en-US" w:eastAsia="zh-CN"/>
                      <w14:textFill>
                        <w14:solidFill>
                          <w14:schemeClr w14:val="tx1"/>
                        </w14:solidFill>
                      </w14:textFill>
                    </w:rPr>
                    <w:t>3</w:t>
                  </w:r>
                </w:p>
              </w:tc>
              <w:tc>
                <w:tcPr>
                  <w:tcW w:w="86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4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NO</w:t>
                  </w:r>
                  <w:r>
                    <w:rPr>
                      <w:rFonts w:hint="eastAsia" w:ascii="宋体" w:hAnsi="宋体" w:eastAsia="宋体" w:cs="宋体"/>
                      <w:color w:val="000000" w:themeColor="text1"/>
                      <w:u w:val="none"/>
                      <w:vertAlign w:val="subscript"/>
                      <w14:textFill>
                        <w14:solidFill>
                          <w14:schemeClr w14:val="tx1"/>
                        </w14:solidFill>
                      </w14:textFill>
                    </w:rPr>
                    <w:t>2</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年平均质量浓度</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1</w:t>
                  </w:r>
                  <w:r>
                    <w:rPr>
                      <w:rFonts w:hint="eastAsia" w:ascii="宋体" w:hAnsi="宋体" w:eastAsia="宋体" w:cs="宋体"/>
                      <w:color w:val="000000" w:themeColor="text1"/>
                      <w:szCs w:val="21"/>
                      <w:highlight w:val="none"/>
                      <w:u w:val="none"/>
                      <w:lang w:val="en-US" w:eastAsia="zh-CN"/>
                      <w14:textFill>
                        <w14:solidFill>
                          <w14:schemeClr w14:val="tx1"/>
                        </w14:solidFill>
                      </w14:textFill>
                    </w:rPr>
                    <w:t>9</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40</w:t>
                  </w:r>
                </w:p>
              </w:tc>
              <w:tc>
                <w:tcPr>
                  <w:tcW w:w="965"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4</w:t>
                  </w:r>
                  <w:r>
                    <w:rPr>
                      <w:rFonts w:hint="eastAsia" w:ascii="宋体" w:hAnsi="宋体" w:eastAsia="宋体" w:cs="宋体"/>
                      <w:color w:val="000000" w:themeColor="text1"/>
                      <w:szCs w:val="21"/>
                      <w:highlight w:val="none"/>
                      <w:u w:val="none"/>
                      <w:lang w:val="en-US" w:eastAsia="zh-CN"/>
                      <w14:textFill>
                        <w14:solidFill>
                          <w14:schemeClr w14:val="tx1"/>
                        </w14:solidFill>
                      </w14:textFill>
                    </w:rPr>
                    <w:t>7.5</w:t>
                  </w:r>
                </w:p>
              </w:tc>
              <w:tc>
                <w:tcPr>
                  <w:tcW w:w="86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4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PM</w:t>
                  </w:r>
                  <w:r>
                    <w:rPr>
                      <w:rFonts w:hint="eastAsia" w:ascii="宋体" w:hAnsi="宋体" w:eastAsia="宋体" w:cs="宋体"/>
                      <w:color w:val="000000" w:themeColor="text1"/>
                      <w:u w:val="none"/>
                      <w:vertAlign w:val="subscript"/>
                      <w14:textFill>
                        <w14:solidFill>
                          <w14:schemeClr w14:val="tx1"/>
                        </w14:solidFill>
                      </w14:textFill>
                    </w:rPr>
                    <w:t>2.5</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年平均质量浓度</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24.</w:t>
                  </w:r>
                  <w:r>
                    <w:rPr>
                      <w:rFonts w:hint="eastAsia" w:ascii="宋体" w:hAnsi="宋体" w:eastAsia="宋体" w:cs="宋体"/>
                      <w:color w:val="000000" w:themeColor="text1"/>
                      <w:szCs w:val="21"/>
                      <w:highlight w:val="none"/>
                      <w:u w:val="none"/>
                      <w:lang w:val="en-US" w:eastAsia="zh-CN"/>
                      <w14:textFill>
                        <w14:solidFill>
                          <w14:schemeClr w14:val="tx1"/>
                        </w14:solidFill>
                      </w14:textFill>
                    </w:rPr>
                    <w:t>3</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35</w:t>
                  </w:r>
                </w:p>
              </w:tc>
              <w:tc>
                <w:tcPr>
                  <w:tcW w:w="965"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lang w:val="en-US" w:eastAsia="zh-CN"/>
                      <w14:textFill>
                        <w14:solidFill>
                          <w14:schemeClr w14:val="tx1"/>
                        </w14:solidFill>
                      </w14:textFill>
                    </w:rPr>
                    <w:t>69.4</w:t>
                  </w:r>
                </w:p>
              </w:tc>
              <w:tc>
                <w:tcPr>
                  <w:tcW w:w="86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4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C</w:t>
                  </w:r>
                  <w:r>
                    <w:rPr>
                      <w:rFonts w:hint="eastAsia" w:ascii="宋体" w:hAnsi="宋体" w:cs="宋体"/>
                      <w:color w:val="000000" w:themeColor="text1"/>
                      <w:u w:val="none"/>
                      <w:lang w:val="en-US" w:eastAsia="zh-CN"/>
                      <w14:textFill>
                        <w14:solidFill>
                          <w14:schemeClr w14:val="tx1"/>
                        </w14:solidFill>
                      </w14:textFill>
                    </w:rPr>
                    <w:t>O</w:t>
                  </w:r>
                  <w:r>
                    <w:rPr>
                      <w:rFonts w:hint="eastAsia" w:ascii="宋体" w:hAnsi="宋体" w:eastAsia="宋体" w:cs="宋体"/>
                      <w:color w:val="000000" w:themeColor="text1"/>
                      <w:u w:val="none"/>
                      <w14:textFill>
                        <w14:solidFill>
                          <w14:schemeClr w14:val="tx1"/>
                        </w14:solidFill>
                      </w14:textFill>
                    </w:rPr>
                    <w:cr/>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日</w:t>
                  </w:r>
                  <w:r>
                    <w:rPr>
                      <w:rFonts w:hint="eastAsia" w:ascii="宋体" w:hAnsi="宋体" w:eastAsia="宋体" w:cs="宋体"/>
                      <w:color w:val="000000" w:themeColor="text1"/>
                      <w:u w:val="none"/>
                      <w14:textFill>
                        <w14:solidFill>
                          <w14:schemeClr w14:val="tx1"/>
                        </w14:solidFill>
                      </w14:textFill>
                    </w:rPr>
                    <w:t>平均第95百分位数浓度</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1.1mg/m</w:t>
                  </w:r>
                  <w:r>
                    <w:rPr>
                      <w:rFonts w:hint="eastAsia" w:ascii="宋体" w:hAnsi="宋体" w:eastAsia="宋体" w:cs="宋体"/>
                      <w:color w:val="000000" w:themeColor="text1"/>
                      <w:szCs w:val="21"/>
                      <w:highlight w:val="none"/>
                      <w:u w:val="none"/>
                      <w:vertAlign w:val="superscript"/>
                      <w14:textFill>
                        <w14:solidFill>
                          <w14:schemeClr w14:val="tx1"/>
                        </w14:solidFill>
                      </w14:textFill>
                    </w:rPr>
                    <w:t>3</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4mg/m</w:t>
                  </w:r>
                  <w:r>
                    <w:rPr>
                      <w:rFonts w:hint="eastAsia" w:ascii="宋体" w:hAnsi="宋体" w:eastAsia="宋体" w:cs="宋体"/>
                      <w:color w:val="000000" w:themeColor="text1"/>
                      <w:u w:val="none"/>
                      <w:vertAlign w:val="superscript"/>
                      <w14:textFill>
                        <w14:solidFill>
                          <w14:schemeClr w14:val="tx1"/>
                        </w14:solidFill>
                      </w14:textFill>
                    </w:rPr>
                    <w:t>3</w:t>
                  </w:r>
                </w:p>
              </w:tc>
              <w:tc>
                <w:tcPr>
                  <w:tcW w:w="965"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14:textFill>
                        <w14:solidFill>
                          <w14:schemeClr w14:val="tx1"/>
                        </w14:solidFill>
                      </w14:textFill>
                    </w:rPr>
                    <w:t>27.5</w:t>
                  </w:r>
                </w:p>
              </w:tc>
              <w:tc>
                <w:tcPr>
                  <w:tcW w:w="86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4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O</w:t>
                  </w:r>
                  <w:r>
                    <w:rPr>
                      <w:rFonts w:hint="eastAsia" w:ascii="宋体" w:hAnsi="宋体" w:eastAsia="宋体" w:cs="宋体"/>
                      <w:color w:val="000000" w:themeColor="text1"/>
                      <w:u w:val="none"/>
                      <w:vertAlign w:val="subscript"/>
                      <w14:textFill>
                        <w14:solidFill>
                          <w14:schemeClr w14:val="tx1"/>
                        </w14:solidFill>
                      </w14:textFill>
                    </w:rPr>
                    <w:t>3</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eastAsia="zh-CN"/>
                      <w14:textFill>
                        <w14:solidFill>
                          <w14:schemeClr w14:val="tx1"/>
                        </w14:solidFill>
                      </w14:textFill>
                    </w:rPr>
                    <w:t>日</w:t>
                  </w:r>
                  <w:r>
                    <w:rPr>
                      <w:rFonts w:hint="eastAsia" w:ascii="宋体" w:hAnsi="宋体" w:eastAsia="宋体" w:cs="宋体"/>
                      <w:color w:val="000000" w:themeColor="text1"/>
                      <w:u w:val="none"/>
                      <w14:textFill>
                        <w14:solidFill>
                          <w14:schemeClr w14:val="tx1"/>
                        </w14:solidFill>
                      </w14:textFill>
                    </w:rPr>
                    <w:t>平均第90百分位数浓度</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lang w:val="en-US" w:eastAsia="zh-CN"/>
                      <w14:textFill>
                        <w14:solidFill>
                          <w14:schemeClr w14:val="tx1"/>
                        </w14:solidFill>
                      </w14:textFill>
                    </w:rPr>
                    <w:t>118</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160</w:t>
                  </w:r>
                </w:p>
              </w:tc>
              <w:tc>
                <w:tcPr>
                  <w:tcW w:w="965"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highlight w:val="none"/>
                      <w:u w:val="none"/>
                      <w:lang w:val="en-US" w:eastAsia="zh-CN"/>
                      <w14:textFill>
                        <w14:solidFill>
                          <w14:schemeClr w14:val="tx1"/>
                        </w14:solidFill>
                      </w14:textFill>
                    </w:rPr>
                    <w:t>73.75</w:t>
                  </w:r>
                </w:p>
              </w:tc>
              <w:tc>
                <w:tcPr>
                  <w:tcW w:w="860"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达标</w:t>
                  </w:r>
                  <w:r>
                    <w:rPr>
                      <w:rFonts w:hint="eastAsia" w:ascii="宋体" w:hAnsi="宋体" w:eastAsia="宋体" w:cs="宋体"/>
                      <w:color w:val="000000" w:themeColor="text1"/>
                      <w:u w:val="none"/>
                      <w14:textFill>
                        <w14:solidFill>
                          <w14:schemeClr w14:val="tx1"/>
                        </w14:solidFill>
                      </w14:textFill>
                    </w:rPr>
                    <w:cr/>
                  </w:r>
                </w:p>
              </w:tc>
            </w:tr>
          </w:tbl>
          <w:p>
            <w:pPr>
              <w:spacing w:line="48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由上表可知，</w:t>
            </w:r>
            <w:r>
              <w:rPr>
                <w:rFonts w:ascii="宋体" w:hAnsi="宋体"/>
                <w:color w:val="000000" w:themeColor="text1"/>
                <w:sz w:val="24"/>
                <w:u w:val="none"/>
                <w14:textFill>
                  <w14:solidFill>
                    <w14:schemeClr w14:val="tx1"/>
                  </w14:solidFill>
                </w14:textFill>
              </w:rPr>
              <w:t>20</w:t>
            </w:r>
            <w:r>
              <w:rPr>
                <w:rFonts w:hint="eastAsia" w:ascii="宋体" w:hAnsi="宋体"/>
                <w:color w:val="000000" w:themeColor="text1"/>
                <w:sz w:val="24"/>
                <w:u w:val="none"/>
                <w14:textFill>
                  <w14:solidFill>
                    <w14:schemeClr w14:val="tx1"/>
                  </w14:solidFill>
                </w14:textFill>
              </w:rPr>
              <w:t>2</w:t>
            </w:r>
            <w:r>
              <w:rPr>
                <w:rFonts w:hint="eastAsia" w:ascii="宋体" w:hAnsi="宋体"/>
                <w:color w:val="000000" w:themeColor="text1"/>
                <w:sz w:val="24"/>
                <w:u w:val="none"/>
                <w:lang w:val="en-US" w:eastAsia="zh-CN"/>
                <w14:textFill>
                  <w14:solidFill>
                    <w14:schemeClr w14:val="tx1"/>
                  </w14:solidFill>
                </w14:textFill>
              </w:rPr>
              <w:t>3</w:t>
            </w:r>
            <w:r>
              <w:rPr>
                <w:rFonts w:ascii="宋体" w:hAnsi="宋体"/>
                <w:color w:val="000000" w:themeColor="text1"/>
                <w:sz w:val="24"/>
                <w:u w:val="none"/>
                <w14:textFill>
                  <w14:solidFill>
                    <w14:schemeClr w14:val="tx1"/>
                  </w14:solidFill>
                </w14:textFill>
              </w:rPr>
              <w:t>年</w:t>
            </w:r>
            <w:r>
              <w:rPr>
                <w:rFonts w:hint="eastAsia" w:ascii="宋体" w:hAnsi="宋体"/>
                <w:color w:val="000000" w:themeColor="text1"/>
                <w:sz w:val="24"/>
                <w:u w:val="none"/>
                <w:lang w:val="en-US" w:eastAsia="zh-CN"/>
                <w14:textFill>
                  <w14:solidFill>
                    <w14:schemeClr w14:val="tx1"/>
                  </w14:solidFill>
                </w14:textFill>
              </w:rPr>
              <w:t>钦州市</w:t>
            </w:r>
            <w:r>
              <w:rPr>
                <w:rFonts w:ascii="宋体" w:hAnsi="宋体"/>
                <w:color w:val="000000" w:themeColor="text1"/>
                <w:sz w:val="24"/>
                <w:u w:val="none"/>
                <w14:textFill>
                  <w14:solidFill>
                    <w14:schemeClr w14:val="tx1"/>
                  </w14:solidFill>
                </w14:textFill>
              </w:rPr>
              <w:t>六项基本污染物的年均浓度值</w:t>
            </w:r>
            <w:r>
              <w:rPr>
                <w:rFonts w:hint="eastAsia" w:ascii="宋体" w:hAnsi="宋体"/>
                <w:color w:val="000000" w:themeColor="text1"/>
                <w:sz w:val="24"/>
                <w:u w:val="none"/>
                <w:lang w:val="en-US" w:eastAsia="zh-CN"/>
                <w14:textFill>
                  <w14:solidFill>
                    <w14:schemeClr w14:val="tx1"/>
                  </w14:solidFill>
                </w14:textFill>
              </w:rPr>
              <w:t>或相应百分位数日均值满足</w:t>
            </w:r>
            <w:r>
              <w:rPr>
                <w:rFonts w:ascii="宋体" w:hAnsi="宋体"/>
                <w:color w:val="000000" w:themeColor="text1"/>
                <w:sz w:val="24"/>
                <w:u w:val="none"/>
                <w14:textFill>
                  <w14:solidFill>
                    <w14:schemeClr w14:val="tx1"/>
                  </w14:solidFill>
                </w14:textFill>
              </w:rPr>
              <w:t>《环境空气质量标准》(GB3095-2012)及其修改单中二级标准要求。因此，项目位于环境空气质量达标区域。</w:t>
            </w:r>
          </w:p>
          <w:p>
            <w:pPr>
              <w:spacing w:line="480" w:lineRule="exact"/>
              <w:ind w:firstLine="482" w:firstLineChars="200"/>
              <w:rPr>
                <w:rFonts w:ascii="宋体" w:hAnsi="宋体"/>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2、特征污染物</w:t>
            </w:r>
          </w:p>
          <w:p>
            <w:pPr>
              <w:spacing w:line="480" w:lineRule="exact"/>
              <w:ind w:firstLine="480" w:firstLineChars="200"/>
              <w:rPr>
                <w:rFonts w:hint="default" w:ascii="宋体" w:hAnsi="宋体" w:eastAsia="宋体" w:cs="Times New Roman"/>
                <w:color w:val="000000" w:themeColor="text1"/>
                <w:sz w:val="24"/>
                <w:u w:val="none"/>
                <w:lang w:val="en-US" w:eastAsia="zh-CN"/>
                <w14:textFill>
                  <w14:solidFill>
                    <w14:schemeClr w14:val="tx1"/>
                  </w14:solidFill>
                </w14:textFill>
              </w:rPr>
            </w:pPr>
            <w:r>
              <w:rPr>
                <w:rFonts w:hint="default" w:ascii="宋体" w:hAnsi="宋体" w:eastAsia="宋体" w:cs="Times New Roman"/>
                <w:color w:val="000000" w:themeColor="text1"/>
                <w:sz w:val="24"/>
                <w:u w:val="none"/>
                <w:lang w:val="en-US" w:eastAsia="zh-CN"/>
                <w14:textFill>
                  <w14:solidFill>
                    <w14:schemeClr w14:val="tx1"/>
                  </w14:solidFill>
                </w14:textFill>
              </w:rPr>
              <w:t>本项目其他污染物为非甲烷总烃</w:t>
            </w:r>
            <w:r>
              <w:rPr>
                <w:rFonts w:hint="eastAsia" w:ascii="宋体" w:hAnsi="宋体" w:eastAsia="宋体" w:cs="Times New Roman"/>
                <w:color w:val="000000" w:themeColor="text1"/>
                <w:sz w:val="24"/>
                <w:u w:val="none"/>
                <w:lang w:val="en-US" w:eastAsia="zh-CN"/>
                <w14:textFill>
                  <w14:solidFill>
                    <w14:schemeClr w14:val="tx1"/>
                  </w14:solidFill>
                </w14:textFill>
              </w:rPr>
              <w:t>、</w:t>
            </w:r>
            <w:r>
              <w:rPr>
                <w:rFonts w:hint="eastAsia" w:ascii="宋体" w:hAnsi="宋体" w:cs="Times New Roman"/>
                <w:color w:val="000000" w:themeColor="text1"/>
                <w:sz w:val="24"/>
                <w:u w:val="none"/>
                <w:lang w:val="en-US" w:eastAsia="zh-CN"/>
                <w14:textFill>
                  <w14:solidFill>
                    <w14:schemeClr w14:val="tx1"/>
                  </w14:solidFill>
                </w14:textFill>
              </w:rPr>
              <w:t>TSP、二甲苯</w:t>
            </w:r>
            <w:r>
              <w:rPr>
                <w:rFonts w:hint="eastAsia" w:ascii="宋体" w:hAnsi="宋体" w:eastAsia="宋体" w:cs="Times New Roman"/>
                <w:color w:val="000000" w:themeColor="text1"/>
                <w:sz w:val="24"/>
                <w:u w:val="none"/>
                <w:lang w:val="en-US" w:eastAsia="zh-CN"/>
                <w14:textFill>
                  <w14:solidFill>
                    <w14:schemeClr w14:val="tx1"/>
                  </w14:solidFill>
                </w14:textFill>
              </w:rPr>
              <w:t>。</w:t>
            </w:r>
            <w:r>
              <w:rPr>
                <w:rFonts w:hint="default" w:ascii="宋体" w:hAnsi="宋体" w:eastAsia="宋体" w:cs="Times New Roman"/>
                <w:color w:val="000000" w:themeColor="text1"/>
                <w:sz w:val="24"/>
                <w:u w:val="none"/>
                <w:lang w:val="en-US" w:eastAsia="zh-CN"/>
                <w14:textFill>
                  <w14:solidFill>
                    <w14:schemeClr w14:val="tx1"/>
                  </w14:solidFill>
                </w14:textFill>
              </w:rPr>
              <w:t>本项目引用</w:t>
            </w:r>
            <w:r>
              <w:rPr>
                <w:rFonts w:hint="eastAsia" w:ascii="宋体" w:hAnsi="宋体" w:eastAsia="宋体" w:cs="Times New Roman"/>
                <w:color w:val="000000" w:themeColor="text1"/>
                <w:sz w:val="24"/>
                <w:u w:val="none"/>
                <w:lang w:val="en-US" w:eastAsia="zh-CN"/>
                <w14:textFill>
                  <w14:solidFill>
                    <w14:schemeClr w14:val="tx1"/>
                  </w14:solidFill>
                </w14:textFill>
              </w:rPr>
              <w:t>“</w:t>
            </w:r>
            <w:r>
              <w:rPr>
                <w:rFonts w:hint="eastAsia"/>
                <w:color w:val="000000" w:themeColor="text1"/>
                <w:sz w:val="24"/>
                <w14:textFill>
                  <w14:solidFill>
                    <w14:schemeClr w14:val="tx1"/>
                  </w14:solidFill>
                </w14:textFill>
              </w:rPr>
              <w:t>远景钦州智能风机叶片制造基地二期项目</w:t>
            </w:r>
            <w:r>
              <w:rPr>
                <w:rFonts w:hint="eastAsia" w:ascii="宋体" w:hAnsi="宋体" w:eastAsia="宋体" w:cs="Times New Roman"/>
                <w:color w:val="000000" w:themeColor="text1"/>
                <w:sz w:val="24"/>
                <w:u w:val="none"/>
                <w:lang w:val="en-US" w:eastAsia="zh-CN"/>
                <w14:textFill>
                  <w14:solidFill>
                    <w14:schemeClr w14:val="tx1"/>
                  </w14:solidFill>
                </w14:textFill>
              </w:rPr>
              <w:t>”</w:t>
            </w:r>
            <w:r>
              <w:rPr>
                <w:rFonts w:hint="default" w:ascii="宋体" w:hAnsi="宋体" w:eastAsia="宋体" w:cs="Times New Roman"/>
                <w:color w:val="000000" w:themeColor="text1"/>
                <w:sz w:val="24"/>
                <w:u w:val="none"/>
                <w:lang w:val="en-US" w:eastAsia="zh-CN"/>
                <w14:textFill>
                  <w14:solidFill>
                    <w14:schemeClr w14:val="tx1"/>
                  </w14:solidFill>
                </w14:textFill>
              </w:rPr>
              <w:t>环境影响评价期间监测数据，引用监测点位为远景能源公司</w:t>
            </w:r>
            <w:r>
              <w:rPr>
                <w:rFonts w:hint="eastAsia" w:ascii="宋体" w:hAnsi="宋体" w:eastAsia="宋体" w:cs="Times New Roman"/>
                <w:color w:val="000000" w:themeColor="text1"/>
                <w:sz w:val="24"/>
                <w:u w:val="none"/>
                <w:lang w:val="en-US" w:eastAsia="zh-CN"/>
                <w14:textFill>
                  <w14:solidFill>
                    <w14:schemeClr w14:val="tx1"/>
                  </w14:solidFill>
                </w14:textFill>
              </w:rPr>
              <w:t>厂址</w:t>
            </w:r>
            <w:r>
              <w:rPr>
                <w:rFonts w:hint="default" w:ascii="宋体" w:hAnsi="宋体" w:eastAsia="宋体" w:cs="Times New Roman"/>
                <w:color w:val="000000" w:themeColor="text1"/>
                <w:sz w:val="24"/>
                <w:u w:val="none"/>
                <w:lang w:val="en-US" w:eastAsia="zh-CN"/>
                <w14:textFill>
                  <w14:solidFill>
                    <w14:schemeClr w14:val="tx1"/>
                  </w14:solidFill>
                </w14:textFill>
              </w:rPr>
              <w:t>，距离本项目约</w:t>
            </w:r>
            <w:r>
              <w:rPr>
                <w:rFonts w:hint="eastAsia" w:ascii="宋体" w:hAnsi="宋体" w:cs="Times New Roman"/>
                <w:color w:val="000000" w:themeColor="text1"/>
                <w:sz w:val="24"/>
                <w:u w:val="none"/>
                <w:lang w:val="en-US" w:eastAsia="zh-CN"/>
                <w14:textFill>
                  <w14:solidFill>
                    <w14:schemeClr w14:val="tx1"/>
                  </w14:solidFill>
                </w14:textFill>
              </w:rPr>
              <w:t>990</w:t>
            </w:r>
            <w:r>
              <w:rPr>
                <w:rFonts w:hint="default" w:ascii="宋体" w:hAnsi="宋体" w:eastAsia="宋体" w:cs="Times New Roman"/>
                <w:color w:val="000000" w:themeColor="text1"/>
                <w:sz w:val="24"/>
                <w:u w:val="none"/>
                <w:lang w:val="en-US" w:eastAsia="zh-CN"/>
                <w14:textFill>
                  <w14:solidFill>
                    <w14:schemeClr w14:val="tx1"/>
                  </w14:solidFill>
                </w14:textFill>
              </w:rPr>
              <w:t>m，监测时间为监测时间202</w:t>
            </w:r>
            <w:r>
              <w:rPr>
                <w:rFonts w:hint="eastAsia" w:ascii="宋体" w:hAnsi="宋体" w:cs="Times New Roman"/>
                <w:color w:val="000000" w:themeColor="text1"/>
                <w:sz w:val="24"/>
                <w:u w:val="none"/>
                <w:lang w:val="en-US" w:eastAsia="zh-CN"/>
                <w14:textFill>
                  <w14:solidFill>
                    <w14:schemeClr w14:val="tx1"/>
                  </w14:solidFill>
                </w14:textFill>
              </w:rPr>
              <w:t>3</w:t>
            </w:r>
            <w:r>
              <w:rPr>
                <w:rFonts w:hint="default" w:ascii="宋体" w:hAnsi="宋体" w:eastAsia="宋体" w:cs="Times New Roman"/>
                <w:color w:val="000000" w:themeColor="text1"/>
                <w:sz w:val="24"/>
                <w:u w:val="none"/>
                <w:lang w:val="en-US" w:eastAsia="zh-CN"/>
                <w14:textFill>
                  <w14:solidFill>
                    <w14:schemeClr w14:val="tx1"/>
                  </w14:solidFill>
                </w14:textFill>
              </w:rPr>
              <w:t>年</w:t>
            </w:r>
            <w:r>
              <w:rPr>
                <w:rFonts w:hint="eastAsia" w:ascii="宋体" w:hAnsi="宋体" w:cs="Times New Roman"/>
                <w:color w:val="000000" w:themeColor="text1"/>
                <w:sz w:val="24"/>
                <w:u w:val="none"/>
                <w:lang w:val="en-US" w:eastAsia="zh-CN"/>
                <w14:textFill>
                  <w14:solidFill>
                    <w14:schemeClr w14:val="tx1"/>
                  </w14:solidFill>
                </w14:textFill>
              </w:rPr>
              <w:t>8</w:t>
            </w:r>
            <w:r>
              <w:rPr>
                <w:rFonts w:hint="default" w:ascii="宋体" w:hAnsi="宋体" w:eastAsia="宋体" w:cs="Times New Roman"/>
                <w:color w:val="000000" w:themeColor="text1"/>
                <w:sz w:val="24"/>
                <w:u w:val="none"/>
                <w:lang w:val="en-US" w:eastAsia="zh-CN"/>
                <w14:textFill>
                  <w14:solidFill>
                    <w14:schemeClr w14:val="tx1"/>
                  </w14:solidFill>
                </w14:textFill>
              </w:rPr>
              <w:t>月</w:t>
            </w:r>
            <w:r>
              <w:rPr>
                <w:rFonts w:hint="eastAsia" w:ascii="宋体" w:hAnsi="宋体" w:cs="Times New Roman"/>
                <w:color w:val="000000" w:themeColor="text1"/>
                <w:sz w:val="24"/>
                <w:u w:val="none"/>
                <w:lang w:val="en-US" w:eastAsia="zh-CN"/>
                <w14:textFill>
                  <w14:solidFill>
                    <w14:schemeClr w14:val="tx1"/>
                  </w14:solidFill>
                </w14:textFill>
              </w:rPr>
              <w:t>30</w:t>
            </w:r>
            <w:r>
              <w:rPr>
                <w:rFonts w:hint="default" w:ascii="宋体" w:hAnsi="宋体" w:eastAsia="宋体" w:cs="Times New Roman"/>
                <w:color w:val="000000" w:themeColor="text1"/>
                <w:sz w:val="24"/>
                <w:u w:val="none"/>
                <w:lang w:val="en-US" w:eastAsia="zh-CN"/>
                <w14:textFill>
                  <w14:solidFill>
                    <w14:schemeClr w14:val="tx1"/>
                  </w14:solidFill>
                </w14:textFill>
              </w:rPr>
              <w:t>日至</w:t>
            </w:r>
            <w:r>
              <w:rPr>
                <w:rFonts w:hint="eastAsia" w:ascii="宋体" w:hAnsi="宋体" w:cs="Times New Roman"/>
                <w:color w:val="000000" w:themeColor="text1"/>
                <w:sz w:val="24"/>
                <w:u w:val="none"/>
                <w:lang w:val="en-US" w:eastAsia="zh-CN"/>
                <w14:textFill>
                  <w14:solidFill>
                    <w14:schemeClr w14:val="tx1"/>
                  </w14:solidFill>
                </w14:textFill>
              </w:rPr>
              <w:t>9</w:t>
            </w:r>
            <w:r>
              <w:rPr>
                <w:rFonts w:hint="default" w:ascii="宋体" w:hAnsi="宋体" w:eastAsia="宋体" w:cs="Times New Roman"/>
                <w:color w:val="000000" w:themeColor="text1"/>
                <w:sz w:val="24"/>
                <w:u w:val="none"/>
                <w:lang w:val="en-US" w:eastAsia="zh-CN"/>
                <w14:textFill>
                  <w14:solidFill>
                    <w14:schemeClr w14:val="tx1"/>
                  </w14:solidFill>
                </w14:textFill>
              </w:rPr>
              <w:t>月</w:t>
            </w:r>
            <w:r>
              <w:rPr>
                <w:rFonts w:hint="eastAsia" w:ascii="宋体" w:hAnsi="宋体" w:cs="Times New Roman"/>
                <w:color w:val="000000" w:themeColor="text1"/>
                <w:sz w:val="24"/>
                <w:u w:val="none"/>
                <w:lang w:val="en-US" w:eastAsia="zh-CN"/>
                <w14:textFill>
                  <w14:solidFill>
                    <w14:schemeClr w14:val="tx1"/>
                  </w14:solidFill>
                </w14:textFill>
              </w:rPr>
              <w:t>1</w:t>
            </w:r>
            <w:r>
              <w:rPr>
                <w:rFonts w:hint="default" w:ascii="宋体" w:hAnsi="宋体" w:eastAsia="宋体" w:cs="Times New Roman"/>
                <w:color w:val="000000" w:themeColor="text1"/>
                <w:sz w:val="24"/>
                <w:u w:val="none"/>
                <w:lang w:val="en-US" w:eastAsia="zh-CN"/>
                <w14:textFill>
                  <w14:solidFill>
                    <w14:schemeClr w14:val="tx1"/>
                  </w14:solidFill>
                </w14:textFill>
              </w:rPr>
              <w:t>日</w:t>
            </w:r>
            <w:r>
              <w:rPr>
                <w:rFonts w:hint="eastAsia" w:ascii="宋体" w:hAnsi="宋体" w:eastAsia="宋体" w:cs="Times New Roman"/>
                <w:color w:val="000000" w:themeColor="text1"/>
                <w:sz w:val="24"/>
                <w:u w:val="none"/>
                <w:lang w:val="en-US" w:eastAsia="zh-CN"/>
                <w14:textFill>
                  <w14:solidFill>
                    <w14:schemeClr w14:val="tx1"/>
                  </w14:solidFill>
                </w14:textFill>
              </w:rPr>
              <w:t>，</w:t>
            </w:r>
            <w:r>
              <w:rPr>
                <w:rFonts w:hint="default" w:ascii="宋体" w:hAnsi="宋体" w:eastAsia="宋体" w:cs="Times New Roman"/>
                <w:color w:val="000000" w:themeColor="text1"/>
                <w:sz w:val="24"/>
                <w:u w:val="none"/>
                <w:lang w:val="en-US" w:eastAsia="zh-CN"/>
                <w14:textFill>
                  <w14:solidFill>
                    <w14:schemeClr w14:val="tx1"/>
                  </w14:solidFill>
                </w14:textFill>
              </w:rPr>
              <w:t>监测周期为连续</w:t>
            </w:r>
            <w:r>
              <w:rPr>
                <w:rFonts w:hint="eastAsia" w:ascii="宋体" w:hAnsi="宋体" w:cs="Times New Roman"/>
                <w:color w:val="000000" w:themeColor="text1"/>
                <w:sz w:val="24"/>
                <w:u w:val="none"/>
                <w:lang w:val="en-US" w:eastAsia="zh-CN"/>
                <w14:textFill>
                  <w14:solidFill>
                    <w14:schemeClr w14:val="tx1"/>
                  </w14:solidFill>
                </w14:textFill>
              </w:rPr>
              <w:t>3</w:t>
            </w:r>
            <w:r>
              <w:rPr>
                <w:rFonts w:hint="default" w:ascii="宋体" w:hAnsi="宋体" w:eastAsia="宋体" w:cs="Times New Roman"/>
                <w:color w:val="000000" w:themeColor="text1"/>
                <w:sz w:val="24"/>
                <w:u w:val="none"/>
                <w:lang w:val="en-US" w:eastAsia="zh-CN"/>
                <w14:textFill>
                  <w14:solidFill>
                    <w14:schemeClr w14:val="tx1"/>
                  </w14:solidFill>
                </w14:textFill>
              </w:rPr>
              <w:t>天，符合《建设项目环境影响报告表编制</w:t>
            </w:r>
            <w:r>
              <w:rPr>
                <w:rFonts w:hint="eastAsia" w:ascii="宋体" w:hAnsi="宋体" w:cs="Times New Roman"/>
                <w:color w:val="000000" w:themeColor="text1"/>
                <w:sz w:val="24"/>
                <w:u w:val="none"/>
                <w:lang w:val="en-US" w:eastAsia="zh-CN"/>
                <w14:textFill>
                  <w14:solidFill>
                    <w14:schemeClr w14:val="tx1"/>
                  </w14:solidFill>
                </w14:textFill>
              </w:rPr>
              <w:t>技术</w:t>
            </w:r>
            <w:r>
              <w:rPr>
                <w:rFonts w:hint="default" w:ascii="宋体" w:hAnsi="宋体" w:eastAsia="宋体" w:cs="Times New Roman"/>
                <w:color w:val="000000" w:themeColor="text1"/>
                <w:sz w:val="24"/>
                <w:u w:val="none"/>
                <w:lang w:val="en-US" w:eastAsia="zh-CN"/>
                <w14:textFill>
                  <w14:solidFill>
                    <w14:schemeClr w14:val="tx1"/>
                  </w14:solidFill>
                </w14:textFill>
              </w:rPr>
              <w:t>指南(污染影响类)》</w:t>
            </w:r>
            <w:r>
              <w:rPr>
                <w:rFonts w:hint="eastAsia" w:ascii="宋体" w:hAnsi="宋体" w:eastAsia="宋体" w:cs="Times New Roman"/>
                <w:color w:val="000000" w:themeColor="text1"/>
                <w:sz w:val="24"/>
                <w:u w:val="none"/>
                <w:lang w:val="en-US" w:eastAsia="zh-CN"/>
                <w14:textFill>
                  <w14:solidFill>
                    <w14:schemeClr w14:val="tx1"/>
                  </w14:solidFill>
                </w14:textFill>
              </w:rPr>
              <w:t>中引用的空间及</w:t>
            </w:r>
            <w:r>
              <w:rPr>
                <w:rFonts w:hint="default" w:ascii="宋体" w:hAnsi="宋体" w:eastAsia="宋体" w:cs="Times New Roman"/>
                <w:color w:val="000000" w:themeColor="text1"/>
                <w:sz w:val="24"/>
                <w:u w:val="none"/>
                <w:lang w:val="en-US" w:eastAsia="zh-CN"/>
                <w14:textFill>
                  <w14:solidFill>
                    <w14:schemeClr w14:val="tx1"/>
                  </w14:solidFill>
                </w14:textFill>
              </w:rPr>
              <w:t>时效性要求。</w:t>
            </w:r>
            <w:r>
              <w:rPr>
                <w:rFonts w:hint="eastAsia" w:ascii="宋体" w:hAnsi="宋体" w:eastAsia="宋体" w:cs="Times New Roman"/>
                <w:color w:val="000000" w:themeColor="text1"/>
                <w:sz w:val="24"/>
                <w:u w:val="none"/>
                <w:lang w:val="en-US" w:eastAsia="zh-CN"/>
                <w14:textFill>
                  <w14:solidFill>
                    <w14:schemeClr w14:val="tx1"/>
                  </w14:solidFill>
                </w14:textFill>
              </w:rPr>
              <w:t>具体监测方法、监测数据等详见附件。</w:t>
            </w:r>
          </w:p>
          <w:p>
            <w:pPr>
              <w:spacing w:line="480" w:lineRule="exact"/>
              <w:ind w:firstLine="480" w:firstLineChars="200"/>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Times New Roman"/>
                <w:color w:val="000000" w:themeColor="text1"/>
                <w:sz w:val="24"/>
                <w:u w:val="none"/>
                <w:lang w:val="en-US" w:eastAsia="zh-CN"/>
                <w14:textFill>
                  <w14:solidFill>
                    <w14:schemeClr w14:val="tx1"/>
                  </w14:solidFill>
                </w14:textFill>
              </w:rPr>
              <w:t>上述监测及评价结果见表</w:t>
            </w:r>
            <w:r>
              <w:rPr>
                <w:rFonts w:hint="eastAsia" w:ascii="宋体" w:hAnsi="宋体" w:cs="Times New Roman"/>
                <w:color w:val="000000" w:themeColor="text1"/>
                <w:sz w:val="24"/>
                <w:u w:val="none"/>
                <w:lang w:val="en-US" w:eastAsia="zh-CN"/>
                <w14:textFill>
                  <w14:solidFill>
                    <w14:schemeClr w14:val="tx1"/>
                  </w14:solidFill>
                </w14:textFill>
              </w:rPr>
              <w:t>3-2</w:t>
            </w:r>
            <w:r>
              <w:rPr>
                <w:rFonts w:hint="eastAsia" w:ascii="宋体" w:hAnsi="宋体" w:eastAsia="宋体" w:cs="Times New Roman"/>
                <w:color w:val="000000" w:themeColor="text1"/>
                <w:sz w:val="24"/>
                <w:u w:val="none"/>
                <w:lang w:val="en-US" w:eastAsia="zh-CN"/>
                <w14:textFill>
                  <w14:solidFill>
                    <w14:schemeClr w14:val="tx1"/>
                  </w14:solidFill>
                </w14:textFill>
              </w:rPr>
              <w:t>。</w:t>
            </w:r>
          </w:p>
          <w:p>
            <w:pPr>
              <w:pStyle w:val="114"/>
              <w:keepNext w:val="0"/>
              <w:keepLines w:val="0"/>
              <w:pageBreakBefore w:val="0"/>
              <w:widowControl w:val="0"/>
              <w:kinsoku/>
              <w:wordWrap/>
              <w:overflowPunct/>
              <w:topLinePunct w:val="0"/>
              <w:autoSpaceDE/>
              <w:autoSpaceDN/>
              <w:bidi w:val="0"/>
              <w:adjustRightInd/>
              <w:snapToGrid/>
              <w:spacing w:line="480" w:lineRule="exact"/>
              <w:ind w:firstLine="446"/>
              <w:jc w:val="center"/>
              <w:textAlignment w:val="auto"/>
              <w:rPr>
                <w:rFonts w:hint="eastAsia" w:ascii="宋体" w:hAnsi="宋体" w:eastAsia="宋体" w:cs="宋体"/>
                <w:b/>
                <w:color w:val="000000" w:themeColor="text1"/>
                <w:sz w:val="24"/>
                <w:szCs w:val="24"/>
                <w:u w:val="none"/>
                <w:lang w:val="en-US" w:eastAsia="zh-CN"/>
                <w14:textFill>
                  <w14:solidFill>
                    <w14:schemeClr w14:val="tx1"/>
                  </w14:solidFill>
                </w14:textFill>
              </w:rPr>
            </w:pPr>
            <w:r>
              <w:rPr>
                <w:rFonts w:hint="eastAsia" w:ascii="宋体" w:hAnsi="宋体" w:eastAsia="宋体" w:cs="宋体"/>
                <w:b/>
                <w:color w:val="000000" w:themeColor="text1"/>
                <w:sz w:val="24"/>
                <w:szCs w:val="24"/>
                <w:u w:val="none"/>
                <w:lang w:val="en-US" w:eastAsia="zh-CN"/>
                <w14:textFill>
                  <w14:solidFill>
                    <w14:schemeClr w14:val="tx1"/>
                  </w14:solidFill>
                </w14:textFill>
              </w:rPr>
              <w:t>表</w:t>
            </w:r>
            <w:r>
              <w:rPr>
                <w:rFonts w:hint="eastAsia" w:ascii="宋体" w:cs="宋体"/>
                <w:b/>
                <w:color w:val="000000" w:themeColor="text1"/>
                <w:sz w:val="24"/>
                <w:szCs w:val="24"/>
                <w:u w:val="none"/>
                <w:lang w:val="en-US" w:eastAsia="zh-CN"/>
                <w14:textFill>
                  <w14:solidFill>
                    <w14:schemeClr w14:val="tx1"/>
                  </w14:solidFill>
                </w14:textFill>
              </w:rPr>
              <w:t xml:space="preserve">3-2  </w:t>
            </w:r>
            <w:r>
              <w:rPr>
                <w:rFonts w:hint="eastAsia" w:ascii="宋体" w:hAnsi="宋体" w:eastAsia="宋体" w:cs="宋体"/>
                <w:b/>
                <w:color w:val="000000" w:themeColor="text1"/>
                <w:sz w:val="24"/>
                <w:szCs w:val="24"/>
                <w:u w:val="none"/>
                <w:lang w:val="en-US" w:eastAsia="zh-CN"/>
                <w14:textFill>
                  <w14:solidFill>
                    <w14:schemeClr w14:val="tx1"/>
                  </w14:solidFill>
                </w14:textFill>
              </w:rPr>
              <w:t>特征污染物现状监测结果及评价结果表</w:t>
            </w:r>
          </w:p>
          <w:tbl>
            <w:tblPr>
              <w:tblStyle w:val="38"/>
              <w:tblW w:w="8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0"/>
              <w:gridCol w:w="1144"/>
              <w:gridCol w:w="477"/>
              <w:gridCol w:w="1248"/>
              <w:gridCol w:w="1163"/>
              <w:gridCol w:w="1107"/>
              <w:gridCol w:w="699"/>
              <w:gridCol w:w="699"/>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800"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监测点名称</w:t>
                  </w:r>
                </w:p>
              </w:tc>
              <w:tc>
                <w:tcPr>
                  <w:tcW w:w="1144"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污染物</w:t>
                  </w:r>
                </w:p>
              </w:tc>
              <w:tc>
                <w:tcPr>
                  <w:tcW w:w="477"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平均时间</w:t>
                  </w:r>
                </w:p>
              </w:tc>
              <w:tc>
                <w:tcPr>
                  <w:tcW w:w="1248"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评</w:t>
                  </w:r>
                  <w:r>
                    <w:rPr>
                      <w:rFonts w:hint="eastAsia" w:ascii="宋体" w:hAnsi="宋体"/>
                      <w:bCs/>
                      <w:color w:val="000000" w:themeColor="text1"/>
                      <w:u w:val="none"/>
                      <w:lang w:val="en-US" w:eastAsia="zh-CN"/>
                      <w14:textFill>
                        <w14:solidFill>
                          <w14:schemeClr w14:val="tx1"/>
                        </w14:solidFill>
                      </w14:textFill>
                    </w:rPr>
                    <w:t>价</w:t>
                  </w:r>
                  <w:r>
                    <w:rPr>
                      <w:rFonts w:hint="eastAsia" w:ascii="宋体" w:hAnsi="宋体"/>
                      <w:bCs/>
                      <w:color w:val="000000" w:themeColor="text1"/>
                      <w:u w:val="none"/>
                      <w14:textFill>
                        <w14:solidFill>
                          <w14:schemeClr w14:val="tx1"/>
                        </w14:solidFill>
                      </w14:textFill>
                    </w:rPr>
                    <w:t>标准</w:t>
                  </w:r>
                  <w:r>
                    <w:rPr>
                      <w:rFonts w:ascii="宋体" w:hAnsi="宋体"/>
                      <w:bCs/>
                      <w:color w:val="000000" w:themeColor="text1"/>
                      <w:u w:val="none"/>
                      <w14:textFill>
                        <w14:solidFill>
                          <w14:schemeClr w14:val="tx1"/>
                        </w14:solidFill>
                      </w14:textFill>
                    </w:rPr>
                    <w:t>(mg/m</w:t>
                  </w:r>
                  <w:r>
                    <w:rPr>
                      <w:rFonts w:ascii="宋体" w:hAnsi="宋体"/>
                      <w:bCs/>
                      <w:color w:val="000000" w:themeColor="text1"/>
                      <w:u w:val="none"/>
                      <w:vertAlign w:val="superscript"/>
                      <w14:textFill>
                        <w14:solidFill>
                          <w14:schemeClr w14:val="tx1"/>
                        </w14:solidFill>
                      </w14:textFill>
                    </w:rPr>
                    <w:t>3</w:t>
                  </w:r>
                  <w:r>
                    <w:rPr>
                      <w:rFonts w:ascii="宋体" w:hAnsi="宋体"/>
                      <w:bCs/>
                      <w:color w:val="000000" w:themeColor="text1"/>
                      <w:u w:val="none"/>
                      <w14:textFill>
                        <w14:solidFill>
                          <w14:schemeClr w14:val="tx1"/>
                        </w14:solidFill>
                      </w14:textFill>
                    </w:rPr>
                    <w:t>)</w:t>
                  </w:r>
                </w:p>
              </w:tc>
              <w:tc>
                <w:tcPr>
                  <w:tcW w:w="1163"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监测浓</w:t>
                  </w:r>
                  <w:r>
                    <w:rPr>
                      <w:rFonts w:hint="eastAsia" w:ascii="宋体" w:hAnsi="宋体"/>
                      <w:bCs/>
                      <w:color w:val="000000" w:themeColor="text1"/>
                      <w:u w:val="none"/>
                      <w:lang w:eastAsia="zh-CN"/>
                      <w14:textFill>
                        <w14:solidFill>
                          <w14:schemeClr w14:val="tx1"/>
                        </w14:solidFill>
                      </w14:textFill>
                    </w:rPr>
                    <w:t>(</w:t>
                  </w:r>
                  <w:r>
                    <w:rPr>
                      <w:rFonts w:hint="eastAsia" w:ascii="宋体" w:hAnsi="宋体"/>
                      <w:bCs/>
                      <w:color w:val="000000" w:themeColor="text1"/>
                      <w:u w:val="none"/>
                      <w14:textFill>
                        <w14:solidFill>
                          <w14:schemeClr w14:val="tx1"/>
                        </w14:solidFill>
                      </w14:textFill>
                    </w:rPr>
                    <w:t>范围</w:t>
                  </w:r>
                  <w:r>
                    <w:rPr>
                      <w:rFonts w:ascii="宋体" w:hAnsi="宋体"/>
                      <w:bCs/>
                      <w:color w:val="000000" w:themeColor="text1"/>
                      <w:u w:val="none"/>
                      <w14:textFill>
                        <w14:solidFill>
                          <w14:schemeClr w14:val="tx1"/>
                        </w14:solidFill>
                      </w14:textFill>
                    </w:rPr>
                    <w:t>(mg/m</w:t>
                  </w:r>
                  <w:r>
                    <w:rPr>
                      <w:rFonts w:ascii="宋体" w:hAnsi="宋体"/>
                      <w:bCs/>
                      <w:color w:val="000000" w:themeColor="text1"/>
                      <w:u w:val="none"/>
                      <w:vertAlign w:val="superscript"/>
                      <w14:textFill>
                        <w14:solidFill>
                          <w14:schemeClr w14:val="tx1"/>
                        </w14:solidFill>
                      </w14:textFill>
                    </w:rPr>
                    <w:t>3</w:t>
                  </w:r>
                  <w:r>
                    <w:rPr>
                      <w:rFonts w:ascii="宋体" w:hAnsi="宋体"/>
                      <w:bCs/>
                      <w:color w:val="000000" w:themeColor="text1"/>
                      <w:u w:val="none"/>
                      <w14:textFill>
                        <w14:solidFill>
                          <w14:schemeClr w14:val="tx1"/>
                        </w14:solidFill>
                      </w14:textFill>
                    </w:rPr>
                    <w:t>)</w:t>
                  </w:r>
                </w:p>
              </w:tc>
              <w:tc>
                <w:tcPr>
                  <w:tcW w:w="1107"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最大浓度占标率Pi/</w:t>
                  </w:r>
                  <w:r>
                    <w:rPr>
                      <w:rFonts w:ascii="宋体" w:hAnsi="宋体"/>
                      <w:bCs/>
                      <w:color w:val="000000" w:themeColor="text1"/>
                      <w:u w:val="none"/>
                      <w14:textFill>
                        <w14:solidFill>
                          <w14:schemeClr w14:val="tx1"/>
                        </w14:solidFill>
                      </w14:textFill>
                    </w:rPr>
                    <w:t>%</w:t>
                  </w:r>
                </w:p>
              </w:tc>
              <w:tc>
                <w:tcPr>
                  <w:tcW w:w="699"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超标倍数</w:t>
                  </w:r>
                </w:p>
              </w:tc>
              <w:tc>
                <w:tcPr>
                  <w:tcW w:w="699"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超标率/</w:t>
                  </w:r>
                  <w:r>
                    <w:rPr>
                      <w:rFonts w:ascii="宋体" w:hAnsi="宋体"/>
                      <w:bCs/>
                      <w:color w:val="000000" w:themeColor="text1"/>
                      <w:u w:val="none"/>
                      <w14:textFill>
                        <w14:solidFill>
                          <w14:schemeClr w14:val="tx1"/>
                        </w14:solidFill>
                      </w14:textFill>
                    </w:rPr>
                    <w:t>%</w:t>
                  </w:r>
                </w:p>
              </w:tc>
              <w:tc>
                <w:tcPr>
                  <w:tcW w:w="691"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800" w:type="dxa"/>
                  <w:vMerge w:val="restart"/>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b w:val="0"/>
                      <w:bCs w:val="0"/>
                      <w:color w:val="000000" w:themeColor="text1"/>
                      <w:u w:val="none"/>
                      <w:lang w:val="en-US" w:eastAsia="zh-CN"/>
                      <w14:textFill>
                        <w14:solidFill>
                          <w14:schemeClr w14:val="tx1"/>
                        </w14:solidFill>
                      </w14:textFill>
                    </w:rPr>
                    <w:t>远景能源公司厂址</w:t>
                  </w:r>
                </w:p>
              </w:tc>
              <w:tc>
                <w:tcPr>
                  <w:tcW w:w="1144"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非甲烷总烃</w:t>
                  </w:r>
                </w:p>
              </w:tc>
              <w:tc>
                <w:tcPr>
                  <w:tcW w:w="477"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1h</w:t>
                  </w:r>
                </w:p>
              </w:tc>
              <w:tc>
                <w:tcPr>
                  <w:tcW w:w="1248"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2</w:t>
                  </w:r>
                </w:p>
              </w:tc>
              <w:tc>
                <w:tcPr>
                  <w:tcW w:w="1163"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p>
              </w:tc>
              <w:tc>
                <w:tcPr>
                  <w:tcW w:w="1107"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p>
              </w:tc>
              <w:tc>
                <w:tcPr>
                  <w:tcW w:w="699"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0</w:t>
                  </w:r>
                </w:p>
              </w:tc>
              <w:tc>
                <w:tcPr>
                  <w:tcW w:w="699"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0</w:t>
                  </w:r>
                </w:p>
              </w:tc>
              <w:tc>
                <w:tcPr>
                  <w:tcW w:w="691"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800" w:type="dxa"/>
                  <w:vMerge w:val="continue"/>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b w:val="0"/>
                      <w:bCs w:val="0"/>
                      <w:color w:val="000000" w:themeColor="text1"/>
                      <w:u w:val="none"/>
                      <w:lang w:val="en-US" w:eastAsia="zh-CN"/>
                      <w14:textFill>
                        <w14:solidFill>
                          <w14:schemeClr w14:val="tx1"/>
                        </w14:solidFill>
                      </w14:textFill>
                    </w:rPr>
                  </w:pPr>
                </w:p>
              </w:tc>
              <w:tc>
                <w:tcPr>
                  <w:tcW w:w="1144"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TSP</w:t>
                  </w:r>
                </w:p>
              </w:tc>
              <w:tc>
                <w:tcPr>
                  <w:tcW w:w="477"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24h</w:t>
                  </w:r>
                </w:p>
              </w:tc>
              <w:tc>
                <w:tcPr>
                  <w:tcW w:w="1248"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0.3</w:t>
                  </w:r>
                </w:p>
              </w:tc>
              <w:tc>
                <w:tcPr>
                  <w:tcW w:w="1163"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p>
              </w:tc>
              <w:tc>
                <w:tcPr>
                  <w:tcW w:w="1107"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p>
              </w:tc>
              <w:tc>
                <w:tcPr>
                  <w:tcW w:w="699"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u w:val="none"/>
                      <w14:textFill>
                        <w14:solidFill>
                          <w14:schemeClr w14:val="tx1"/>
                        </w14:solidFill>
                      </w14:textFill>
                    </w:rPr>
                    <w:t>0</w:t>
                  </w:r>
                </w:p>
              </w:tc>
              <w:tc>
                <w:tcPr>
                  <w:tcW w:w="699"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u w:val="none"/>
                      <w14:textFill>
                        <w14:solidFill>
                          <w14:schemeClr w14:val="tx1"/>
                        </w14:solidFill>
                      </w14:textFill>
                    </w:rPr>
                    <w:t>0</w:t>
                  </w:r>
                </w:p>
              </w:tc>
              <w:tc>
                <w:tcPr>
                  <w:tcW w:w="691"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u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800" w:type="dxa"/>
                  <w:vMerge w:val="continue"/>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b w:val="0"/>
                      <w:bCs w:val="0"/>
                      <w:color w:val="000000" w:themeColor="text1"/>
                      <w:u w:val="none"/>
                      <w:lang w:val="en-US" w:eastAsia="zh-CN"/>
                      <w14:textFill>
                        <w14:solidFill>
                          <w14:schemeClr w14:val="tx1"/>
                        </w14:solidFill>
                      </w14:textFill>
                    </w:rPr>
                  </w:pPr>
                </w:p>
              </w:tc>
              <w:tc>
                <w:tcPr>
                  <w:tcW w:w="1144"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二甲苯</w:t>
                  </w:r>
                </w:p>
              </w:tc>
              <w:tc>
                <w:tcPr>
                  <w:tcW w:w="477"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1h</w:t>
                  </w:r>
                </w:p>
              </w:tc>
              <w:tc>
                <w:tcPr>
                  <w:tcW w:w="1248"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0.2</w:t>
                  </w:r>
                </w:p>
              </w:tc>
              <w:tc>
                <w:tcPr>
                  <w:tcW w:w="1163"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p>
              </w:tc>
              <w:tc>
                <w:tcPr>
                  <w:tcW w:w="1107"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p>
              </w:tc>
              <w:tc>
                <w:tcPr>
                  <w:tcW w:w="699"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w:t>
                  </w:r>
                </w:p>
              </w:tc>
              <w:tc>
                <w:tcPr>
                  <w:tcW w:w="699"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w:t>
                  </w:r>
                </w:p>
              </w:tc>
              <w:tc>
                <w:tcPr>
                  <w:tcW w:w="691" w:type="dxa"/>
                  <w:shd w:val="clear" w:color="auto" w:fill="auto"/>
                  <w:vAlign w:val="center"/>
                </w:tcPr>
                <w:p>
                  <w:pPr>
                    <w:pStyle w:val="106"/>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达标</w:t>
                  </w:r>
                </w:p>
              </w:tc>
            </w:tr>
          </w:tbl>
          <w:p>
            <w:pPr>
              <w:pStyle w:val="100"/>
              <w:spacing w:line="480" w:lineRule="exact"/>
              <w:ind w:firstLine="482"/>
              <w:rPr>
                <w:rFonts w:ascii="宋体" w:hAnsi="宋体"/>
                <w:b w:val="0"/>
                <w:bCs w:val="0"/>
                <w:color w:val="000000" w:themeColor="text1"/>
                <w:u w:val="none"/>
                <w14:textFill>
                  <w14:solidFill>
                    <w14:schemeClr w14:val="tx1"/>
                  </w14:solidFill>
                </w14:textFill>
              </w:rPr>
            </w:pPr>
            <w:r>
              <w:rPr>
                <w:rFonts w:hint="eastAsia" w:ascii="宋体" w:hAnsi="宋体"/>
                <w:b w:val="0"/>
                <w:bCs w:val="0"/>
                <w:color w:val="000000" w:themeColor="text1"/>
                <w:u w:val="none"/>
                <w14:textFill>
                  <w14:solidFill>
                    <w14:schemeClr w14:val="tx1"/>
                  </w14:solidFill>
                </w14:textFill>
              </w:rPr>
              <w:t>根据监测结果分析，评价区域空气</w:t>
            </w:r>
            <w:r>
              <w:rPr>
                <w:rFonts w:hint="eastAsia" w:ascii="宋体" w:hAnsi="宋体"/>
                <w:b w:val="0"/>
                <w:bCs w:val="0"/>
                <w:color w:val="000000" w:themeColor="text1"/>
                <w:u w:val="none"/>
                <w:lang w:val="en-US" w:eastAsia="zh-CN"/>
                <w14:textFill>
                  <w14:solidFill>
                    <w14:schemeClr w14:val="tx1"/>
                  </w14:solidFill>
                </w14:textFill>
              </w:rPr>
              <w:t>非甲烷总烃</w:t>
            </w:r>
            <w:r>
              <w:rPr>
                <w:rFonts w:hint="eastAsia" w:ascii="宋体" w:hAnsi="宋体"/>
                <w:b w:val="0"/>
                <w:bCs w:val="0"/>
                <w:color w:val="000000" w:themeColor="text1"/>
                <w:u w:val="none"/>
                <w14:textFill>
                  <w14:solidFill>
                    <w14:schemeClr w14:val="tx1"/>
                  </w14:solidFill>
                </w14:textFill>
              </w:rPr>
              <w:t>1h平均浓度值可达《大气污染物综合排放标准详解》中关于非甲烷总烃环境质量标准取值依据，TSP</w:t>
            </w:r>
            <w:r>
              <w:rPr>
                <w:rFonts w:hint="eastAsia" w:ascii="宋体" w:hAnsi="宋体"/>
                <w:b w:val="0"/>
                <w:bCs w:val="0"/>
                <w:color w:val="000000" w:themeColor="text1"/>
                <w:u w:val="none"/>
                <w:lang w:val="en-US" w:eastAsia="zh-CN"/>
                <w14:textFill>
                  <w14:solidFill>
                    <w14:schemeClr w14:val="tx1"/>
                  </w14:solidFill>
                </w14:textFill>
              </w:rPr>
              <w:t>日均浓度</w:t>
            </w:r>
            <w:r>
              <w:rPr>
                <w:rFonts w:hint="eastAsia" w:ascii="宋体" w:hAnsi="宋体"/>
                <w:b w:val="0"/>
                <w:bCs w:val="0"/>
                <w:color w:val="000000" w:themeColor="text1"/>
                <w:u w:val="none"/>
                <w14:textFill>
                  <w14:solidFill>
                    <w14:schemeClr w14:val="tx1"/>
                  </w14:solidFill>
                </w14:textFill>
              </w:rPr>
              <w:t>满足《环境空气质量标准》</w:t>
            </w:r>
            <w:r>
              <w:rPr>
                <w:rFonts w:hint="eastAsia" w:ascii="宋体" w:hAnsi="宋体"/>
                <w:b w:val="0"/>
                <w:bCs w:val="0"/>
                <w:color w:val="000000" w:themeColor="text1"/>
                <w:u w:val="none"/>
                <w:lang w:eastAsia="zh-CN"/>
                <w14:textFill>
                  <w14:solidFill>
                    <w14:schemeClr w14:val="tx1"/>
                  </w14:solidFill>
                </w14:textFill>
              </w:rPr>
              <w:t>(</w:t>
            </w:r>
            <w:r>
              <w:rPr>
                <w:rFonts w:hint="eastAsia" w:ascii="宋体" w:hAnsi="宋体"/>
                <w:b w:val="0"/>
                <w:bCs w:val="0"/>
                <w:color w:val="000000" w:themeColor="text1"/>
                <w:u w:val="none"/>
                <w14:textFill>
                  <w14:solidFill>
                    <w14:schemeClr w14:val="tx1"/>
                  </w14:solidFill>
                </w14:textFill>
              </w:rPr>
              <w:t>GB3095-2012</w:t>
            </w:r>
            <w:r>
              <w:rPr>
                <w:rFonts w:hint="eastAsia" w:ascii="宋体" w:hAnsi="宋体"/>
                <w:b w:val="0"/>
                <w:bCs w:val="0"/>
                <w:color w:val="000000" w:themeColor="text1"/>
                <w:u w:val="none"/>
                <w:lang w:eastAsia="zh-CN"/>
                <w14:textFill>
                  <w14:solidFill>
                    <w14:schemeClr w14:val="tx1"/>
                  </w14:solidFill>
                </w14:textFill>
              </w:rPr>
              <w:t>)</w:t>
            </w:r>
            <w:r>
              <w:rPr>
                <w:rFonts w:hint="eastAsia" w:ascii="宋体" w:hAnsi="宋体"/>
                <w:b w:val="0"/>
                <w:bCs w:val="0"/>
                <w:color w:val="000000" w:themeColor="text1"/>
                <w:u w:val="none"/>
                <w14:textFill>
                  <w14:solidFill>
                    <w14:schemeClr w14:val="tx1"/>
                  </w14:solidFill>
                </w14:textFill>
              </w:rPr>
              <w:t>及其修改单中二级标准，</w:t>
            </w:r>
            <w:r>
              <w:rPr>
                <w:rFonts w:hint="eastAsia" w:ascii="宋体" w:hAnsi="宋体"/>
                <w:b w:val="0"/>
                <w:bCs w:val="0"/>
                <w:color w:val="000000" w:themeColor="text1"/>
                <w:u w:val="none"/>
                <w:lang w:val="en-US" w:eastAsia="zh-CN"/>
                <w14:textFill>
                  <w14:solidFill>
                    <w14:schemeClr w14:val="tx1"/>
                  </w14:solidFill>
                </w14:textFill>
              </w:rPr>
              <w:t>二甲苯满足《环境影响评价技术导则大气环境》(HJ2.2-2018)附录D中浓度限值，</w:t>
            </w:r>
            <w:r>
              <w:rPr>
                <w:rFonts w:hint="eastAsia" w:ascii="宋体" w:hAnsi="宋体"/>
                <w:b w:val="0"/>
                <w:bCs w:val="0"/>
                <w:color w:val="000000" w:themeColor="text1"/>
                <w:u w:val="none"/>
                <w14:textFill>
                  <w14:solidFill>
                    <w14:schemeClr w14:val="tx1"/>
                  </w14:solidFill>
                </w14:textFill>
              </w:rPr>
              <w:t>区域环境空气质量良好。</w:t>
            </w:r>
          </w:p>
          <w:p>
            <w:pPr>
              <w:pStyle w:val="100"/>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二、地表水环境质量</w:t>
            </w:r>
          </w:p>
          <w:p>
            <w:pPr>
              <w:pStyle w:val="114"/>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color w:val="000000" w:themeColor="text1"/>
                <w:u w:val="none"/>
                <w:lang w:eastAsia="zh-CN"/>
                <w14:textFill>
                  <w14:solidFill>
                    <w14:schemeClr w14:val="tx1"/>
                  </w14:solidFill>
                </w14:textFill>
              </w:rPr>
            </w:pPr>
            <w:r>
              <w:rPr>
                <w:rFonts w:hint="eastAsia" w:ascii="宋体" w:cs="宋体"/>
                <w:color w:val="000000" w:themeColor="text1"/>
                <w:u w:val="none"/>
                <w:lang w:eastAsia="zh-CN"/>
                <w14:textFill>
                  <w14:solidFill>
                    <w14:schemeClr w14:val="tx1"/>
                  </w14:solidFill>
                </w14:textFill>
              </w:rPr>
              <w:t>本项目沿线区域不涉及河流，该区域地表水系最终汇入金鼓江。本项目距离西面下游金鼓江水域最近1.8公里，根据《广西壮族自治区人民政府办公厅关于印发广西壮族自治区近岸海域环境功能区划调整方案的通知》(桂政办发〔2011〕74 号)，金鼓江水域属于钦州港金鼓江排污混合区(GX056DⅣ)。执行海水水质标准(GB 3097-1997)第四类排放限值。</w:t>
            </w:r>
          </w:p>
          <w:p>
            <w:pPr>
              <w:pStyle w:val="11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本次引用《2022年度广西钦州市海洋生态保护修复项目</w:t>
            </w:r>
            <w:r>
              <w:rPr>
                <w:rFonts w:hint="eastAsia" w:asci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重新报批</w:t>
            </w:r>
            <w:r>
              <w:rPr>
                <w:rFonts w:hint="eastAsia" w:asci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环境影响报告书</w:t>
            </w:r>
            <w:r>
              <w:rPr>
                <w:rFonts w:hint="eastAsia" w:asci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报批稿</w:t>
            </w:r>
            <w:r>
              <w:rPr>
                <w:rFonts w:hint="eastAsia" w:asci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》监测数据，引用该项目2022年5月</w:t>
            </w:r>
            <w:r>
              <w:rPr>
                <w:rFonts w:hint="eastAsia" w:ascii="宋体" w:cs="宋体"/>
                <w:color w:val="000000" w:themeColor="text1"/>
                <w:u w:val="none"/>
                <w:lang w:eastAsia="zh-CN"/>
                <w14:textFill>
                  <w14:solidFill>
                    <w14:schemeClr w14:val="tx1"/>
                  </w14:solidFill>
                </w14:textFill>
              </w:rPr>
              <w:t>2</w:t>
            </w:r>
            <w:r>
              <w:rPr>
                <w:rFonts w:hint="eastAsia" w:ascii="宋体" w:cs="宋体"/>
                <w:color w:val="000000" w:themeColor="text1"/>
                <w:u w:val="none"/>
                <w:lang w:val="en-US" w:eastAsia="zh-CN"/>
                <w14:textFill>
                  <w14:solidFill>
                    <w14:schemeClr w14:val="tx1"/>
                  </w14:solidFill>
                </w14:textFill>
              </w:rPr>
              <w:t>号</w:t>
            </w:r>
            <w:r>
              <w:rPr>
                <w:rFonts w:hint="eastAsia" w:ascii="宋体" w:hAnsi="宋体" w:eastAsia="宋体" w:cs="宋体"/>
                <w:color w:val="000000" w:themeColor="text1"/>
                <w:u w:val="none"/>
                <w14:textFill>
                  <w14:solidFill>
                    <w14:schemeClr w14:val="tx1"/>
                  </w14:solidFill>
                </w14:textFill>
              </w:rPr>
              <w:t>站点监测数据。详见表</w:t>
            </w:r>
            <w:r>
              <w:rPr>
                <w:rFonts w:hint="eastAsia" w:ascii="宋体" w:cs="宋体"/>
                <w:color w:val="000000" w:themeColor="text1"/>
                <w:u w:val="none"/>
                <w:lang w:val="en-US" w:eastAsia="zh-CN"/>
                <w14:textFill>
                  <w14:solidFill>
                    <w14:schemeClr w14:val="tx1"/>
                  </w14:solidFill>
                </w14:textFill>
              </w:rPr>
              <w:t>3-3</w:t>
            </w:r>
            <w:r>
              <w:rPr>
                <w:rFonts w:hint="eastAsia" w:ascii="宋体" w:hAnsi="宋体" w:eastAsia="宋体" w:cs="宋体"/>
                <w:color w:val="000000" w:themeColor="text1"/>
                <w:u w:val="none"/>
                <w:lang w:val="en-US" w:eastAsia="zh-CN"/>
                <w14:textFill>
                  <w14:solidFill>
                    <w14:schemeClr w14:val="tx1"/>
                  </w14:solidFill>
                </w14:textFill>
              </w:rPr>
              <w:t>。</w:t>
            </w:r>
          </w:p>
          <w:p>
            <w:pPr>
              <w:pStyle w:val="114"/>
              <w:keepNext w:val="0"/>
              <w:keepLines w:val="0"/>
              <w:pageBreakBefore w:val="0"/>
              <w:widowControl w:val="0"/>
              <w:kinsoku/>
              <w:wordWrap/>
              <w:overflowPunct/>
              <w:topLinePunct w:val="0"/>
              <w:autoSpaceDE/>
              <w:autoSpaceDN/>
              <w:bidi w:val="0"/>
              <w:adjustRightInd/>
              <w:snapToGrid/>
              <w:spacing w:line="480" w:lineRule="exact"/>
              <w:ind w:firstLine="446"/>
              <w:jc w:val="center"/>
              <w:textAlignment w:val="auto"/>
              <w:rPr>
                <w:rFonts w:hint="eastAsia" w:eastAsia="宋体"/>
                <w:color w:val="000000" w:themeColor="text1"/>
                <w:sz w:val="32"/>
                <w:szCs w:val="36"/>
                <w:u w:val="none"/>
                <w:lang w:eastAsia="zh-CN"/>
                <w14:textFill>
                  <w14:solidFill>
                    <w14:schemeClr w14:val="tx1"/>
                  </w14:solidFill>
                </w14:textFill>
              </w:rPr>
            </w:pPr>
            <w:r>
              <w:rPr>
                <w:rFonts w:hint="eastAsia" w:ascii="宋体" w:hAnsi="宋体" w:eastAsia="宋体" w:cs="宋体"/>
                <w:b/>
                <w:color w:val="000000" w:themeColor="text1"/>
                <w:sz w:val="24"/>
                <w:szCs w:val="24"/>
                <w:u w:val="none"/>
                <w14:textFill>
                  <w14:solidFill>
                    <w14:schemeClr w14:val="tx1"/>
                  </w14:solidFill>
                </w14:textFill>
              </w:rPr>
              <w:t>表</w:t>
            </w:r>
            <w:r>
              <w:rPr>
                <w:rFonts w:hint="eastAsia" w:ascii="宋体" w:cs="宋体"/>
                <w:b/>
                <w:color w:val="000000" w:themeColor="text1"/>
                <w:sz w:val="24"/>
                <w:szCs w:val="24"/>
                <w:u w:val="none"/>
                <w:lang w:val="en-US" w:eastAsia="zh-CN"/>
                <w14:textFill>
                  <w14:solidFill>
                    <w14:schemeClr w14:val="tx1"/>
                  </w14:solidFill>
                </w14:textFill>
              </w:rPr>
              <w:t xml:space="preserve">3-3  </w:t>
            </w:r>
            <w:r>
              <w:rPr>
                <w:rFonts w:hint="eastAsia" w:ascii="宋体" w:hAnsi="宋体" w:eastAsia="宋体" w:cs="宋体"/>
                <w:b/>
                <w:color w:val="000000" w:themeColor="text1"/>
                <w:sz w:val="24"/>
                <w:szCs w:val="24"/>
                <w:u w:val="none"/>
                <w14:textFill>
                  <w14:solidFill>
                    <w14:schemeClr w14:val="tx1"/>
                  </w14:solidFill>
                </w14:textFill>
              </w:rPr>
              <w:t>海水水质调查结果</w:t>
            </w:r>
            <w:r>
              <w:rPr>
                <w:rFonts w:hint="eastAsia" w:ascii="宋体" w:cs="宋体"/>
                <w:b/>
                <w:color w:val="000000" w:themeColor="text1"/>
                <w:sz w:val="24"/>
                <w:szCs w:val="24"/>
                <w:u w:val="none"/>
                <w:lang w:eastAsia="zh-CN"/>
                <w14:textFill>
                  <w14:solidFill>
                    <w14:schemeClr w14:val="tx1"/>
                  </w14:solidFill>
                </w14:textFill>
              </w:rPr>
              <w:t>(</w:t>
            </w:r>
            <w:r>
              <w:rPr>
                <w:rFonts w:hint="eastAsia" w:ascii="宋体" w:hAnsi="宋体" w:eastAsia="宋体" w:cs="宋体"/>
                <w:b/>
                <w:color w:val="000000" w:themeColor="text1"/>
                <w:sz w:val="24"/>
                <w:szCs w:val="24"/>
                <w:u w:val="none"/>
                <w14:textFill>
                  <w14:solidFill>
                    <w14:schemeClr w14:val="tx1"/>
                  </w14:solidFill>
                </w14:textFill>
              </w:rPr>
              <w:t>2022年5月</w:t>
            </w:r>
            <w:r>
              <w:rPr>
                <w:rFonts w:hint="eastAsia" w:ascii="宋体" w:cs="宋体"/>
                <w:b/>
                <w:color w:val="000000" w:themeColor="text1"/>
                <w:sz w:val="24"/>
                <w:szCs w:val="24"/>
                <w:u w:val="none"/>
                <w:lang w:eastAsia="zh-CN"/>
                <w14:textFill>
                  <w14:solidFill>
                    <w14:schemeClr w14:val="tx1"/>
                  </w14:solidFill>
                </w14:textFill>
              </w:rPr>
              <w:t>)</w:t>
            </w:r>
          </w:p>
          <w:tbl>
            <w:tblPr>
              <w:tblStyle w:val="38"/>
              <w:tblW w:w="80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2033"/>
              <w:gridCol w:w="2328"/>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val="en-US" w:eastAsia="zh-CN" w:bidi="ar"/>
                      <w14:textFill>
                        <w14:solidFill>
                          <w14:schemeClr w14:val="tx1"/>
                        </w14:solidFill>
                      </w14:textFill>
                    </w:rPr>
                    <w:t>污染物</w:t>
                  </w:r>
                </w:p>
              </w:tc>
              <w:tc>
                <w:tcPr>
                  <w:tcW w:w="2033"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监测结果</w:t>
                  </w: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第四类标准限值</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p</w:t>
                  </w:r>
                  <w:r>
                    <w:rPr>
                      <w:rFonts w:hint="eastAsia" w:ascii="宋体" w:hAnsi="宋体" w:cs="宋体"/>
                      <w:color w:val="000000" w:themeColor="text1"/>
                      <w:kern w:val="0"/>
                      <w:u w:val="none"/>
                      <w:lang w:val="en-US" w:eastAsia="zh-CN" w:bidi="ar"/>
                      <w14:textFill>
                        <w14:solidFill>
                          <w14:schemeClr w14:val="tx1"/>
                        </w14:solidFill>
                      </w14:textFill>
                    </w:rPr>
                    <w:t>H</w:t>
                  </w:r>
                  <w:r>
                    <w:rPr>
                      <w:rFonts w:hint="eastAsia" w:ascii="宋体" w:hAnsi="宋体" w:cs="宋体"/>
                      <w:color w:val="000000" w:themeColor="text1"/>
                      <w:kern w:val="0"/>
                      <w:u w:val="none"/>
                      <w:lang w:bidi="ar"/>
                      <w14:textFill>
                        <w14:solidFill>
                          <w14:schemeClr w14:val="tx1"/>
                        </w14:solidFill>
                      </w14:textFill>
                    </w:rPr>
                    <w:cr/>
                  </w:r>
                </w:p>
              </w:tc>
              <w:tc>
                <w:tcPr>
                  <w:tcW w:w="2033" w:type="dxa"/>
                  <w:noWrap w:val="0"/>
                  <w:vAlign w:val="center"/>
                </w:tcPr>
                <w:p>
                  <w:pPr>
                    <w:widowControl/>
                    <w:spacing w:line="260" w:lineRule="exact"/>
                    <w:jc w:val="center"/>
                    <w:textAlignment w:val="bottom"/>
                    <w:rPr>
                      <w:rFonts w:hint="default" w:ascii="宋体" w:hAnsi="宋体" w:eastAsia="宋体" w:cs="宋体"/>
                      <w:color w:val="000000" w:themeColor="text1"/>
                      <w:kern w:val="0"/>
                      <w:u w:val="none"/>
                      <w:lang w:val="en-US"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6.8~8</w:t>
                  </w:r>
                  <w:r>
                    <w:rPr>
                      <w:rFonts w:hint="eastAsia" w:ascii="宋体" w:hAnsi="宋体" w:cs="宋体"/>
                      <w:color w:val="000000" w:themeColor="text1"/>
                      <w:kern w:val="0"/>
                      <w:u w:val="none"/>
                      <w:lang w:val="en-US" w:eastAsia="zh-CN" w:bidi="ar"/>
                      <w14:textFill>
                        <w14:solidFill>
                          <w14:schemeClr w14:val="tx1"/>
                        </w14:solidFill>
                      </w14:textFill>
                    </w:rPr>
                    <w:t>.</w:t>
                  </w:r>
                  <w:r>
                    <w:rPr>
                      <w:rFonts w:hint="eastAsia" w:ascii="宋体" w:hAnsi="宋体" w:cs="宋体"/>
                      <w:color w:val="000000" w:themeColor="text1"/>
                      <w:kern w:val="0"/>
                      <w:u w:val="none"/>
                      <w:lang w:bidi="ar"/>
                      <w14:textFill>
                        <w14:solidFill>
                          <w14:schemeClr w14:val="tx1"/>
                        </w14:solidFill>
                      </w14:textFill>
                    </w:rPr>
                    <w:cr/>
                  </w:r>
                  <w:r>
                    <w:rPr>
                      <w:rFonts w:hint="eastAsia" w:ascii="宋体" w:hAnsi="宋体" w:cs="宋体"/>
                      <w:color w:val="000000" w:themeColor="text1"/>
                      <w:kern w:val="0"/>
                      <w:u w:val="none"/>
                      <w:lang w:bidi="ar"/>
                      <w14:textFill>
                        <w14:solidFill>
                          <w14:schemeClr w14:val="tx1"/>
                        </w14:solidFill>
                      </w14:textFill>
                    </w:rPr>
                    <w:t>8</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SS</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人为增加的量≤100</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w:t>
                  </w:r>
                  <w:r>
                    <w:rPr>
                      <w:rFonts w:hint="eastAsia" w:ascii="宋体" w:hAnsi="宋体" w:cs="宋体"/>
                      <w:color w:val="000000" w:themeColor="text1"/>
                      <w:kern w:val="0"/>
                      <w:u w:val="none"/>
                      <w:lang w:val="en-US" w:eastAsia="zh-CN" w:bidi="ar"/>
                      <w14:textFill>
                        <w14:solidFill>
                          <w14:schemeClr w14:val="tx1"/>
                        </w14:solidFill>
                      </w14:textFill>
                    </w:rPr>
                    <w:t>标</w:t>
                  </w:r>
                  <w:r>
                    <w:rPr>
                      <w:rFonts w:hint="eastAsia" w:ascii="宋体" w:hAnsi="宋体" w:cs="宋体"/>
                      <w:color w:val="000000" w:themeColor="text1"/>
                      <w:kern w:val="0"/>
                      <w:u w:val="none"/>
                      <w:lang w:bidi="ar"/>
                      <w14:textFill>
                        <w14:solidFill>
                          <w14:schemeClr w14:val="tx1"/>
                        </w14:solidFill>
                      </w14:textFill>
                    </w:rPr>
                    <w:c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DO</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＞3</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COD</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≤5</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BOD</w:t>
                  </w:r>
                  <w:r>
                    <w:rPr>
                      <w:rFonts w:hint="eastAsia" w:ascii="宋体" w:hAnsi="宋体" w:cs="宋体"/>
                      <w:color w:val="000000" w:themeColor="text1"/>
                      <w:kern w:val="0"/>
                      <w:u w:val="none"/>
                      <w:vertAlign w:val="subscript"/>
                      <w:lang w:bidi="ar"/>
                      <w14:textFill>
                        <w14:solidFill>
                          <w14:schemeClr w14:val="tx1"/>
                        </w14:solidFill>
                      </w14:textFill>
                    </w:rPr>
                    <w:t>5</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≤5</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无机氮</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≤0.50</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val="en-US" w:eastAsia="zh-CN" w:bidi="ar"/>
                      <w14:textFill>
                        <w14:solidFill>
                          <w14:schemeClr w14:val="tx1"/>
                        </w14:solidFill>
                      </w14:textFill>
                    </w:rPr>
                    <w:t>超</w:t>
                  </w:r>
                  <w:r>
                    <w:rPr>
                      <w:rFonts w:hint="eastAsia" w:ascii="宋体" w:hAnsi="宋体" w:cs="宋体"/>
                      <w:color w:val="000000" w:themeColor="text1"/>
                      <w:kern w:val="0"/>
                      <w:u w:val="none"/>
                      <w:lang w:bidi="ar"/>
                      <w14:textFill>
                        <w14:solidFill>
                          <w14:schemeClr w14:val="tx1"/>
                        </w14:solidFill>
                      </w14:textFill>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活性磷酸盐</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≤0.045</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Pb</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≤0.050</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Cu</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≤0.050</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Z</w:t>
                  </w:r>
                  <w:r>
                    <w:rPr>
                      <w:rFonts w:hint="eastAsia" w:ascii="宋体" w:hAnsi="宋体" w:cs="宋体"/>
                      <w:color w:val="000000" w:themeColor="text1"/>
                      <w:kern w:val="0"/>
                      <w:u w:val="none"/>
                      <w:lang w:val="en-US" w:eastAsia="zh-CN" w:bidi="ar"/>
                      <w14:textFill>
                        <w14:solidFill>
                          <w14:schemeClr w14:val="tx1"/>
                        </w14:solidFill>
                      </w14:textFill>
                    </w:rPr>
                    <w:t>n</w:t>
                  </w:r>
                  <w:r>
                    <w:rPr>
                      <w:rFonts w:hint="eastAsia" w:ascii="宋体" w:hAnsi="宋体" w:cs="宋体"/>
                      <w:color w:val="000000" w:themeColor="text1"/>
                      <w:kern w:val="0"/>
                      <w:u w:val="none"/>
                      <w:lang w:bidi="ar"/>
                      <w14:textFill>
                        <w14:solidFill>
                          <w14:schemeClr w14:val="tx1"/>
                        </w14:solidFill>
                      </w14:textFill>
                    </w:rPr>
                    <w:cr/>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≤0.50</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Cd</w:t>
                  </w:r>
                  <w:r>
                    <w:rPr>
                      <w:rFonts w:hint="eastAsia" w:ascii="宋体" w:hAnsi="宋体" w:cs="宋体"/>
                      <w:color w:val="000000" w:themeColor="text1"/>
                      <w:kern w:val="0"/>
                      <w:u w:val="none"/>
                      <w:lang w:bidi="ar"/>
                      <w14:textFill>
                        <w14:solidFill>
                          <w14:schemeClr w14:val="tx1"/>
                        </w14:solidFill>
                      </w14:textFill>
                    </w:rPr>
                    <w:cr/>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≤0.010</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Cr</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≤0.50</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石油类</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≤0.50</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Hg</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≤0.0005</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w:t>
                  </w:r>
                  <w:r>
                    <w:rPr>
                      <w:rFonts w:hint="eastAsia" w:ascii="宋体" w:hAnsi="宋体" w:cs="宋体"/>
                      <w:color w:val="000000" w:themeColor="text1"/>
                      <w:kern w:val="0"/>
                      <w:u w:val="none"/>
                      <w:lang w:val="en-US" w:eastAsia="zh-CN" w:bidi="ar"/>
                      <w14:textFill>
                        <w14:solidFill>
                          <w14:schemeClr w14:val="tx1"/>
                        </w14:solidFill>
                      </w14:textFill>
                    </w:rPr>
                    <w:t>标</w:t>
                  </w:r>
                  <w:r>
                    <w:rPr>
                      <w:rFonts w:hint="eastAsia" w:ascii="宋体" w:hAnsi="宋体" w:cs="宋体"/>
                      <w:color w:val="000000" w:themeColor="text1"/>
                      <w:kern w:val="0"/>
                      <w:u w:val="none"/>
                      <w:lang w:bidi="ar"/>
                      <w14:textFill>
                        <w14:solidFill>
                          <w14:schemeClr w14:val="tx1"/>
                        </w14:solidFill>
                      </w14:textFill>
                    </w:rPr>
                    <w:c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55"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As</w:t>
                  </w:r>
                </w:p>
              </w:tc>
              <w:tc>
                <w:tcPr>
                  <w:tcW w:w="2033" w:type="dxa"/>
                  <w:noWrap w:val="0"/>
                  <w:vAlign w:val="center"/>
                </w:tcPr>
                <w:p>
                  <w:pPr>
                    <w:widowControl/>
                    <w:spacing w:line="26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p>
              </w:tc>
              <w:tc>
                <w:tcPr>
                  <w:tcW w:w="2328"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eastAsia="宋体" w:cs="宋体"/>
                      <w:color w:val="000000" w:themeColor="text1"/>
                      <w:kern w:val="0"/>
                      <w:u w:val="none"/>
                      <w:lang w:eastAsia="zh-CN"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≤0.050</w:t>
                  </w:r>
                  <w:r>
                    <w:rPr>
                      <w:rFonts w:hint="eastAsia" w:ascii="宋体" w:hAnsi="宋体" w:cs="宋体"/>
                      <w:color w:val="000000" w:themeColor="text1"/>
                      <w:kern w:val="0"/>
                      <w:u w:val="none"/>
                      <w:lang w:eastAsia="zh-CN" w:bidi="ar"/>
                      <w14:textFill>
                        <w14:solidFill>
                          <w14:schemeClr w14:val="tx1"/>
                        </w14:solidFill>
                      </w14:textFill>
                    </w:rPr>
                    <w:t>(</w:t>
                  </w:r>
                  <w:r>
                    <w:rPr>
                      <w:rFonts w:hint="eastAsia" w:ascii="宋体" w:hAnsi="宋体" w:cs="宋体"/>
                      <w:color w:val="000000" w:themeColor="text1"/>
                      <w:u w:val="none"/>
                      <w14:textFill>
                        <w14:solidFill>
                          <w14:schemeClr w14:val="tx1"/>
                        </w14:solidFill>
                      </w14:textFill>
                    </w:rPr>
                    <w:t>mg/L</w:t>
                  </w:r>
                  <w:r>
                    <w:rPr>
                      <w:rFonts w:hint="eastAsia" w:ascii="宋体" w:hAnsi="宋体" w:cs="宋体"/>
                      <w:color w:val="000000" w:themeColor="text1"/>
                      <w:u w:val="none"/>
                      <w:lang w:eastAsia="zh-CN"/>
                      <w14:textFill>
                        <w14:solidFill>
                          <w14:schemeClr w14:val="tx1"/>
                        </w14:solidFill>
                      </w14:textFill>
                    </w:rPr>
                    <w:t>)</w:t>
                  </w:r>
                </w:p>
              </w:tc>
              <w:tc>
                <w:tcPr>
                  <w:tcW w:w="1509"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bottom"/>
                    <w:rPr>
                      <w:rFonts w:hint="eastAsia" w:ascii="宋体" w:hAnsi="宋体" w:cs="宋体"/>
                      <w:color w:val="000000" w:themeColor="text1"/>
                      <w:kern w:val="0"/>
                      <w:u w:val="none"/>
                      <w:lang w:bidi="ar"/>
                      <w14:textFill>
                        <w14:solidFill>
                          <w14:schemeClr w14:val="tx1"/>
                        </w14:solidFill>
                      </w14:textFill>
                    </w:rPr>
                  </w:pPr>
                  <w:r>
                    <w:rPr>
                      <w:rFonts w:hint="eastAsia" w:ascii="宋体" w:hAnsi="宋体" w:cs="宋体"/>
                      <w:color w:val="000000" w:themeColor="text1"/>
                      <w:kern w:val="0"/>
                      <w:u w:val="none"/>
                      <w:lang w:bidi="ar"/>
                      <w14:textFill>
                        <w14:solidFill>
                          <w14:schemeClr w14:val="tx1"/>
                        </w14:solidFill>
                      </w14:textFill>
                    </w:rPr>
                    <w:t>达标</w:t>
                  </w:r>
                </w:p>
              </w:tc>
            </w:tr>
          </w:tbl>
          <w:p>
            <w:pPr>
              <w:spacing w:line="480" w:lineRule="exact"/>
              <w:ind w:firstLine="504" w:firstLineChars="200"/>
              <w:rPr>
                <w:rFonts w:hint="eastAsia" w:ascii="宋体" w:hAnsi="宋体" w:eastAsia="宋体" w:cs="宋体"/>
                <w:color w:val="000000" w:themeColor="text1"/>
                <w:sz w:val="24"/>
                <w:szCs w:val="32"/>
                <w:u w:val="none"/>
                <w14:textFill>
                  <w14:solidFill>
                    <w14:schemeClr w14:val="tx1"/>
                  </w14:solidFill>
                </w14:textFill>
              </w:rPr>
            </w:pPr>
            <w:r>
              <w:rPr>
                <w:rFonts w:hint="eastAsia" w:ascii="宋体" w:hAnsi="宋体" w:eastAsia="宋体" w:cs="宋体"/>
                <w:bCs/>
                <w:color w:val="000000" w:themeColor="text1"/>
                <w:spacing w:val="6"/>
                <w:kern w:val="0"/>
                <w:sz w:val="24"/>
                <w:u w:val="none"/>
                <w:lang w:val="en-US" w:bidi="ar-SA"/>
                <w14:textFill>
                  <w14:solidFill>
                    <w14:schemeClr w14:val="tx1"/>
                  </w14:solidFill>
                </w14:textFill>
              </w:rPr>
              <w:t>由上表分析可知，</w:t>
            </w:r>
            <w:r>
              <w:rPr>
                <w:rFonts w:hint="eastAsia" w:ascii="宋体" w:hAnsi="宋体" w:eastAsia="宋体" w:cs="宋体"/>
                <w:bCs/>
                <w:color w:val="000000" w:themeColor="text1"/>
                <w:spacing w:val="6"/>
                <w:kern w:val="0"/>
                <w:sz w:val="24"/>
                <w:u w:val="none"/>
                <w:lang w:val="en-US" w:eastAsia="zh-CN" w:bidi="ar-SA"/>
                <w14:textFill>
                  <w14:solidFill>
                    <w14:schemeClr w14:val="tx1"/>
                  </w14:solidFill>
                </w14:textFill>
              </w:rPr>
              <w:t>除无机氮超标，其他评价因子均</w:t>
            </w:r>
            <w:r>
              <w:rPr>
                <w:rFonts w:hint="eastAsia" w:ascii="宋体" w:hAnsi="宋体" w:eastAsia="宋体" w:cs="宋体"/>
                <w:bCs/>
                <w:color w:val="000000" w:themeColor="text1"/>
                <w:spacing w:val="6"/>
                <w:kern w:val="0"/>
                <w:sz w:val="24"/>
                <w:u w:val="none"/>
                <w:lang w:val="en-US" w:bidi="ar-SA"/>
                <w14:textFill>
                  <w14:solidFill>
                    <w14:schemeClr w14:val="tx1"/>
                  </w14:solidFill>
                </w14:textFill>
              </w:rPr>
              <w:t>满足《海水水质标准》</w:t>
            </w:r>
            <w:r>
              <w:rPr>
                <w:rFonts w:hint="eastAsia" w:ascii="宋体" w:hAnsi="宋体" w:eastAsia="宋体" w:cs="宋体"/>
                <w:bCs/>
                <w:color w:val="000000" w:themeColor="text1"/>
                <w:spacing w:val="6"/>
                <w:kern w:val="0"/>
                <w:sz w:val="24"/>
                <w:u w:val="none"/>
                <w:lang w:val="en-US" w:eastAsia="zh-CN" w:bidi="ar-SA"/>
                <w14:textFill>
                  <w14:solidFill>
                    <w14:schemeClr w14:val="tx1"/>
                  </w14:solidFill>
                </w14:textFill>
              </w:rPr>
              <w:t>(</w:t>
            </w:r>
            <w:r>
              <w:rPr>
                <w:rFonts w:hint="eastAsia" w:ascii="宋体" w:hAnsi="宋体" w:eastAsia="宋体" w:cs="宋体"/>
                <w:bCs/>
                <w:color w:val="000000" w:themeColor="text1"/>
                <w:spacing w:val="6"/>
                <w:kern w:val="0"/>
                <w:sz w:val="24"/>
                <w:u w:val="none"/>
                <w:lang w:val="en-US" w:bidi="ar-SA"/>
                <w14:textFill>
                  <w14:solidFill>
                    <w14:schemeClr w14:val="tx1"/>
                  </w14:solidFill>
                </w14:textFill>
              </w:rPr>
              <w:t>GB3097-1997</w:t>
            </w:r>
            <w:r>
              <w:rPr>
                <w:rFonts w:hint="eastAsia" w:ascii="宋体" w:hAnsi="宋体" w:eastAsia="宋体" w:cs="宋体"/>
                <w:bCs/>
                <w:color w:val="000000" w:themeColor="text1"/>
                <w:spacing w:val="6"/>
                <w:kern w:val="0"/>
                <w:sz w:val="24"/>
                <w:u w:val="none"/>
                <w:lang w:val="en-US" w:eastAsia="zh-CN" w:bidi="ar-SA"/>
                <w14:textFill>
                  <w14:solidFill>
                    <w14:schemeClr w14:val="tx1"/>
                  </w14:solidFill>
                </w14:textFill>
              </w:rPr>
              <w:t>)</w:t>
            </w:r>
            <w:r>
              <w:rPr>
                <w:rFonts w:hint="eastAsia" w:ascii="宋体" w:hAnsi="宋体" w:eastAsia="宋体" w:cs="宋体"/>
                <w:bCs/>
                <w:color w:val="000000" w:themeColor="text1"/>
                <w:spacing w:val="6"/>
                <w:kern w:val="0"/>
                <w:sz w:val="24"/>
                <w:u w:val="none"/>
                <w:lang w:val="en-US" w:bidi="ar-SA"/>
                <w14:textFill>
                  <w14:solidFill>
                    <w14:schemeClr w14:val="tx1"/>
                  </w14:solidFill>
                </w14:textFill>
              </w:rPr>
              <w:t>“第四类”标准限值，项目区地表水水质状况总体良好</w:t>
            </w:r>
            <w:r>
              <w:rPr>
                <w:rFonts w:hint="eastAsia" w:ascii="宋体" w:hAnsi="宋体" w:eastAsia="宋体" w:cs="宋体"/>
                <w:bCs/>
                <w:color w:val="000000" w:themeColor="text1"/>
                <w:spacing w:val="6"/>
                <w:kern w:val="0"/>
                <w:sz w:val="24"/>
                <w:u w:val="none"/>
                <w:lang w:val="en-US" w:eastAsia="zh-CN" w:bidi="ar-SA"/>
                <w14:textFill>
                  <w14:solidFill>
                    <w14:schemeClr w14:val="tx1"/>
                  </w14:solidFill>
                </w14:textFill>
              </w:rPr>
              <w:t>，无机氮超标主要源于附近村民生活及养殖废水未收集处理排海导致</w:t>
            </w:r>
            <w:r>
              <w:rPr>
                <w:rFonts w:hint="eastAsia" w:ascii="宋体" w:hAnsi="宋体" w:eastAsia="宋体" w:cs="宋体"/>
                <w:color w:val="000000" w:themeColor="text1"/>
                <w:sz w:val="24"/>
                <w:szCs w:val="32"/>
                <w:u w:val="none"/>
                <w14:textFill>
                  <w14:solidFill>
                    <w14:schemeClr w14:val="tx1"/>
                  </w14:solidFill>
                </w14:textFill>
              </w:rPr>
              <w:t>。</w:t>
            </w:r>
          </w:p>
          <w:p>
            <w:pPr>
              <w:pStyle w:val="100"/>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三、声环境质量现状</w:t>
            </w:r>
          </w:p>
          <w:p>
            <w:pPr>
              <w:keepNext w:val="0"/>
              <w:keepLines w:val="0"/>
              <w:suppressLineNumbers w:val="0"/>
              <w:spacing w:before="0" w:beforeAutospacing="0" w:after="0" w:afterAutospacing="0" w:line="480" w:lineRule="exact"/>
              <w:ind w:left="0" w:right="0" w:firstLine="480" w:firstLineChars="200"/>
              <w:rPr>
                <w:rFonts w:hint="eastAsia" w:ascii="宋体" w:hAnsi="宋体" w:eastAsia="宋体" w:cs="宋体"/>
                <w:color w:val="000000" w:themeColor="text1"/>
                <w:sz w:val="24"/>
                <w:szCs w:val="32"/>
                <w:u w:val="none"/>
                <w14:textFill>
                  <w14:solidFill>
                    <w14:schemeClr w14:val="tx1"/>
                  </w14:solidFill>
                </w14:textFill>
              </w:rPr>
            </w:pPr>
            <w:r>
              <w:rPr>
                <w:rFonts w:hint="eastAsia" w:ascii="宋体" w:hAnsi="宋体" w:cs="宋体"/>
                <w:color w:val="000000" w:themeColor="text1"/>
                <w:sz w:val="24"/>
                <w:szCs w:val="32"/>
                <w:u w:val="none"/>
                <w:lang w:val="en-US" w:eastAsia="zh-CN"/>
                <w14:textFill>
                  <w14:solidFill>
                    <w14:schemeClr w14:val="tx1"/>
                  </w14:solidFill>
                </w14:textFill>
              </w:rPr>
              <w:t>本项目厂界外50m范围内无声环境保护目标，不开展声环境质量现状调查</w:t>
            </w:r>
            <w:r>
              <w:rPr>
                <w:rFonts w:hint="eastAsia" w:ascii="宋体" w:hAnsi="宋体" w:cs="宋体"/>
                <w:color w:val="000000" w:themeColor="text1"/>
                <w:sz w:val="24"/>
                <w:szCs w:val="32"/>
                <w:u w:val="none"/>
                <w:lang w:eastAsia="zh-CN"/>
                <w14:textFill>
                  <w14:solidFill>
                    <w14:schemeClr w14:val="tx1"/>
                  </w14:solidFill>
                </w14:textFill>
              </w:rPr>
              <w:t>。</w:t>
            </w:r>
          </w:p>
          <w:p>
            <w:pPr>
              <w:pStyle w:val="100"/>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四、生态环境质量现状</w:t>
            </w:r>
          </w:p>
          <w:p>
            <w:pPr>
              <w:adjustRightInd w:val="0"/>
              <w:spacing w:line="360" w:lineRule="auto"/>
              <w:ind w:firstLine="480" w:firstLineChars="200"/>
              <w:jc w:val="left"/>
              <w:rPr>
                <w:rFonts w:hint="eastAsia" w:ascii="宋体" w:hAnsi="宋体" w:cs="宋体"/>
                <w:bCs/>
                <w:color w:val="000000" w:themeColor="text1"/>
                <w:sz w:val="24"/>
                <w:u w:val="none"/>
                <w:lang w:bidi="zh-CN"/>
                <w14:textFill>
                  <w14:solidFill>
                    <w14:schemeClr w14:val="tx1"/>
                  </w14:solidFill>
                </w14:textFill>
              </w:rPr>
            </w:pPr>
            <w:r>
              <w:rPr>
                <w:rFonts w:ascii="宋体" w:hAnsi="宋体"/>
                <w:color w:val="000000" w:themeColor="text1"/>
                <w:sz w:val="24"/>
                <w:u w:val="none"/>
                <w14:textFill>
                  <w14:solidFill>
                    <w14:schemeClr w14:val="tx1"/>
                  </w14:solidFill>
                </w14:textFill>
              </w:rPr>
              <w:t>本项目位于</w:t>
            </w:r>
            <w:r>
              <w:rPr>
                <w:rFonts w:hint="eastAsia" w:ascii="宋体" w:hAnsi="宋体"/>
                <w:color w:val="000000" w:themeColor="text1"/>
                <w:sz w:val="24"/>
                <w:u w:val="none"/>
                <w:lang w:eastAsia="zh-CN"/>
                <w14:textFill>
                  <w14:solidFill>
                    <w14:schemeClr w14:val="tx1"/>
                  </w14:solidFill>
                </w14:textFill>
              </w:rPr>
              <w:t>钦州港大榄坪三号路西面、蓝海机械项目北面</w:t>
            </w:r>
            <w:r>
              <w:rPr>
                <w:rFonts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所占用地为</w:t>
            </w:r>
            <w:r>
              <w:rPr>
                <w:rFonts w:hint="eastAsia" w:ascii="宋体" w:hAnsi="宋体"/>
                <w:color w:val="000000" w:themeColor="text1"/>
                <w:sz w:val="24"/>
                <w:u w:val="none"/>
                <w:lang w:val="en-US" w:eastAsia="zh-CN"/>
                <w14:textFill>
                  <w14:solidFill>
                    <w14:schemeClr w14:val="tx1"/>
                  </w14:solidFill>
                </w14:textFill>
              </w:rPr>
              <w:t>园区工业</w:t>
            </w:r>
            <w:r>
              <w:rPr>
                <w:rFonts w:hint="eastAsia" w:ascii="宋体" w:hAnsi="宋体"/>
                <w:color w:val="000000" w:themeColor="text1"/>
                <w:sz w:val="24"/>
                <w:u w:val="none"/>
                <w:lang w:eastAsia="zh-CN"/>
                <w14:textFill>
                  <w14:solidFill>
                    <w14:schemeClr w14:val="tx1"/>
                  </w14:solidFill>
                </w14:textFill>
              </w:rPr>
              <w:t>用地</w:t>
            </w:r>
            <w:r>
              <w:rPr>
                <w:rFonts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现状为未平整空地；</w:t>
            </w:r>
            <w:r>
              <w:rPr>
                <w:rFonts w:hint="eastAsia" w:ascii="宋体" w:hAnsi="宋体" w:cs="宋体"/>
                <w:bCs/>
                <w:color w:val="000000" w:themeColor="text1"/>
                <w:sz w:val="24"/>
                <w:u w:val="none"/>
                <w:lang w:bidi="zh-CN"/>
                <w14:textFill>
                  <w14:solidFill>
                    <w14:schemeClr w14:val="tx1"/>
                  </w14:solidFill>
                </w14:textFill>
              </w:rPr>
              <w:t>项目所在区域主要植被自然生长的低矮灌木杂草，评价区群落的外貌和结构比较简单，植被类型较少，由于受人类频繁活动，未见大型野生动物出没，多为适应人类生活的小型常见动物，如鸟类、鼠类、昆虫等，易受人类活动的干扰。项目所在区域范围内无风景名胜区、自然保护区及文化遗产等特殊保护目标，生态环境属于不敏感区。</w:t>
            </w:r>
          </w:p>
          <w:p>
            <w:pPr>
              <w:pStyle w:val="100"/>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五、电磁辐射质量现状</w:t>
            </w:r>
          </w:p>
          <w:p>
            <w:pPr>
              <w:spacing w:line="480" w:lineRule="exact"/>
              <w:ind w:firstLine="480" w:firstLineChars="200"/>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本项目不属于电磁辐射项目，无需开展辐射现状监测与评价。</w:t>
            </w:r>
          </w:p>
          <w:p>
            <w:pPr>
              <w:pStyle w:val="100"/>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六、地下水、土壤环境质量现状</w:t>
            </w:r>
          </w:p>
          <w:p>
            <w:pPr>
              <w:spacing w:line="480" w:lineRule="exact"/>
              <w:ind w:firstLine="480" w:firstLineChars="200"/>
              <w:rPr>
                <w:rFonts w:hint="eastAsia"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根据《建设项目环境影响报告表(制技术指南((染影响类)(试行)》:“原则上不开展环境质量现状调查。建设项目存在土壤、地下水环境污染途径的，应结合污染源、保护目标分布情况开展现状调查以留作背景值。”项目用地范围内地面进行硬化，且对危险废物贮存库等污染源采取重点防渗措施，因此不存在土壤、地下水污染途径，可不进行土壤、地下水环境质量现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环境</w:t>
            </w:r>
          </w:p>
          <w:p>
            <w:pPr>
              <w:spacing w:line="480" w:lineRule="exact"/>
              <w:jc w:val="center"/>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护</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目标</w:t>
            </w:r>
          </w:p>
        </w:tc>
        <w:tc>
          <w:tcPr>
            <w:tcW w:w="8254" w:type="dxa"/>
            <w:vAlign w:val="center"/>
          </w:tcPr>
          <w:p>
            <w:pPr>
              <w:keepNext w:val="0"/>
              <w:keepLines w:val="0"/>
              <w:pageBreakBefore w:val="0"/>
              <w:widowControl w:val="0"/>
              <w:kinsoku/>
              <w:wordWrap/>
              <w:overflowPunct/>
              <w:topLinePunct w:val="0"/>
              <w:bidi w:val="0"/>
              <w:snapToGrid/>
              <w:spacing w:line="480" w:lineRule="exact"/>
              <w:ind w:firstLine="482" w:firstLineChars="200"/>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(1)大气环境保护目标</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ascii="宋体" w:hAnsi="宋体"/>
                <w:bCs/>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厂界外500米范围内的大气环境保护目标见表</w:t>
            </w:r>
            <w:r>
              <w:rPr>
                <w:rFonts w:hint="eastAsia" w:ascii="宋体" w:hAnsi="宋体" w:cs="宋体"/>
                <w:color w:val="000000" w:themeColor="text1"/>
                <w:sz w:val="24"/>
                <w:u w:val="none"/>
                <w:lang w:val="en-US" w:eastAsia="zh-CN"/>
                <w14:textFill>
                  <w14:solidFill>
                    <w14:schemeClr w14:val="tx1"/>
                  </w14:solidFill>
                </w14:textFill>
              </w:rPr>
              <w:t>3-4</w:t>
            </w:r>
            <w:r>
              <w:rPr>
                <w:rFonts w:ascii="宋体" w:hAnsi="宋体"/>
                <w:bCs/>
                <w:color w:val="000000" w:themeColor="text1"/>
                <w:sz w:val="24"/>
                <w:u w:val="none"/>
                <w14:textFill>
                  <w14:solidFill>
                    <w14:schemeClr w14:val="tx1"/>
                  </w14:solidFill>
                </w14:textFill>
              </w:rPr>
              <w:t>。</w:t>
            </w:r>
          </w:p>
          <w:p>
            <w:pPr>
              <w:pStyle w:val="20"/>
              <w:keepNext w:val="0"/>
              <w:keepLines w:val="0"/>
              <w:pageBreakBefore w:val="0"/>
              <w:widowControl w:val="0"/>
              <w:kinsoku/>
              <w:wordWrap/>
              <w:overflowPunct/>
              <w:topLinePunct w:val="0"/>
              <w:bidi w:val="0"/>
              <w:snapToGrid/>
              <w:spacing w:after="0" w:line="480" w:lineRule="exact"/>
              <w:jc w:val="center"/>
              <w:textAlignment w:val="auto"/>
              <w:rPr>
                <w:color w:val="000000" w:themeColor="text1"/>
                <w:u w:val="none"/>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表</w:t>
            </w:r>
            <w:r>
              <w:rPr>
                <w:rFonts w:hint="eastAsia" w:ascii="宋体" w:hAnsi="宋体" w:cs="宋体"/>
                <w:b/>
                <w:bCs/>
                <w:color w:val="000000" w:themeColor="text1"/>
                <w:sz w:val="24"/>
                <w:u w:val="none"/>
                <w:lang w:val="en-US" w:eastAsia="zh-CN"/>
                <w14:textFill>
                  <w14:solidFill>
                    <w14:schemeClr w14:val="tx1"/>
                  </w14:solidFill>
                </w14:textFill>
              </w:rPr>
              <w:t xml:space="preserve">3-4  </w:t>
            </w:r>
            <w:r>
              <w:rPr>
                <w:rFonts w:hint="eastAsia" w:ascii="宋体" w:hAnsi="宋体" w:eastAsia="宋体" w:cs="宋体"/>
                <w:b/>
                <w:bCs/>
                <w:color w:val="000000" w:themeColor="text1"/>
                <w:sz w:val="24"/>
                <w:u w:val="none"/>
                <w14:textFill>
                  <w14:solidFill>
                    <w14:schemeClr w14:val="tx1"/>
                  </w14:solidFill>
                </w14:textFill>
              </w:rPr>
              <w:t>大气环境保护目标</w:t>
            </w:r>
          </w:p>
          <w:tbl>
            <w:tblPr>
              <w:tblStyle w:val="38"/>
              <w:tblW w:w="80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5"/>
              <w:gridCol w:w="1402"/>
              <w:gridCol w:w="1082"/>
              <w:gridCol w:w="856"/>
              <w:gridCol w:w="1205"/>
              <w:gridCol w:w="875"/>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545" w:type="dxa"/>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lang w:val="en-US" w:eastAsia="zh-CN"/>
                      <w14:textFill>
                        <w14:solidFill>
                          <w14:schemeClr w14:val="tx1"/>
                        </w14:solidFill>
                      </w14:textFill>
                    </w:rPr>
                    <w:t>名称</w:t>
                  </w:r>
                </w:p>
              </w:tc>
              <w:tc>
                <w:tcPr>
                  <w:tcW w:w="2484" w:type="dxa"/>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14:textFill>
                        <w14:solidFill>
                          <w14:schemeClr w14:val="tx1"/>
                        </w14:solidFill>
                      </w14:textFill>
                    </w:rPr>
                    <w:t>坐标(</w:t>
                  </w:r>
                  <w:r>
                    <w:rPr>
                      <w:rFonts w:hint="eastAsia" w:ascii="宋体" w:hAnsi="宋体" w:eastAsia="宋体" w:cs="宋体"/>
                      <w:b w:val="0"/>
                      <w:bCs w:val="0"/>
                      <w:color w:val="000000" w:themeColor="text1"/>
                      <w:spacing w:val="0"/>
                      <w:w w:val="100"/>
                      <w:sz w:val="21"/>
                      <w:szCs w:val="21"/>
                      <w:u w:val="none"/>
                      <w:lang w:val="en-US" w:eastAsia="zh-CN"/>
                      <w14:textFill>
                        <w14:solidFill>
                          <w14:schemeClr w14:val="tx1"/>
                        </w14:solidFill>
                      </w14:textFill>
                    </w:rPr>
                    <w:t>°</w:t>
                  </w:r>
                  <w:r>
                    <w:rPr>
                      <w:rFonts w:hint="eastAsia" w:ascii="宋体" w:hAnsi="宋体" w:eastAsia="宋体" w:cs="宋体"/>
                      <w:b w:val="0"/>
                      <w:bCs w:val="0"/>
                      <w:color w:val="000000" w:themeColor="text1"/>
                      <w:spacing w:val="0"/>
                      <w:w w:val="100"/>
                      <w:sz w:val="21"/>
                      <w:szCs w:val="21"/>
                      <w:u w:val="none"/>
                      <w14:textFill>
                        <w14:solidFill>
                          <w14:schemeClr w14:val="tx1"/>
                        </w14:solidFill>
                      </w14:textFill>
                    </w:rPr>
                    <w:t>)</w:t>
                  </w:r>
                </w:p>
              </w:tc>
              <w:tc>
                <w:tcPr>
                  <w:tcW w:w="85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14:textFill>
                        <w14:solidFill>
                          <w14:schemeClr w14:val="tx1"/>
                        </w14:solidFill>
                      </w14:textFill>
                    </w:rPr>
                    <w:t>保护内容</w:t>
                  </w:r>
                </w:p>
              </w:tc>
              <w:tc>
                <w:tcPr>
                  <w:tcW w:w="1205"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14:textFill>
                        <w14:solidFill>
                          <w14:schemeClr w14:val="tx1"/>
                        </w14:solidFill>
                      </w14:textFill>
                    </w:rPr>
                    <w:t>环境功能区</w:t>
                  </w:r>
                </w:p>
              </w:tc>
              <w:tc>
                <w:tcPr>
                  <w:tcW w:w="875" w:type="dxa"/>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14:textFill>
                        <w14:solidFill>
                          <w14:schemeClr w14:val="tx1"/>
                        </w14:solidFill>
                      </w14:textFill>
                    </w:rPr>
                    <w:t>相对厂址方位</w:t>
                  </w:r>
                </w:p>
              </w:tc>
              <w:tc>
                <w:tcPr>
                  <w:tcW w:w="1060" w:type="dxa"/>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14:textFill>
                        <w14:solidFill>
                          <w14:schemeClr w14:val="tx1"/>
                        </w14:solidFill>
                      </w14:textFill>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545" w:type="dxa"/>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p>
              </w:tc>
              <w:tc>
                <w:tcPr>
                  <w:tcW w:w="1402"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lang w:val="en-US" w:eastAsia="zh-CN"/>
                      <w14:textFill>
                        <w14:solidFill>
                          <w14:schemeClr w14:val="tx1"/>
                        </w14:solidFill>
                      </w14:textFill>
                    </w:rPr>
                    <w:t>经度</w:t>
                  </w:r>
                </w:p>
              </w:tc>
              <w:tc>
                <w:tcPr>
                  <w:tcW w:w="1082"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lang w:eastAsia="zh-CN"/>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lang w:val="en-US" w:eastAsia="zh-CN"/>
                      <w14:textFill>
                        <w14:solidFill>
                          <w14:schemeClr w14:val="tx1"/>
                        </w14:solidFill>
                      </w14:textFill>
                    </w:rPr>
                    <w:t>纬度</w:t>
                  </w:r>
                </w:p>
              </w:tc>
              <w:tc>
                <w:tcPr>
                  <w:tcW w:w="85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p>
              </w:tc>
              <w:tc>
                <w:tcPr>
                  <w:tcW w:w="1205"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p>
              </w:tc>
              <w:tc>
                <w:tcPr>
                  <w:tcW w:w="875" w:type="dxa"/>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p>
              </w:tc>
              <w:tc>
                <w:tcPr>
                  <w:tcW w:w="1060" w:type="dxa"/>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7" w:hRule="atLeast"/>
                <w:jc w:val="center"/>
              </w:trPr>
              <w:tc>
                <w:tcPr>
                  <w:tcW w:w="1545"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default" w:ascii="宋体" w:hAnsi="宋体" w:eastAsia="宋体" w:cs="宋体"/>
                      <w:b w:val="0"/>
                      <w:bCs w:val="0"/>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val="0"/>
                      <w:color w:val="000000" w:themeColor="text1"/>
                      <w:spacing w:val="0"/>
                      <w:w w:val="100"/>
                      <w:sz w:val="21"/>
                      <w:szCs w:val="21"/>
                      <w:u w:val="none"/>
                      <w:lang w:val="en-US" w:eastAsia="zh-CN"/>
                      <w14:textFill>
                        <w14:solidFill>
                          <w14:schemeClr w14:val="tx1"/>
                        </w14:solidFill>
                      </w14:textFill>
                    </w:rPr>
                    <w:t>过山路村</w:t>
                  </w:r>
                </w:p>
              </w:tc>
              <w:tc>
                <w:tcPr>
                  <w:tcW w:w="1402"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default" w:ascii="宋体" w:hAnsi="宋体" w:eastAsia="宋体" w:cs="宋体"/>
                      <w:b w:val="0"/>
                      <w:bCs w:val="0"/>
                      <w:color w:val="000000" w:themeColor="text1"/>
                      <w:spacing w:val="0"/>
                      <w:w w:val="100"/>
                      <w:sz w:val="21"/>
                      <w:szCs w:val="21"/>
                      <w:u w:val="none"/>
                      <w:lang w:val="en-US" w:eastAsia="zh-CN"/>
                      <w14:textFill>
                        <w14:solidFill>
                          <w14:schemeClr w14:val="tx1"/>
                        </w14:solidFill>
                      </w14:textFill>
                    </w:rPr>
                  </w:pPr>
                  <w:r>
                    <w:rPr>
                      <w:rFonts w:hint="default" w:ascii="宋体" w:hAnsi="宋体" w:eastAsia="宋体" w:cs="宋体"/>
                      <w:b w:val="0"/>
                      <w:bCs w:val="0"/>
                      <w:color w:val="000000" w:themeColor="text1"/>
                      <w:spacing w:val="0"/>
                      <w:w w:val="100"/>
                      <w:sz w:val="21"/>
                      <w:szCs w:val="21"/>
                      <w:u w:val="none"/>
                      <w:lang w:val="en-US" w:eastAsia="zh-CN"/>
                      <w14:textFill>
                        <w14:solidFill>
                          <w14:schemeClr w14:val="tx1"/>
                        </w14:solidFill>
                      </w14:textFill>
                    </w:rPr>
                    <w:t>108.660122</w:t>
                  </w:r>
                </w:p>
              </w:tc>
              <w:tc>
                <w:tcPr>
                  <w:tcW w:w="1082"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default" w:ascii="宋体" w:hAnsi="宋体" w:eastAsia="宋体" w:cs="宋体"/>
                      <w:b w:val="0"/>
                      <w:bCs w:val="0"/>
                      <w:color w:val="000000" w:themeColor="text1"/>
                      <w:spacing w:val="0"/>
                      <w:w w:val="100"/>
                      <w:sz w:val="21"/>
                      <w:szCs w:val="21"/>
                      <w:u w:val="none"/>
                      <w:lang w:val="en-US" w:eastAsia="zh-CN"/>
                      <w14:textFill>
                        <w14:solidFill>
                          <w14:schemeClr w14:val="tx1"/>
                        </w14:solidFill>
                      </w14:textFill>
                    </w:rPr>
                  </w:pPr>
                  <w:r>
                    <w:rPr>
                      <w:rFonts w:hint="default" w:ascii="宋体" w:hAnsi="宋体" w:eastAsia="宋体" w:cs="宋体"/>
                      <w:b w:val="0"/>
                      <w:bCs w:val="0"/>
                      <w:color w:val="000000" w:themeColor="text1"/>
                      <w:spacing w:val="0"/>
                      <w:w w:val="100"/>
                      <w:sz w:val="21"/>
                      <w:szCs w:val="21"/>
                      <w:u w:val="none"/>
                      <w:lang w:val="en-US" w:eastAsia="zh-CN"/>
                      <w14:textFill>
                        <w14:solidFill>
                          <w14:schemeClr w14:val="tx1"/>
                        </w14:solidFill>
                      </w14:textFill>
                    </w:rPr>
                    <w:t>21.721214</w:t>
                  </w:r>
                </w:p>
              </w:tc>
              <w:tc>
                <w:tcPr>
                  <w:tcW w:w="856" w:type="dxa"/>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r>
                    <w:rPr>
                      <w:rFonts w:hint="eastAsia" w:ascii="宋体" w:hAnsi="宋体" w:cs="宋体"/>
                      <w:b w:val="0"/>
                      <w:bCs w:val="0"/>
                      <w:color w:val="000000" w:themeColor="text1"/>
                      <w:spacing w:val="0"/>
                      <w:w w:val="100"/>
                      <w:sz w:val="21"/>
                      <w:szCs w:val="21"/>
                      <w:u w:val="none"/>
                      <w:lang w:val="en-US" w:eastAsia="zh-CN"/>
                      <w14:textFill>
                        <w14:solidFill>
                          <w14:schemeClr w14:val="tx1"/>
                        </w14:solidFill>
                      </w14:textFill>
                    </w:rPr>
                    <w:t>人群</w:t>
                  </w:r>
                </w:p>
              </w:tc>
              <w:tc>
                <w:tcPr>
                  <w:tcW w:w="1205" w:type="dxa"/>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eastAsia" w:ascii="宋体" w:hAnsi="宋体" w:eastAsia="宋体" w:cs="宋体"/>
                      <w:b w:val="0"/>
                      <w:bCs w:val="0"/>
                      <w:color w:val="000000" w:themeColor="text1"/>
                      <w:spacing w:val="0"/>
                      <w:w w:val="100"/>
                      <w:sz w:val="21"/>
                      <w:szCs w:val="21"/>
                      <w:u w:val="none"/>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14:textFill>
                        <w14:solidFill>
                          <w14:schemeClr w14:val="tx1"/>
                        </w14:solidFill>
                      </w14:textFill>
                    </w:rPr>
                    <w:t>二类功能区</w:t>
                  </w:r>
                </w:p>
              </w:tc>
              <w:tc>
                <w:tcPr>
                  <w:tcW w:w="875"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default" w:ascii="宋体" w:hAnsi="宋体" w:eastAsia="宋体" w:cs="宋体"/>
                      <w:b w:val="0"/>
                      <w:bCs w:val="0"/>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pacing w:val="0"/>
                      <w:w w:val="100"/>
                      <w:sz w:val="21"/>
                      <w:szCs w:val="21"/>
                      <w:u w:val="none"/>
                      <w:lang w:val="en-US" w:eastAsia="zh-CN"/>
                      <w14:textFill>
                        <w14:solidFill>
                          <w14:schemeClr w14:val="tx1"/>
                        </w14:solidFill>
                      </w14:textFill>
                    </w:rPr>
                    <w:t>N</w:t>
                  </w:r>
                  <w:r>
                    <w:rPr>
                      <w:rFonts w:hint="eastAsia" w:ascii="宋体" w:hAnsi="宋体" w:cs="宋体"/>
                      <w:b w:val="0"/>
                      <w:bCs w:val="0"/>
                      <w:color w:val="000000" w:themeColor="text1"/>
                      <w:spacing w:val="0"/>
                      <w:w w:val="100"/>
                      <w:sz w:val="21"/>
                      <w:szCs w:val="21"/>
                      <w:u w:val="none"/>
                      <w:lang w:val="en-US" w:eastAsia="zh-CN"/>
                      <w14:textFill>
                        <w14:solidFill>
                          <w14:schemeClr w14:val="tx1"/>
                        </w14:solidFill>
                      </w14:textFill>
                    </w:rPr>
                    <w:t>E</w:t>
                  </w:r>
                </w:p>
              </w:tc>
              <w:tc>
                <w:tcPr>
                  <w:tcW w:w="1060"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rPr>
                      <w:rFonts w:hint="default" w:ascii="宋体" w:hAnsi="宋体" w:eastAsia="宋体" w:cs="宋体"/>
                      <w:b w:val="0"/>
                      <w:bCs w:val="0"/>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val="0"/>
                      <w:color w:val="000000" w:themeColor="text1"/>
                      <w:spacing w:val="0"/>
                      <w:w w:val="100"/>
                      <w:sz w:val="21"/>
                      <w:szCs w:val="21"/>
                      <w:u w:val="none"/>
                      <w:lang w:val="en-US" w:eastAsia="zh-CN"/>
                      <w14:textFill>
                        <w14:solidFill>
                          <w14:schemeClr w14:val="tx1"/>
                        </w14:solidFill>
                      </w14:textFill>
                    </w:rPr>
                    <w:t>80</w:t>
                  </w:r>
                </w:p>
              </w:tc>
            </w:tr>
          </w:tbl>
          <w:p>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(2)地下水环境保护目标</w:t>
            </w:r>
          </w:p>
          <w:p>
            <w:pPr>
              <w:spacing w:line="480" w:lineRule="exact"/>
              <w:ind w:firstLine="480" w:firstLineChars="200"/>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经现场踏勘，项目500m范围内无地下水集中式饮用水水源和热水、矿泉水、温泉等特殊地</w:t>
            </w:r>
            <w:r>
              <w:rPr>
                <w:rFonts w:hint="eastAsia" w:ascii="宋体" w:hAnsi="宋体"/>
                <w:color w:val="000000" w:themeColor="text1"/>
                <w:sz w:val="24"/>
                <w:u w:val="none"/>
                <w:lang w:val="en-US" w:eastAsia="zh-CN"/>
                <w14:textFill>
                  <w14:solidFill>
                    <w14:schemeClr w14:val="tx1"/>
                  </w14:solidFill>
                </w14:textFill>
              </w:rPr>
              <w:t>下</w:t>
            </w:r>
            <w:r>
              <w:rPr>
                <w:rFonts w:ascii="宋体" w:hAnsi="宋体"/>
                <w:color w:val="000000" w:themeColor="text1"/>
                <w:sz w:val="24"/>
                <w:u w:val="none"/>
                <w14:textFill>
                  <w14:solidFill>
                    <w14:schemeClr w14:val="tx1"/>
                  </w14:solidFill>
                </w14:textFill>
              </w:rPr>
              <w:t>水资源。</w:t>
            </w:r>
          </w:p>
          <w:p>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(3)声环境保护目标</w:t>
            </w:r>
          </w:p>
          <w:p>
            <w:pPr>
              <w:spacing w:line="480" w:lineRule="exact"/>
              <w:ind w:firstLine="480" w:firstLineChars="200"/>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经现场调查了解，项目50m范围内</w:t>
            </w:r>
            <w:r>
              <w:rPr>
                <w:rFonts w:hint="eastAsia" w:ascii="宋体" w:hAnsi="宋体"/>
                <w:color w:val="000000" w:themeColor="text1"/>
                <w:sz w:val="24"/>
                <w:u w:val="none"/>
                <w:lang w:val="en-US" w:eastAsia="zh-CN"/>
                <w14:textFill>
                  <w14:solidFill>
                    <w14:schemeClr w14:val="tx1"/>
                  </w14:solidFill>
                </w14:textFill>
              </w:rPr>
              <w:t>无</w:t>
            </w:r>
            <w:r>
              <w:rPr>
                <w:rFonts w:ascii="宋体" w:hAnsi="宋体"/>
                <w:color w:val="000000" w:themeColor="text1"/>
                <w:sz w:val="24"/>
                <w:u w:val="none"/>
                <w14:textFill>
                  <w14:solidFill>
                    <w14:schemeClr w14:val="tx1"/>
                  </w14:solidFill>
                </w14:textFill>
              </w:rPr>
              <w:t>声环境敏感</w:t>
            </w:r>
            <w:r>
              <w:rPr>
                <w:rFonts w:hint="eastAsia" w:ascii="宋体" w:hAnsi="宋体"/>
                <w:color w:val="000000" w:themeColor="text1"/>
                <w:sz w:val="24"/>
                <w:u w:val="none"/>
                <w:lang w:val="en-US" w:eastAsia="zh-CN"/>
                <w14:textFill>
                  <w14:solidFill>
                    <w14:schemeClr w14:val="tx1"/>
                  </w14:solidFill>
                </w14:textFill>
              </w:rPr>
              <w:t>目标</w:t>
            </w:r>
            <w:r>
              <w:rPr>
                <w:rFonts w:ascii="宋体" w:hAnsi="宋体"/>
                <w:color w:val="000000" w:themeColor="text1"/>
                <w:sz w:val="24"/>
                <w:u w:val="none"/>
                <w14:textFill>
                  <w14:solidFill>
                    <w14:schemeClr w14:val="tx1"/>
                  </w14:solidFill>
                </w14:textFill>
              </w:rPr>
              <w:t>。</w:t>
            </w:r>
          </w:p>
          <w:p>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(4)生态环境保护目标</w:t>
            </w:r>
          </w:p>
          <w:p>
            <w:pPr>
              <w:spacing w:line="480" w:lineRule="exact"/>
              <w:ind w:firstLine="480" w:firstLineChars="200"/>
              <w:rPr>
                <w:rFonts w:hint="eastAsia"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本项目占地范围内不涉及生态环境保护目标。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trPr>
        <w:tc>
          <w:tcPr>
            <w:tcW w:w="716" w:type="dxa"/>
            <w:vAlign w:val="center"/>
          </w:tcPr>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污染物排放控制标准</w:t>
            </w:r>
          </w:p>
          <w:p>
            <w:pPr>
              <w:spacing w:line="480" w:lineRule="exact"/>
              <w:jc w:val="center"/>
              <w:rPr>
                <w:rFonts w:ascii="宋体" w:hAnsi="宋体"/>
                <w:color w:val="000000" w:themeColor="text1"/>
                <w:sz w:val="24"/>
                <w:u w:val="none"/>
                <w14:textFill>
                  <w14:solidFill>
                    <w14:schemeClr w14:val="tx1"/>
                  </w14:solidFill>
                </w14:textFill>
              </w:rPr>
            </w:pPr>
          </w:p>
          <w:p>
            <w:pPr>
              <w:rPr>
                <w:color w:val="000000" w:themeColor="text1"/>
                <w:u w:val="none"/>
                <w14:textFill>
                  <w14:solidFill>
                    <w14:schemeClr w14:val="tx1"/>
                  </w14:solidFill>
                </w14:textFill>
              </w:rPr>
            </w:pPr>
          </w:p>
          <w:p>
            <w:pPr>
              <w:pStyle w:val="16"/>
              <w:ind w:firstLine="560"/>
              <w:rPr>
                <w:color w:val="000000" w:themeColor="text1"/>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pStyle w:val="16"/>
              <w:rPr>
                <w:rFonts w:ascii="宋体" w:hAnsi="宋体"/>
                <w:color w:val="000000" w:themeColor="text1"/>
                <w:sz w:val="24"/>
                <w:u w:val="none"/>
                <w14:textFill>
                  <w14:solidFill>
                    <w14:schemeClr w14:val="tx1"/>
                  </w14:solidFill>
                </w14:textFill>
              </w:rPr>
            </w:pPr>
          </w:p>
          <w:p>
            <w:pPr>
              <w:pStyle w:val="8"/>
              <w:outlineLvl w:val="9"/>
              <w:rPr>
                <w:rFonts w:ascii="宋体" w:hAnsi="宋体"/>
                <w:color w:val="000000" w:themeColor="text1"/>
                <w:sz w:val="24"/>
                <w:u w:val="none"/>
                <w14:textFill>
                  <w14:solidFill>
                    <w14:schemeClr w14:val="tx1"/>
                  </w14:solidFill>
                </w14:textFill>
              </w:rPr>
            </w:pPr>
          </w:p>
          <w:p>
            <w:pPr>
              <w:rPr>
                <w:color w:val="000000" w:themeColor="text1"/>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tc>
        <w:tc>
          <w:tcPr>
            <w:tcW w:w="8254" w:type="dxa"/>
            <w:vAlign w:val="center"/>
          </w:tcPr>
          <w:p>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14:textFill>
                  <w14:solidFill>
                    <w14:schemeClr w14:val="tx1"/>
                  </w14:solidFill>
                </w14:textFill>
              </w:rPr>
              <w:t>施工期：</w:t>
            </w:r>
          </w:p>
          <w:p>
            <w:pPr>
              <w:spacing w:line="500" w:lineRule="exact"/>
              <w:ind w:firstLine="480" w:firstLineChars="200"/>
              <w:rPr>
                <w:rFonts w:hint="eastAsia" w:ascii="宋体" w:hAnsi="宋体"/>
                <w:b/>
                <w:bCs/>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施工扬尘参照</w:t>
            </w:r>
            <w:r>
              <w:rPr>
                <w:rFonts w:hint="eastAsia" w:ascii="宋体" w:hAnsi="宋体"/>
                <w:color w:val="000000" w:themeColor="text1"/>
                <w:sz w:val="24"/>
                <w:u w:val="none"/>
                <w14:textFill>
                  <w14:solidFill>
                    <w14:schemeClr w14:val="tx1"/>
                  </w14:solidFill>
                </w14:textFill>
              </w:rPr>
              <w:t>《大气</w:t>
            </w:r>
            <w:r>
              <w:rPr>
                <w:rFonts w:hint="eastAsia" w:ascii="宋体" w:hAnsi="宋体" w:eastAsia="宋体" w:cs="Times New Roman"/>
                <w:color w:val="000000" w:themeColor="text1"/>
                <w:sz w:val="24"/>
                <w:u w:val="none"/>
                <w14:textFill>
                  <w14:solidFill>
                    <w14:schemeClr w14:val="tx1"/>
                  </w14:solidFill>
                </w14:textFill>
              </w:rPr>
              <w:t>污染物</w:t>
            </w:r>
            <w:r>
              <w:rPr>
                <w:rFonts w:hint="eastAsia" w:ascii="宋体" w:hAnsi="宋体"/>
                <w:color w:val="000000" w:themeColor="text1"/>
                <w:sz w:val="24"/>
                <w:u w:val="none"/>
                <w14:textFill>
                  <w14:solidFill>
                    <w14:schemeClr w14:val="tx1"/>
                  </w14:solidFill>
                </w14:textFill>
              </w:rPr>
              <w:t>综合排放标准》</w:t>
            </w:r>
            <w:r>
              <w:rPr>
                <w:rFonts w:hint="eastAsia" w:ascii="宋体" w:hAnsi="宋体"/>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GB16297-1996</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表2</w:t>
            </w:r>
            <w:r>
              <w:rPr>
                <w:rFonts w:hint="eastAsia" w:ascii="宋体" w:hAnsi="宋体"/>
                <w:color w:val="000000" w:themeColor="text1"/>
                <w:sz w:val="24"/>
                <w:u w:val="none"/>
                <w:lang w:val="en-US" w:eastAsia="zh-CN"/>
                <w14:textFill>
                  <w14:solidFill>
                    <w14:schemeClr w14:val="tx1"/>
                  </w14:solidFill>
                </w14:textFill>
              </w:rPr>
              <w:t>无组织监控浓度</w:t>
            </w:r>
            <w:r>
              <w:rPr>
                <w:rFonts w:hint="eastAsia" w:ascii="宋体" w:hAnsi="宋体"/>
                <w:color w:val="000000" w:themeColor="text1"/>
                <w:sz w:val="24"/>
                <w:u w:val="none"/>
                <w14:textFill>
                  <w14:solidFill>
                    <w14:schemeClr w14:val="tx1"/>
                  </w14:solidFill>
                </w14:textFill>
              </w:rPr>
              <w:t>限值</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即施工场界</w:t>
            </w:r>
            <w:r>
              <w:rPr>
                <w:rFonts w:hint="eastAsia" w:ascii="宋体" w:hAnsi="宋体"/>
                <w:color w:val="000000" w:themeColor="text1"/>
                <w:sz w:val="24"/>
                <w:u w:val="none"/>
                <w14:textFill>
                  <w14:solidFill>
                    <w14:schemeClr w14:val="tx1"/>
                  </w14:solidFill>
                </w14:textFill>
              </w:rPr>
              <w:t>颗粒物≤1.0mg/m</w:t>
            </w:r>
            <w:r>
              <w:rPr>
                <w:rFonts w:hint="eastAsia" w:ascii="宋体" w:hAnsi="宋体"/>
                <w:color w:val="000000" w:themeColor="text1"/>
                <w:sz w:val="24"/>
                <w:u w:val="none"/>
                <w:vertAlign w:val="superscript"/>
                <w:lang w:val="en-US" w:eastAsia="zh-CN"/>
                <w14:textFill>
                  <w14:solidFill>
                    <w14:schemeClr w14:val="tx1"/>
                  </w14:solidFill>
                </w14:textFill>
              </w:rPr>
              <w:t>3</w:t>
            </w:r>
            <w:r>
              <w:rPr>
                <w:rFonts w:hint="eastAsia" w:ascii="宋体" w:hAnsi="宋体"/>
                <w:color w:val="000000" w:themeColor="text1"/>
                <w:sz w:val="24"/>
                <w:u w:val="none"/>
                <w14:textFill>
                  <w14:solidFill>
                    <w14:schemeClr w14:val="tx1"/>
                  </w14:solidFill>
                </w14:textFill>
              </w:rPr>
              <w:t>。施工场界噪声执行《建筑施工场界环境噪声排放标准》(</w:t>
            </w:r>
            <w:r>
              <w:rPr>
                <w:rFonts w:ascii="宋体" w:hAnsi="宋体"/>
                <w:color w:val="000000" w:themeColor="text1"/>
                <w:sz w:val="24"/>
                <w:u w:val="none"/>
                <w14:textFill>
                  <w14:solidFill>
                    <w14:schemeClr w14:val="tx1"/>
                  </w14:solidFill>
                </w14:textFill>
              </w:rPr>
              <w:t>GB12523-2011</w:t>
            </w:r>
            <w:r>
              <w:rPr>
                <w:rFonts w:hint="eastAsia"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即昼间≤70dB(A)、夜间≤55dB(A)</w:t>
            </w:r>
            <w:r>
              <w:rPr>
                <w:rFonts w:hint="eastAsia" w:ascii="宋体" w:hAnsi="宋体"/>
                <w:color w:val="000000" w:themeColor="text1"/>
                <w:sz w:val="24"/>
                <w:u w:val="none"/>
                <w14:textFill>
                  <w14:solidFill>
                    <w14:schemeClr w14:val="tx1"/>
                  </w14:solidFill>
                </w14:textFill>
              </w:rPr>
              <w:t>。</w:t>
            </w:r>
          </w:p>
          <w:p>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14:textFill>
                  <w14:solidFill>
                    <w14:schemeClr w14:val="tx1"/>
                  </w14:solidFill>
                </w14:textFill>
              </w:rPr>
              <w:t>运营期：</w:t>
            </w:r>
          </w:p>
          <w:p>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ascii="宋体" w:hAnsi="宋体"/>
                <w:b/>
                <w:bCs/>
                <w:color w:val="000000" w:themeColor="text1"/>
                <w:sz w:val="24"/>
                <w:u w:val="none"/>
                <w14:textFill>
                  <w14:solidFill>
                    <w14:schemeClr w14:val="tx1"/>
                  </w14:solidFill>
                </w14:textFill>
              </w:rPr>
              <w:t>1</w:t>
            </w:r>
            <w:r>
              <w:rPr>
                <w:rFonts w:hint="eastAsia" w:ascii="宋体" w:hAnsi="宋体"/>
                <w:b/>
                <w:bCs/>
                <w:color w:val="000000" w:themeColor="text1"/>
                <w:sz w:val="24"/>
                <w:u w:val="none"/>
                <w:lang w:eastAsia="zh-CN"/>
                <w14:textFill>
                  <w14:solidFill>
                    <w14:schemeClr w14:val="tx1"/>
                  </w14:solidFill>
                </w14:textFill>
              </w:rPr>
              <w:t>)</w:t>
            </w:r>
            <w:r>
              <w:rPr>
                <w:rFonts w:ascii="宋体" w:hAnsi="宋体"/>
                <w:b/>
                <w:bCs/>
                <w:color w:val="000000" w:themeColor="text1"/>
                <w:sz w:val="24"/>
                <w:u w:val="none"/>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本项目各项废气有组织排放及厂界无组织排放均执行</w:t>
            </w:r>
            <w:r>
              <w:rPr>
                <w:rFonts w:ascii="宋体" w:hAnsi="宋体" w:eastAsia="宋体" w:cs="Times New Roman"/>
                <w:color w:val="000000" w:themeColor="text1"/>
                <w:sz w:val="25"/>
                <w:szCs w:val="25"/>
                <w:u w:val="none"/>
                <w14:textFill>
                  <w14:solidFill>
                    <w14:schemeClr w14:val="tx1"/>
                  </w14:solidFill>
                </w14:textFill>
              </w:rPr>
              <w:t>《大气污染物综合排放标准》(GB16297-1996)表2中二级标准</w:t>
            </w:r>
            <w:r>
              <w:rPr>
                <w:rFonts w:hint="eastAsia" w:ascii="宋体" w:hAnsi="宋体" w:cs="Times New Roman"/>
                <w:color w:val="000000" w:themeColor="text1"/>
                <w:sz w:val="25"/>
                <w:szCs w:val="25"/>
                <w:u w:val="none"/>
                <w:lang w:val="en-US" w:eastAsia="zh-CN"/>
                <w14:textFill>
                  <w14:solidFill>
                    <w14:schemeClr w14:val="tx1"/>
                  </w14:solidFill>
                </w14:textFill>
              </w:rPr>
              <w:t>及无组织排放监控浓度限值</w:t>
            </w:r>
            <w:r>
              <w:rPr>
                <w:rFonts w:hint="eastAsia" w:ascii="宋体" w:hAnsi="宋体"/>
                <w:color w:val="000000" w:themeColor="text1"/>
                <w:sz w:val="24"/>
                <w:u w:val="none"/>
                <w:lang w:val="en-US" w:eastAsia="zh-CN"/>
                <w14:textFill>
                  <w14:solidFill>
                    <w14:schemeClr w14:val="tx1"/>
                  </w14:solidFill>
                </w14:textFill>
              </w:rPr>
              <w:t>；厂内非甲烷总烃执行《</w:t>
            </w:r>
            <w:r>
              <w:rPr>
                <w:rFonts w:hint="eastAsia" w:ascii="宋体" w:hAnsi="宋体"/>
                <w:color w:val="000000" w:themeColor="text1"/>
                <w:sz w:val="24"/>
                <w:u w:val="none"/>
                <w:lang w:val="en-US" w:eastAsia="zh-CN"/>
                <w14:textFill>
                  <w14:solidFill>
                    <w14:schemeClr w14:val="tx1"/>
                  </w14:solidFill>
                </w14:textFill>
              </w:rPr>
              <w:fldChar w:fldCharType="begin"/>
            </w:r>
            <w:r>
              <w:rPr>
                <w:rFonts w:hint="eastAsia" w:ascii="宋体" w:hAnsi="宋体"/>
                <w:color w:val="000000" w:themeColor="text1"/>
                <w:sz w:val="24"/>
                <w:u w:val="none"/>
                <w:lang w:val="en-US" w:eastAsia="zh-CN"/>
                <w14:textFill>
                  <w14:solidFill>
                    <w14:schemeClr w14:val="tx1"/>
                  </w14:solidFill>
                </w14:textFill>
              </w:rPr>
              <w:instrText xml:space="preserve"> HYPERLINK "https://www.mee.gov.cn/ywgz/fgbz/bz/bzwb/dqhjbh/dqgdwrywrwpfbz/201906/W020190606587693632696.pdf" </w:instrText>
            </w:r>
            <w:r>
              <w:rPr>
                <w:rFonts w:hint="eastAsia" w:ascii="宋体" w:hAnsi="宋体"/>
                <w:color w:val="000000" w:themeColor="text1"/>
                <w:sz w:val="24"/>
                <w:u w:val="none"/>
                <w:lang w:val="en-US" w:eastAsia="zh-CN"/>
                <w14:textFill>
                  <w14:solidFill>
                    <w14:schemeClr w14:val="tx1"/>
                  </w14:solidFill>
                </w14:textFill>
              </w:rPr>
              <w:fldChar w:fldCharType="separate"/>
            </w:r>
            <w:r>
              <w:rPr>
                <w:rFonts w:hint="eastAsia" w:ascii="宋体" w:hAnsi="宋体"/>
                <w:color w:val="000000" w:themeColor="text1"/>
                <w:sz w:val="24"/>
                <w:u w:val="none"/>
                <w:lang w:val="en-US" w:eastAsia="zh-CN"/>
                <w14:textFill>
                  <w14:solidFill>
                    <w14:schemeClr w14:val="tx1"/>
                  </w14:solidFill>
                </w14:textFill>
              </w:rPr>
              <w:t>挥发性有机物无组织排放控制标准(GB37822-2019)</w:t>
            </w:r>
            <w:r>
              <w:rPr>
                <w:rFonts w:hint="eastAsia" w:ascii="宋体" w:hAnsi="宋体"/>
                <w:color w:val="000000" w:themeColor="text1"/>
                <w:sz w:val="24"/>
                <w:u w:val="none"/>
                <w:lang w:val="en-US" w:eastAsia="zh-CN"/>
                <w14:textFill>
                  <w14:solidFill>
                    <w14:schemeClr w14:val="tx1"/>
                  </w14:solidFill>
                </w14:textFill>
              </w:rPr>
              <w:fldChar w:fldCharType="end"/>
            </w:r>
            <w:r>
              <w:rPr>
                <w:rFonts w:hint="eastAsia" w:ascii="宋体" w:hAnsi="宋体"/>
                <w:color w:val="000000" w:themeColor="text1"/>
                <w:sz w:val="24"/>
                <w:u w:val="none"/>
                <w:lang w:val="en-US" w:eastAsia="zh-CN"/>
                <w14:textFill>
                  <w14:solidFill>
                    <w14:schemeClr w14:val="tx1"/>
                  </w14:solidFill>
                </w14:textFill>
              </w:rPr>
              <w:t>》附录A厂区内VOCs无组织排放限值</w:t>
            </w:r>
            <w:r>
              <w:rPr>
                <w:rFonts w:hint="eastAsia" w:ascii="宋体" w:hAnsi="宋体"/>
                <w:color w:val="000000" w:themeColor="text1"/>
                <w:sz w:val="24"/>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3-5  </w:t>
            </w:r>
            <w:r>
              <w:rPr>
                <w:rFonts w:hint="eastAsia" w:ascii="宋体" w:hAnsi="宋体"/>
                <w:b/>
                <w:bCs/>
                <w:color w:val="000000" w:themeColor="text1"/>
                <w:sz w:val="24"/>
                <w:u w:val="none"/>
                <w14:textFill>
                  <w14:solidFill>
                    <w14:schemeClr w14:val="tx1"/>
                  </w14:solidFill>
                </w14:textFill>
              </w:rPr>
              <w:t>废气排放执行标准</w:t>
            </w:r>
          </w:p>
          <w:tbl>
            <w:tblPr>
              <w:tblStyle w:val="39"/>
              <w:tblW w:w="8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6"/>
              <w:gridCol w:w="1337"/>
              <w:gridCol w:w="1135"/>
              <w:gridCol w:w="1077"/>
              <w:gridCol w:w="1052"/>
              <w:gridCol w:w="3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7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b w:val="0"/>
                      <w:bCs w:val="0"/>
                      <w:color w:val="000000" w:themeColor="text1"/>
                      <w:szCs w:val="21"/>
                      <w:u w:val="none"/>
                      <w:lang w:val="en-US" w:eastAsia="zh-CN"/>
                      <w14:textFill>
                        <w14:solidFill>
                          <w14:schemeClr w14:val="tx1"/>
                        </w14:solidFill>
                      </w14:textFill>
                    </w:rPr>
                  </w:pPr>
                  <w:r>
                    <w:rPr>
                      <w:rFonts w:hint="eastAsia" w:ascii="宋体" w:hAnsi="宋体"/>
                      <w:b w:val="0"/>
                      <w:bCs w:val="0"/>
                      <w:color w:val="000000" w:themeColor="text1"/>
                      <w:szCs w:val="21"/>
                      <w:u w:val="none"/>
                      <w:lang w:val="en-US" w:eastAsia="zh-CN"/>
                      <w14:textFill>
                        <w14:solidFill>
                          <w14:schemeClr w14:val="tx1"/>
                        </w14:solidFill>
                      </w14:textFill>
                    </w:rPr>
                    <w:t>序号</w:t>
                  </w:r>
                </w:p>
              </w:tc>
              <w:tc>
                <w:tcPr>
                  <w:tcW w:w="1337"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val="0"/>
                      <w:color w:val="000000" w:themeColor="text1"/>
                      <w:szCs w:val="21"/>
                      <w:u w:val="none"/>
                      <w14:textFill>
                        <w14:solidFill>
                          <w14:schemeClr w14:val="tx1"/>
                        </w14:solidFill>
                      </w14:textFill>
                    </w:rPr>
                  </w:pPr>
                  <w:r>
                    <w:rPr>
                      <w:rFonts w:ascii="宋体" w:hAnsi="宋体"/>
                      <w:b w:val="0"/>
                      <w:bCs w:val="0"/>
                      <w:color w:val="000000" w:themeColor="text1"/>
                      <w:szCs w:val="21"/>
                      <w:u w:val="none"/>
                      <w14:textFill>
                        <w14:solidFill>
                          <w14:schemeClr w14:val="tx1"/>
                        </w14:solidFill>
                      </w14:textFill>
                    </w:rPr>
                    <w:t>污染物</w:t>
                  </w:r>
                </w:p>
              </w:tc>
              <w:tc>
                <w:tcPr>
                  <w:tcW w:w="3264" w:type="dxa"/>
                  <w:gridSpan w:val="3"/>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val="0"/>
                      <w:color w:val="000000" w:themeColor="text1"/>
                      <w:szCs w:val="21"/>
                      <w:u w:val="none"/>
                      <w14:textFill>
                        <w14:solidFill>
                          <w14:schemeClr w14:val="tx1"/>
                        </w14:solidFill>
                      </w14:textFill>
                    </w:rPr>
                  </w:pPr>
                  <w:r>
                    <w:rPr>
                      <w:rFonts w:ascii="宋体" w:hAnsi="宋体"/>
                      <w:b w:val="0"/>
                      <w:bCs w:val="0"/>
                      <w:color w:val="000000" w:themeColor="text1"/>
                      <w:szCs w:val="21"/>
                      <w:u w:val="none"/>
                      <w14:textFill>
                        <w14:solidFill>
                          <w14:schemeClr w14:val="tx1"/>
                        </w14:solidFill>
                      </w14:textFill>
                    </w:rPr>
                    <w:t>排放限值</w:t>
                  </w:r>
                </w:p>
              </w:tc>
              <w:tc>
                <w:tcPr>
                  <w:tcW w:w="3148"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val="0"/>
                      <w:color w:val="000000" w:themeColor="text1"/>
                      <w:szCs w:val="21"/>
                      <w:u w:val="none"/>
                      <w14:textFill>
                        <w14:solidFill>
                          <w14:schemeClr w14:val="tx1"/>
                        </w14:solidFill>
                      </w14:textFill>
                    </w:rPr>
                  </w:pPr>
                  <w:r>
                    <w:rPr>
                      <w:rFonts w:ascii="宋体" w:hAnsi="宋体"/>
                      <w:b w:val="0"/>
                      <w:bCs w:val="0"/>
                      <w:color w:val="000000" w:themeColor="text1"/>
                      <w:szCs w:val="21"/>
                      <w:u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7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
                      <w:bCs/>
                      <w:color w:val="000000" w:themeColor="text1"/>
                      <w:szCs w:val="21"/>
                      <w:u w:val="none"/>
                      <w:lang w:val="en-US" w:eastAsia="zh-CN"/>
                      <w14:textFill>
                        <w14:solidFill>
                          <w14:schemeClr w14:val="tx1"/>
                        </w14:solidFill>
                      </w14:textFill>
                    </w:rPr>
                  </w:pPr>
                </w:p>
              </w:tc>
              <w:tc>
                <w:tcPr>
                  <w:tcW w:w="133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bCs/>
                      <w:color w:val="000000" w:themeColor="text1"/>
                      <w:szCs w:val="21"/>
                      <w:u w:val="none"/>
                      <w14:textFill>
                        <w14:solidFill>
                          <w14:schemeClr w14:val="tx1"/>
                        </w14:solidFill>
                      </w14:textFill>
                    </w:rPr>
                  </w:pPr>
                </w:p>
              </w:tc>
              <w:tc>
                <w:tcPr>
                  <w:tcW w:w="113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 w:val="0"/>
                      <w:bCs/>
                      <w:color w:val="000000" w:themeColor="text1"/>
                      <w:szCs w:val="21"/>
                      <w:u w:val="none"/>
                      <w:lang w:val="en-US"/>
                      <w14:textFill>
                        <w14:solidFill>
                          <w14:schemeClr w14:val="tx1"/>
                        </w14:solidFill>
                      </w14:textFill>
                    </w:rPr>
                  </w:pPr>
                  <w:r>
                    <w:rPr>
                      <w:rFonts w:hint="eastAsia" w:ascii="宋体" w:hAnsi="宋体"/>
                      <w:b w:val="0"/>
                      <w:bCs/>
                      <w:color w:val="000000" w:themeColor="text1"/>
                      <w:szCs w:val="21"/>
                      <w:u w:val="none"/>
                      <w:lang w:val="en-US" w:eastAsia="zh-CN"/>
                      <w14:textFill>
                        <w14:solidFill>
                          <w14:schemeClr w14:val="tx1"/>
                        </w14:solidFill>
                      </w14:textFill>
                    </w:rPr>
                    <w:t>排放浓度(</w:t>
                  </w:r>
                  <w:r>
                    <w:rPr>
                      <w:rFonts w:ascii="宋体" w:hAnsi="宋体"/>
                      <w:b w:val="0"/>
                      <w:bCs/>
                      <w:color w:val="000000" w:themeColor="text1"/>
                      <w:szCs w:val="21"/>
                      <w:u w:val="none"/>
                      <w14:textFill>
                        <w14:solidFill>
                          <w14:schemeClr w14:val="tx1"/>
                        </w14:solidFill>
                      </w14:textFill>
                    </w:rPr>
                    <w:t>mg/m</w:t>
                  </w:r>
                  <w:r>
                    <w:rPr>
                      <w:rFonts w:ascii="宋体" w:hAnsi="宋体"/>
                      <w:b w:val="0"/>
                      <w:bCs/>
                      <w:color w:val="000000" w:themeColor="text1"/>
                      <w:szCs w:val="21"/>
                      <w:u w:val="none"/>
                      <w:vertAlign w:val="superscript"/>
                      <w14:textFill>
                        <w14:solidFill>
                          <w14:schemeClr w14:val="tx1"/>
                        </w14:solidFill>
                      </w14:textFill>
                    </w:rPr>
                    <w:t>3</w:t>
                  </w:r>
                  <w:r>
                    <w:rPr>
                      <w:rFonts w:hint="eastAsia" w:ascii="宋体" w:hAnsi="宋体"/>
                      <w:b w:val="0"/>
                      <w:bCs/>
                      <w:color w:val="000000" w:themeColor="text1"/>
                      <w:szCs w:val="21"/>
                      <w:u w:val="none"/>
                      <w:lang w:val="en-US" w:eastAsia="zh-CN"/>
                      <w14:textFill>
                        <w14:solidFill>
                          <w14:schemeClr w14:val="tx1"/>
                        </w14:solidFill>
                      </w14:textFill>
                    </w:rPr>
                    <w:t>)</w:t>
                  </w:r>
                </w:p>
              </w:tc>
              <w:tc>
                <w:tcPr>
                  <w:tcW w:w="10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color w:val="000000" w:themeColor="text1"/>
                      <w:szCs w:val="21"/>
                      <w:u w:val="none"/>
                      <w14:textFill>
                        <w14:solidFill>
                          <w14:schemeClr w14:val="tx1"/>
                        </w14:solidFill>
                      </w14:textFill>
                    </w:rPr>
                  </w:pPr>
                  <w:r>
                    <w:rPr>
                      <w:rFonts w:hint="eastAsia" w:ascii="宋体" w:hAnsi="宋体"/>
                      <w:b w:val="0"/>
                      <w:bCs/>
                      <w:color w:val="000000" w:themeColor="text1"/>
                      <w:szCs w:val="21"/>
                      <w:u w:val="none"/>
                      <w:lang w:val="en-US" w:eastAsia="zh-CN"/>
                      <w14:textFill>
                        <w14:solidFill>
                          <w14:schemeClr w14:val="tx1"/>
                        </w14:solidFill>
                      </w14:textFill>
                    </w:rPr>
                    <w:t>排放速率(k</w:t>
                  </w:r>
                  <w:r>
                    <w:rPr>
                      <w:rFonts w:ascii="宋体" w:hAnsi="宋体"/>
                      <w:b w:val="0"/>
                      <w:bCs/>
                      <w:color w:val="000000" w:themeColor="text1"/>
                      <w:szCs w:val="21"/>
                      <w:u w:val="none"/>
                      <w14:textFill>
                        <w14:solidFill>
                          <w14:schemeClr w14:val="tx1"/>
                        </w14:solidFill>
                      </w14:textFill>
                    </w:rPr>
                    <w:t>g/</w:t>
                  </w:r>
                  <w:r>
                    <w:rPr>
                      <w:rFonts w:hint="eastAsia" w:ascii="宋体" w:hAnsi="宋体"/>
                      <w:b w:val="0"/>
                      <w:bCs/>
                      <w:color w:val="000000" w:themeColor="text1"/>
                      <w:szCs w:val="21"/>
                      <w:u w:val="none"/>
                      <w:lang w:val="en-US" w:eastAsia="zh-CN"/>
                      <w14:textFill>
                        <w14:solidFill>
                          <w14:schemeClr w14:val="tx1"/>
                        </w14:solidFill>
                      </w14:textFill>
                    </w:rPr>
                    <w:t>h)</w:t>
                  </w:r>
                </w:p>
              </w:tc>
              <w:tc>
                <w:tcPr>
                  <w:tcW w:w="1052"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color w:val="000000" w:themeColor="text1"/>
                      <w:szCs w:val="21"/>
                      <w:u w:val="none"/>
                      <w14:textFill>
                        <w14:solidFill>
                          <w14:schemeClr w14:val="tx1"/>
                        </w14:solidFill>
                      </w14:textFill>
                    </w:rPr>
                  </w:pPr>
                  <w:r>
                    <w:rPr>
                      <w:rFonts w:hint="eastAsia" w:ascii="宋体" w:hAnsi="宋体"/>
                      <w:b w:val="0"/>
                      <w:bCs/>
                      <w:color w:val="000000" w:themeColor="text1"/>
                      <w:szCs w:val="21"/>
                      <w:u w:val="none"/>
                      <w:lang w:val="en-US" w:eastAsia="zh-CN"/>
                      <w14:textFill>
                        <w14:solidFill>
                          <w14:schemeClr w14:val="tx1"/>
                        </w14:solidFill>
                      </w14:textFill>
                    </w:rPr>
                    <w:t>厂界浓度(</w:t>
                  </w:r>
                  <w:r>
                    <w:rPr>
                      <w:rFonts w:ascii="宋体" w:hAnsi="宋体"/>
                      <w:b w:val="0"/>
                      <w:bCs/>
                      <w:color w:val="000000" w:themeColor="text1"/>
                      <w:szCs w:val="21"/>
                      <w:u w:val="none"/>
                      <w14:textFill>
                        <w14:solidFill>
                          <w14:schemeClr w14:val="tx1"/>
                        </w14:solidFill>
                      </w14:textFill>
                    </w:rPr>
                    <w:t>mg/m</w:t>
                  </w:r>
                  <w:r>
                    <w:rPr>
                      <w:rFonts w:ascii="宋体" w:hAnsi="宋体"/>
                      <w:b w:val="0"/>
                      <w:bCs/>
                      <w:color w:val="000000" w:themeColor="text1"/>
                      <w:szCs w:val="21"/>
                      <w:u w:val="none"/>
                      <w:vertAlign w:val="superscript"/>
                      <w14:textFill>
                        <w14:solidFill>
                          <w14:schemeClr w14:val="tx1"/>
                        </w14:solidFill>
                      </w14:textFill>
                    </w:rPr>
                    <w:t>3</w:t>
                  </w:r>
                  <w:r>
                    <w:rPr>
                      <w:rFonts w:hint="eastAsia" w:ascii="宋体" w:hAnsi="宋体"/>
                      <w:b w:val="0"/>
                      <w:bCs/>
                      <w:color w:val="000000" w:themeColor="text1"/>
                      <w:szCs w:val="21"/>
                      <w:u w:val="none"/>
                      <w:lang w:val="en-US" w:eastAsia="zh-CN"/>
                      <w14:textFill>
                        <w14:solidFill>
                          <w14:schemeClr w14:val="tx1"/>
                        </w14:solidFill>
                      </w14:textFill>
                    </w:rPr>
                    <w:t>)</w:t>
                  </w:r>
                </w:p>
              </w:tc>
              <w:tc>
                <w:tcPr>
                  <w:tcW w:w="314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bCs/>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7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1</w:t>
                  </w:r>
                </w:p>
              </w:tc>
              <w:tc>
                <w:tcPr>
                  <w:tcW w:w="133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颗粒物</w:t>
                  </w:r>
                </w:p>
              </w:tc>
              <w:tc>
                <w:tcPr>
                  <w:tcW w:w="113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12</w:t>
                  </w:r>
                  <w:r>
                    <w:rPr>
                      <w:rFonts w:ascii="宋体" w:hAnsi="宋体"/>
                      <w:color w:val="000000" w:themeColor="text1"/>
                      <w:szCs w:val="21"/>
                      <w:u w:val="none"/>
                      <w14:textFill>
                        <w14:solidFill>
                          <w14:schemeClr w14:val="tx1"/>
                        </w14:solidFill>
                      </w14:textFill>
                    </w:rPr>
                    <w:t>0</w:t>
                  </w:r>
                </w:p>
              </w:tc>
              <w:tc>
                <w:tcPr>
                  <w:tcW w:w="10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2.47</w:t>
                  </w:r>
                </w:p>
              </w:tc>
              <w:tc>
                <w:tcPr>
                  <w:tcW w:w="1052"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1.0</w:t>
                  </w:r>
                </w:p>
              </w:tc>
              <w:tc>
                <w:tcPr>
                  <w:tcW w:w="3148"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《大气污染物综合排放标准》(GB16297-1996)表2中二级标准</w:t>
                  </w:r>
                  <w:r>
                    <w:rPr>
                      <w:rFonts w:hint="eastAsia" w:ascii="宋体" w:hAnsi="宋体"/>
                      <w:bCs/>
                      <w:color w:val="000000" w:themeColor="text1"/>
                      <w:szCs w:val="21"/>
                      <w:u w:val="none"/>
                      <w:lang w:val="en-US" w:eastAsia="zh-CN"/>
                      <w14:textFill>
                        <w14:solidFill>
                          <w14:schemeClr w14:val="tx1"/>
                        </w14:solidFill>
                      </w14:textFill>
                    </w:rPr>
                    <w:t>及无组织排放监控浓度限值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7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2</w:t>
                  </w:r>
                </w:p>
              </w:tc>
              <w:tc>
                <w:tcPr>
                  <w:tcW w:w="133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二甲苯</w:t>
                  </w:r>
                </w:p>
              </w:tc>
              <w:tc>
                <w:tcPr>
                  <w:tcW w:w="113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7</w:t>
                  </w:r>
                  <w:r>
                    <w:rPr>
                      <w:rFonts w:ascii="宋体" w:hAnsi="宋体"/>
                      <w:color w:val="000000" w:themeColor="text1"/>
                      <w:szCs w:val="21"/>
                      <w:u w:val="none"/>
                      <w14:textFill>
                        <w14:solidFill>
                          <w14:schemeClr w14:val="tx1"/>
                        </w14:solidFill>
                      </w14:textFill>
                    </w:rPr>
                    <w:t>0</w:t>
                  </w:r>
                </w:p>
              </w:tc>
              <w:tc>
                <w:tcPr>
                  <w:tcW w:w="10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0.71</w:t>
                  </w:r>
                </w:p>
              </w:tc>
              <w:tc>
                <w:tcPr>
                  <w:tcW w:w="1052"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1.</w:t>
                  </w:r>
                  <w:r>
                    <w:rPr>
                      <w:rFonts w:hint="eastAsia" w:ascii="宋体" w:hAnsi="宋体"/>
                      <w:color w:val="000000" w:themeColor="text1"/>
                      <w:szCs w:val="21"/>
                      <w:u w:val="none"/>
                      <w:lang w:val="en-US" w:eastAsia="zh-CN"/>
                      <w14:textFill>
                        <w14:solidFill>
                          <w14:schemeClr w14:val="tx1"/>
                        </w14:solidFill>
                      </w14:textFill>
                    </w:rPr>
                    <w:t>2</w:t>
                  </w:r>
                </w:p>
              </w:tc>
              <w:tc>
                <w:tcPr>
                  <w:tcW w:w="314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Cs/>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7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3</w:t>
                  </w:r>
                </w:p>
              </w:tc>
              <w:tc>
                <w:tcPr>
                  <w:tcW w:w="1337"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auto"/>
                      <w:szCs w:val="21"/>
                      <w:u w:val="none"/>
                      <w:lang w:val="en-US" w:eastAsia="zh-CN"/>
                    </w:rPr>
                  </w:pPr>
                  <w:r>
                    <w:rPr>
                      <w:rFonts w:hint="eastAsia" w:ascii="宋体" w:hAnsi="宋体"/>
                      <w:color w:val="auto"/>
                      <w:szCs w:val="21"/>
                      <w:u w:val="none"/>
                      <w:lang w:val="en-US" w:eastAsia="zh-CN"/>
                    </w:rPr>
                    <w:t>非甲烷总烃</w:t>
                  </w:r>
                </w:p>
              </w:tc>
              <w:tc>
                <w:tcPr>
                  <w:tcW w:w="113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auto"/>
                      <w:szCs w:val="21"/>
                      <w:u w:val="none"/>
                      <w:lang w:val="en-US" w:eastAsia="zh-CN"/>
                    </w:rPr>
                  </w:pPr>
                  <w:r>
                    <w:rPr>
                      <w:rFonts w:hint="eastAsia" w:ascii="宋体" w:hAnsi="宋体"/>
                      <w:bCs/>
                      <w:color w:val="auto"/>
                      <w:szCs w:val="21"/>
                      <w:u w:val="none"/>
                    </w:rPr>
                    <w:t>≤</w:t>
                  </w:r>
                  <w:r>
                    <w:rPr>
                      <w:rFonts w:hint="eastAsia" w:ascii="宋体" w:hAnsi="宋体"/>
                      <w:color w:val="auto"/>
                      <w:szCs w:val="21"/>
                      <w:u w:val="none"/>
                      <w:lang w:val="en-US" w:eastAsia="zh-CN"/>
                    </w:rPr>
                    <w:t>12</w:t>
                  </w:r>
                  <w:r>
                    <w:rPr>
                      <w:rFonts w:ascii="宋体" w:hAnsi="宋体"/>
                      <w:color w:val="auto"/>
                      <w:szCs w:val="21"/>
                      <w:u w:val="none"/>
                    </w:rPr>
                    <w:t>0</w:t>
                  </w:r>
                </w:p>
              </w:tc>
              <w:tc>
                <w:tcPr>
                  <w:tcW w:w="10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auto"/>
                      <w:szCs w:val="21"/>
                      <w:u w:val="none"/>
                      <w:lang w:val="en-US" w:eastAsia="zh-CN"/>
                    </w:rPr>
                  </w:pPr>
                  <w:r>
                    <w:rPr>
                      <w:rFonts w:hint="eastAsia" w:ascii="宋体" w:hAnsi="宋体"/>
                      <w:bCs/>
                      <w:color w:val="auto"/>
                      <w:szCs w:val="21"/>
                      <w:u w:val="none"/>
                    </w:rPr>
                    <w:t>≤</w:t>
                  </w:r>
                  <w:r>
                    <w:rPr>
                      <w:rFonts w:hint="eastAsia" w:ascii="宋体" w:hAnsi="宋体"/>
                      <w:color w:val="auto"/>
                      <w:szCs w:val="21"/>
                      <w:u w:val="none"/>
                      <w:lang w:val="en-US" w:eastAsia="zh-CN"/>
                    </w:rPr>
                    <w:t>7.1</w:t>
                  </w:r>
                </w:p>
              </w:tc>
              <w:tc>
                <w:tcPr>
                  <w:tcW w:w="1052"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auto"/>
                      <w:szCs w:val="21"/>
                      <w:u w:val="none"/>
                      <w:lang w:val="en-US" w:eastAsia="zh-CN"/>
                    </w:rPr>
                  </w:pPr>
                  <w:r>
                    <w:rPr>
                      <w:rFonts w:hint="eastAsia" w:ascii="宋体" w:hAnsi="宋体"/>
                      <w:bCs/>
                      <w:color w:val="auto"/>
                      <w:szCs w:val="21"/>
                      <w:u w:val="none"/>
                    </w:rPr>
                    <w:t>≤</w:t>
                  </w:r>
                  <w:r>
                    <w:rPr>
                      <w:rFonts w:hint="eastAsia" w:ascii="宋体" w:hAnsi="宋体"/>
                      <w:color w:val="auto"/>
                      <w:szCs w:val="21"/>
                      <w:u w:val="none"/>
                      <w:lang w:val="en-US" w:eastAsia="zh-CN"/>
                    </w:rPr>
                    <w:t>4</w:t>
                  </w:r>
                  <w:r>
                    <w:rPr>
                      <w:rFonts w:ascii="宋体" w:hAnsi="宋体"/>
                      <w:color w:val="auto"/>
                      <w:szCs w:val="21"/>
                      <w:u w:val="none"/>
                    </w:rPr>
                    <w:t>.0</w:t>
                  </w:r>
                </w:p>
              </w:tc>
              <w:tc>
                <w:tcPr>
                  <w:tcW w:w="314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7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auto"/>
                      <w:szCs w:val="21"/>
                      <w:u w:val="none"/>
                      <w:lang w:val="en-US" w:eastAsia="zh-CN"/>
                    </w:rPr>
                  </w:pPr>
                </w:p>
              </w:tc>
              <w:tc>
                <w:tcPr>
                  <w:tcW w:w="133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auto"/>
                      <w:szCs w:val="21"/>
                      <w:u w:val="none"/>
                      <w:lang w:val="en-US" w:eastAsia="zh-CN"/>
                    </w:rPr>
                  </w:pPr>
                </w:p>
              </w:tc>
              <w:tc>
                <w:tcPr>
                  <w:tcW w:w="3264" w:type="dxa"/>
                  <w:gridSpan w:val="3"/>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auto"/>
                      <w:szCs w:val="21"/>
                      <w:u w:val="none"/>
                      <w:lang w:val="en-US" w:eastAsia="zh-CN"/>
                    </w:rPr>
                  </w:pPr>
                  <w:r>
                    <w:rPr>
                      <w:rFonts w:hint="eastAsia" w:ascii="宋体" w:hAnsi="宋体"/>
                      <w:bCs/>
                      <w:color w:val="auto"/>
                      <w:szCs w:val="21"/>
                      <w:u w:val="none"/>
                      <w:lang w:val="en-US" w:eastAsia="zh-CN"/>
                    </w:rPr>
                    <w:t>厂内1h平均浓度</w:t>
                  </w:r>
                  <w:r>
                    <w:rPr>
                      <w:rFonts w:hint="eastAsia" w:ascii="宋体" w:hAnsi="宋体"/>
                      <w:bCs/>
                      <w:color w:val="auto"/>
                      <w:szCs w:val="21"/>
                      <w:u w:val="none"/>
                    </w:rPr>
                    <w:t>≤</w:t>
                  </w:r>
                  <w:r>
                    <w:rPr>
                      <w:rFonts w:hint="eastAsia" w:ascii="宋体" w:hAnsi="宋体"/>
                      <w:color w:val="auto"/>
                      <w:szCs w:val="21"/>
                      <w:u w:val="none"/>
                      <w:lang w:val="en-US" w:eastAsia="zh-CN"/>
                    </w:rPr>
                    <w:t>10</w:t>
                  </w:r>
                  <w:r>
                    <w:rPr>
                      <w:rFonts w:ascii="宋体" w:hAnsi="宋体"/>
                      <w:color w:val="auto"/>
                      <w:szCs w:val="21"/>
                      <w:u w:val="none"/>
                    </w:rPr>
                    <w:t>mg/m</w:t>
                  </w:r>
                  <w:r>
                    <w:rPr>
                      <w:rFonts w:ascii="宋体" w:hAnsi="宋体"/>
                      <w:color w:val="auto"/>
                      <w:szCs w:val="21"/>
                      <w:u w:val="none"/>
                      <w:vertAlign w:val="superscript"/>
                    </w:rPr>
                    <w:t>3</w:t>
                  </w:r>
                  <w:r>
                    <w:rPr>
                      <w:rFonts w:hint="eastAsia" w:ascii="宋体" w:hAnsi="宋体"/>
                      <w:color w:val="auto"/>
                      <w:szCs w:val="21"/>
                      <w:u w:val="none"/>
                      <w:vertAlign w:val="baseline"/>
                      <w:lang w:eastAsia="zh-CN"/>
                    </w:rPr>
                    <w:t>，</w:t>
                  </w:r>
                  <w:r>
                    <w:rPr>
                      <w:rFonts w:hint="eastAsia" w:ascii="宋体" w:hAnsi="宋体"/>
                      <w:color w:val="auto"/>
                      <w:szCs w:val="21"/>
                      <w:u w:val="none"/>
                      <w:vertAlign w:val="baseline"/>
                      <w:lang w:val="en-US" w:eastAsia="zh-CN"/>
                    </w:rPr>
                    <w:t>任意一点浓度</w:t>
                  </w:r>
                  <w:r>
                    <w:rPr>
                      <w:rFonts w:hint="eastAsia" w:ascii="宋体" w:hAnsi="宋体"/>
                      <w:bCs/>
                      <w:color w:val="auto"/>
                      <w:szCs w:val="21"/>
                      <w:u w:val="none"/>
                    </w:rPr>
                    <w:t>≤</w:t>
                  </w:r>
                  <w:r>
                    <w:rPr>
                      <w:rFonts w:hint="eastAsia" w:ascii="宋体" w:hAnsi="宋体"/>
                      <w:color w:val="auto"/>
                      <w:szCs w:val="21"/>
                      <w:u w:val="none"/>
                      <w:lang w:val="en-US" w:eastAsia="zh-CN"/>
                    </w:rPr>
                    <w:t>30</w:t>
                  </w:r>
                  <w:r>
                    <w:rPr>
                      <w:rFonts w:ascii="宋体" w:hAnsi="宋体"/>
                      <w:color w:val="auto"/>
                      <w:szCs w:val="21"/>
                      <w:u w:val="none"/>
                    </w:rPr>
                    <w:t>mg/m</w:t>
                  </w:r>
                  <w:r>
                    <w:rPr>
                      <w:rFonts w:ascii="宋体" w:hAnsi="宋体"/>
                      <w:color w:val="auto"/>
                      <w:szCs w:val="21"/>
                      <w:u w:val="none"/>
                      <w:vertAlign w:val="superscript"/>
                    </w:rPr>
                    <w:t>3</w:t>
                  </w:r>
                </w:p>
              </w:tc>
              <w:tc>
                <w:tcPr>
                  <w:tcW w:w="31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Cs/>
                      <w:color w:val="auto"/>
                      <w:szCs w:val="21"/>
                      <w:u w:val="none"/>
                    </w:rPr>
                  </w:pPr>
                  <w:r>
                    <w:rPr>
                      <w:rFonts w:hint="eastAsia" w:ascii="宋体" w:hAnsi="宋体"/>
                      <w:bCs/>
                      <w:color w:val="auto"/>
                      <w:szCs w:val="21"/>
                      <w:u w:val="none"/>
                      <w:lang w:val="en-US" w:eastAsia="zh-CN"/>
                    </w:rPr>
                    <w:t>《挥发性有机物无组织排放控制标准(GB37822-2019)》附录A厂区内VOCs无组织排放限值</w:t>
                  </w:r>
                </w:p>
              </w:tc>
            </w:tr>
          </w:tbl>
          <w:p>
            <w:pPr>
              <w:spacing w:line="240" w:lineRule="auto"/>
              <w:ind w:firstLine="360" w:firstLineChars="200"/>
              <w:rPr>
                <w:rFonts w:hint="default" w:ascii="宋体" w:hAnsi="宋体"/>
                <w:b w:val="0"/>
                <w:bCs w:val="0"/>
                <w:color w:val="auto"/>
                <w:sz w:val="18"/>
                <w:szCs w:val="18"/>
                <w:u w:val="none"/>
                <w:lang w:val="en-US" w:eastAsia="zh-CN"/>
              </w:rPr>
            </w:pPr>
            <w:r>
              <w:rPr>
                <w:rFonts w:hint="eastAsia" w:ascii="宋体" w:hAnsi="宋体"/>
                <w:b w:val="0"/>
                <w:bCs w:val="0"/>
                <w:color w:val="auto"/>
                <w:sz w:val="18"/>
                <w:szCs w:val="18"/>
                <w:u w:val="none"/>
                <w:lang w:val="en-US" w:eastAsia="zh-CN"/>
              </w:rPr>
              <w:t>注：本项目排气筒高度为18m，由于不满足高出周边200m范围内建筑物5m以上，先采用内插法计算出相应的排放速率后再在此基础上排放速率减半执行。</w:t>
            </w:r>
          </w:p>
          <w:p>
            <w:pPr>
              <w:spacing w:line="480" w:lineRule="exact"/>
              <w:ind w:firstLine="482" w:firstLineChars="200"/>
              <w:rPr>
                <w:rFonts w:hint="default" w:ascii="宋体" w:hAnsi="宋体" w:eastAsia="宋体"/>
                <w:b w:val="0"/>
                <w:bCs w:val="0"/>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ascii="宋体" w:hAnsi="宋体"/>
                <w:b/>
                <w:bCs/>
                <w:color w:val="000000" w:themeColor="text1"/>
                <w:sz w:val="24"/>
                <w:u w:val="none"/>
                <w14:textFill>
                  <w14:solidFill>
                    <w14:schemeClr w14:val="tx1"/>
                  </w14:solidFill>
                </w14:textFill>
              </w:rPr>
              <w:t>2</w:t>
            </w: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废水</w:t>
            </w:r>
            <w:r>
              <w:rPr>
                <w:rFonts w:ascii="宋体" w:hAnsi="宋体"/>
                <w:b/>
                <w:bCs/>
                <w:color w:val="000000" w:themeColor="text1"/>
                <w:sz w:val="24"/>
                <w:u w:val="none"/>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本项目废水排放</w:t>
            </w:r>
            <w:r>
              <w:rPr>
                <w:rFonts w:hint="eastAsia" w:ascii="宋体" w:hAnsi="宋体"/>
                <w:b w:val="0"/>
                <w:bCs w:val="0"/>
                <w:color w:val="000000" w:themeColor="text1"/>
                <w:sz w:val="24"/>
                <w:u w:val="none"/>
                <w14:textFill>
                  <w14:solidFill>
                    <w14:schemeClr w14:val="tx1"/>
                  </w14:solidFill>
                </w14:textFill>
              </w:rPr>
              <w:t>执行《污水综合排放标准》</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14:textFill>
                  <w14:solidFill>
                    <w14:schemeClr w14:val="tx1"/>
                  </w14:solidFill>
                </w14:textFill>
              </w:rPr>
              <w:t>GB8978-1996</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表4</w:t>
            </w:r>
            <w:r>
              <w:rPr>
                <w:rFonts w:hint="eastAsia" w:ascii="宋体" w:hAnsi="宋体"/>
                <w:b w:val="0"/>
                <w:bCs w:val="0"/>
                <w:color w:val="000000" w:themeColor="text1"/>
                <w:sz w:val="24"/>
                <w:u w:val="none"/>
                <w14:textFill>
                  <w14:solidFill>
                    <w14:schemeClr w14:val="tx1"/>
                  </w14:solidFill>
                </w14:textFill>
              </w:rPr>
              <w:t>三级标准</w:t>
            </w:r>
            <w:r>
              <w:rPr>
                <w:rFonts w:hint="eastAsia" w:ascii="宋体" w:hAnsi="宋体"/>
                <w:b w:val="0"/>
                <w:bCs w:val="0"/>
                <w:color w:val="000000" w:themeColor="text1"/>
                <w:sz w:val="24"/>
                <w:u w:val="none"/>
                <w:lang w:val="en-US" w:eastAsia="zh-CN"/>
                <w14:textFill>
                  <w14:solidFill>
                    <w14:schemeClr w14:val="tx1"/>
                  </w14:solidFill>
                </w14:textFill>
              </w:rPr>
              <w:t>及</w:t>
            </w: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lang w:val="en-US" w:eastAsia="zh-CN"/>
                <w14:textFill>
                  <w14:solidFill>
                    <w14:schemeClr w14:val="tx1"/>
                  </w14:solidFill>
                </w14:textFill>
              </w:rPr>
              <w:t>进水水质要求。</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eastAsia="宋体" w:cs="Times New Roman"/>
                <w:b/>
                <w:bCs/>
                <w:color w:val="000000" w:themeColor="text1"/>
                <w:sz w:val="24"/>
                <w:u w:val="none"/>
                <w:lang w:val="zh-CN"/>
                <w14:textFill>
                  <w14:solidFill>
                    <w14:schemeClr w14:val="tx1"/>
                  </w14:solidFill>
                </w14:textFill>
              </w:rPr>
            </w:pPr>
            <w:r>
              <w:rPr>
                <w:rFonts w:ascii="宋体" w:hAnsi="宋体" w:eastAsia="宋体" w:cs="Times New Roman"/>
                <w:b/>
                <w:bCs/>
                <w:color w:val="000000" w:themeColor="text1"/>
                <w:sz w:val="24"/>
                <w:u w:val="none"/>
                <w:lang w:val="zh-CN"/>
                <w14:textFill>
                  <w14:solidFill>
                    <w14:schemeClr w14:val="tx1"/>
                  </w14:solidFill>
                </w14:textFill>
              </w:rPr>
              <w:t>表</w:t>
            </w:r>
            <w:r>
              <w:rPr>
                <w:rFonts w:hint="eastAsia" w:ascii="宋体" w:hAnsi="宋体" w:cs="Times New Roman"/>
                <w:b/>
                <w:bCs/>
                <w:color w:val="000000" w:themeColor="text1"/>
                <w:sz w:val="24"/>
                <w:u w:val="none"/>
                <w:lang w:val="en-US" w:eastAsia="zh-CN"/>
                <w14:textFill>
                  <w14:solidFill>
                    <w14:schemeClr w14:val="tx1"/>
                  </w14:solidFill>
                </w14:textFill>
              </w:rPr>
              <w:t>3-6   生活污水</w:t>
            </w:r>
            <w:r>
              <w:rPr>
                <w:rFonts w:hint="eastAsia" w:ascii="宋体" w:hAnsi="宋体" w:eastAsia="宋体" w:cs="Times New Roman"/>
                <w:b/>
                <w:bCs/>
                <w:color w:val="000000" w:themeColor="text1"/>
                <w:sz w:val="24"/>
                <w:u w:val="none"/>
                <w:lang w:val="zh-CN"/>
                <w14:textFill>
                  <w14:solidFill>
                    <w14:schemeClr w14:val="tx1"/>
                  </w14:solidFill>
                </w14:textFill>
              </w:rPr>
              <w:t>排放标准</w:t>
            </w:r>
            <w:r>
              <w:rPr>
                <w:rFonts w:ascii="宋体" w:hAnsi="宋体" w:eastAsia="宋体" w:cs="Times New Roman"/>
                <w:b/>
                <w:bCs/>
                <w:color w:val="000000" w:themeColor="text1"/>
                <w:sz w:val="24"/>
                <w:u w:val="none"/>
                <w:lang w:val="zh-CN"/>
                <w14:textFill>
                  <w14:solidFill>
                    <w14:schemeClr w14:val="tx1"/>
                  </w14:solidFill>
                </w14:textFill>
              </w:rPr>
              <w:t>单位：mg/L</w:t>
            </w:r>
          </w:p>
          <w:tbl>
            <w:tblPr>
              <w:tblStyle w:val="38"/>
              <w:tblW w:w="80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6"/>
              <w:gridCol w:w="1182"/>
              <w:gridCol w:w="986"/>
              <w:gridCol w:w="974"/>
              <w:gridCol w:w="878"/>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86"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污染物</w:t>
                  </w:r>
                </w:p>
              </w:tc>
              <w:tc>
                <w:tcPr>
                  <w:tcW w:w="1182"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pH值</w:t>
                  </w:r>
                </w:p>
              </w:tc>
              <w:tc>
                <w:tcPr>
                  <w:tcW w:w="986"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SS</w:t>
                  </w:r>
                </w:p>
              </w:tc>
              <w:tc>
                <w:tcPr>
                  <w:tcW w:w="974"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COD</w:t>
                  </w:r>
                  <w:r>
                    <w:rPr>
                      <w:rFonts w:hint="eastAsia" w:ascii="宋体" w:hAnsi="宋体" w:eastAsia="宋体" w:cs="宋体"/>
                      <w:color w:val="000000" w:themeColor="text1"/>
                      <w:u w:val="none"/>
                      <w:vertAlign w:val="subscript"/>
                      <w14:textFill>
                        <w14:solidFill>
                          <w14:schemeClr w14:val="tx1"/>
                        </w14:solidFill>
                      </w14:textFill>
                    </w:rPr>
                    <w:t>Cr</w:t>
                  </w:r>
                </w:p>
              </w:tc>
              <w:tc>
                <w:tcPr>
                  <w:tcW w:w="878"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BOD</w:t>
                  </w:r>
                  <w:r>
                    <w:rPr>
                      <w:rFonts w:hint="eastAsia" w:ascii="宋体" w:hAnsi="宋体" w:eastAsia="宋体" w:cs="宋体"/>
                      <w:color w:val="000000" w:themeColor="text1"/>
                      <w:u w:val="none"/>
                      <w:vertAlign w:val="subscript"/>
                      <w14:textFill>
                        <w14:solidFill>
                          <w14:schemeClr w14:val="tx1"/>
                        </w14:solidFill>
                      </w14:textFill>
                    </w:rPr>
                    <w:t>5</w:t>
                  </w:r>
                </w:p>
              </w:tc>
              <w:tc>
                <w:tcPr>
                  <w:tcW w:w="816"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NH</w:t>
                  </w:r>
                  <w:r>
                    <w:rPr>
                      <w:rFonts w:hint="eastAsia" w:ascii="宋体" w:hAnsi="宋体" w:eastAsia="宋体" w:cs="宋体"/>
                      <w:color w:val="000000" w:themeColor="text1"/>
                      <w:u w:val="none"/>
                      <w:vertAlign w:val="subscript"/>
                      <w14:textFill>
                        <w14:solidFill>
                          <w14:schemeClr w14:val="tx1"/>
                        </w14:solidFill>
                      </w14:textFill>
                    </w:rPr>
                    <w:t>3</w:t>
                  </w:r>
                  <w:r>
                    <w:rPr>
                      <w:rFonts w:hint="eastAsia" w:ascii="宋体" w:hAnsi="宋体" w:eastAsia="宋体" w:cs="宋体"/>
                      <w:color w:val="000000" w:themeColor="text1"/>
                      <w:u w:val="none"/>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exact"/>
                <w:jc w:val="center"/>
              </w:trPr>
              <w:tc>
                <w:tcPr>
                  <w:tcW w:w="3186"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GB8978-1996</w:t>
                  </w:r>
                  <w:r>
                    <w:rPr>
                      <w:rFonts w:hint="eastAsia" w:ascii="宋体" w:hAnsi="宋体" w:eastAsia="宋体" w:cs="宋体"/>
                      <w:color w:val="000000" w:themeColor="text1"/>
                      <w:u w:val="none"/>
                      <w:lang w:val="en-US" w:eastAsia="zh-CN"/>
                      <w14:textFill>
                        <w14:solidFill>
                          <w14:schemeClr w14:val="tx1"/>
                        </w14:solidFill>
                      </w14:textFill>
                    </w:rPr>
                    <w:t>表4</w:t>
                  </w:r>
                  <w:r>
                    <w:rPr>
                      <w:rFonts w:hint="eastAsia" w:ascii="宋体" w:hAnsi="宋体" w:eastAsia="宋体" w:cs="宋体"/>
                      <w:color w:val="000000" w:themeColor="text1"/>
                      <w:u w:val="none"/>
                      <w14:textFill>
                        <w14:solidFill>
                          <w14:schemeClr w14:val="tx1"/>
                        </w14:solidFill>
                      </w14:textFill>
                    </w:rPr>
                    <w:t>三级标准</w:t>
                  </w:r>
                </w:p>
              </w:tc>
              <w:tc>
                <w:tcPr>
                  <w:tcW w:w="1182"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6～9</w:t>
                  </w:r>
                </w:p>
              </w:tc>
              <w:tc>
                <w:tcPr>
                  <w:tcW w:w="986"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400</w:t>
                  </w:r>
                </w:p>
              </w:tc>
              <w:tc>
                <w:tcPr>
                  <w:tcW w:w="974"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500</w:t>
                  </w:r>
                </w:p>
              </w:tc>
              <w:tc>
                <w:tcPr>
                  <w:tcW w:w="878"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300</w:t>
                  </w:r>
                </w:p>
              </w:tc>
              <w:tc>
                <w:tcPr>
                  <w:tcW w:w="816"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exact"/>
                <w:jc w:val="center"/>
              </w:trPr>
              <w:tc>
                <w:tcPr>
                  <w:tcW w:w="3186" w:type="dxa"/>
                  <w:shd w:val="clear" w:color="auto" w:fill="FFFFFF"/>
                  <w:noWrap w:val="0"/>
                  <w:vAlign w:val="center"/>
                </w:tcPr>
                <w:p>
                  <w:pPr>
                    <w:pStyle w:val="116"/>
                    <w:rPr>
                      <w:rFonts w:hint="eastAsia" w:ascii="宋体" w:hAnsi="宋体" w:eastAsia="宋体" w:cs="宋体"/>
                      <w:color w:val="000000" w:themeColor="text1"/>
                      <w:u w:val="none"/>
                      <w:lang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大榄坪污水处理厂</w:t>
                  </w:r>
                  <w:r>
                    <w:rPr>
                      <w:rFonts w:hint="eastAsia" w:ascii="宋体" w:hAnsi="宋体" w:eastAsia="宋体" w:cs="宋体"/>
                      <w:color w:val="000000" w:themeColor="text1"/>
                      <w:u w:val="none"/>
                      <w:lang w:val="en-US" w:eastAsia="zh-CN"/>
                      <w14:textFill>
                        <w14:solidFill>
                          <w14:schemeClr w14:val="tx1"/>
                        </w14:solidFill>
                      </w14:textFill>
                    </w:rPr>
                    <w:t>入水水质要求</w:t>
                  </w:r>
                </w:p>
              </w:tc>
              <w:tc>
                <w:tcPr>
                  <w:tcW w:w="1182"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6～9</w:t>
                  </w:r>
                </w:p>
              </w:tc>
              <w:tc>
                <w:tcPr>
                  <w:tcW w:w="986" w:type="dxa"/>
                  <w:shd w:val="clear" w:color="auto" w:fill="FFFFFF"/>
                  <w:noWrap w:val="0"/>
                  <w:vAlign w:val="center"/>
                </w:tcPr>
                <w:p>
                  <w:pPr>
                    <w:pStyle w:val="116"/>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30</w:t>
                  </w:r>
                  <w:r>
                    <w:rPr>
                      <w:rFonts w:hint="eastAsia" w:ascii="宋体" w:hAnsi="宋体" w:eastAsia="宋体" w:cs="宋体"/>
                      <w:color w:val="000000" w:themeColor="text1"/>
                      <w:u w:val="none"/>
                      <w:lang w:val="en-US" w:eastAsia="zh-CN"/>
                      <w14:textFill>
                        <w14:solidFill>
                          <w14:schemeClr w14:val="tx1"/>
                        </w14:solidFill>
                      </w14:textFill>
                    </w:rPr>
                    <w:t>0</w:t>
                  </w:r>
                </w:p>
              </w:tc>
              <w:tc>
                <w:tcPr>
                  <w:tcW w:w="974"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w:t>
                  </w:r>
                  <w:r>
                    <w:rPr>
                      <w:rFonts w:hint="eastAsia" w:ascii="宋体" w:hAnsi="宋体" w:eastAsia="宋体" w:cs="宋体"/>
                      <w:color w:val="000000" w:themeColor="text1"/>
                      <w:u w:val="none"/>
                      <w14:textFill>
                        <w14:solidFill>
                          <w14:schemeClr w14:val="tx1"/>
                        </w14:solidFill>
                      </w14:textFill>
                    </w:rPr>
                    <w:t>00</w:t>
                  </w:r>
                </w:p>
              </w:tc>
              <w:tc>
                <w:tcPr>
                  <w:tcW w:w="878" w:type="dxa"/>
                  <w:shd w:val="clear" w:color="auto" w:fill="FFFFFF"/>
                  <w:noWrap w:val="0"/>
                  <w:vAlign w:val="center"/>
                </w:tcPr>
                <w:p>
                  <w:pPr>
                    <w:pStyle w:val="116"/>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200</w:t>
                  </w:r>
                </w:p>
              </w:tc>
              <w:tc>
                <w:tcPr>
                  <w:tcW w:w="816" w:type="dxa"/>
                  <w:shd w:val="clear" w:color="auto" w:fill="FFFFFF"/>
                  <w:noWrap w:val="0"/>
                  <w:vAlign w:val="center"/>
                </w:tcPr>
                <w:p>
                  <w:pPr>
                    <w:pStyle w:val="116"/>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jc w:val="center"/>
              </w:trPr>
              <w:tc>
                <w:tcPr>
                  <w:tcW w:w="3186"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最终执行标准</w:t>
                  </w:r>
                </w:p>
              </w:tc>
              <w:tc>
                <w:tcPr>
                  <w:tcW w:w="1182"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w:t>
                  </w:r>
                  <w:r>
                    <w:rPr>
                      <w:rFonts w:hint="default" w:ascii="Times New Roman" w:hAnsi="Times New Roman" w:eastAsia="宋体" w:cs="Times New Roman"/>
                      <w:color w:val="000000" w:themeColor="text1"/>
                      <w:u w:val="none"/>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9</w:t>
                  </w:r>
                </w:p>
              </w:tc>
              <w:tc>
                <w:tcPr>
                  <w:tcW w:w="986" w:type="dxa"/>
                  <w:shd w:val="clear" w:color="auto" w:fill="FFFFFF"/>
                  <w:noWrap w:val="0"/>
                  <w:vAlign w:val="center"/>
                </w:tcPr>
                <w:p>
                  <w:pPr>
                    <w:pStyle w:val="116"/>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30</w:t>
                  </w:r>
                  <w:r>
                    <w:rPr>
                      <w:rFonts w:hint="eastAsia" w:ascii="宋体" w:hAnsi="宋体" w:eastAsia="宋体" w:cs="宋体"/>
                      <w:color w:val="000000" w:themeColor="text1"/>
                      <w:u w:val="none"/>
                      <w:lang w:val="en-US" w:eastAsia="zh-CN"/>
                      <w14:textFill>
                        <w14:solidFill>
                          <w14:schemeClr w14:val="tx1"/>
                        </w14:solidFill>
                      </w14:textFill>
                    </w:rPr>
                    <w:t>0</w:t>
                  </w:r>
                </w:p>
              </w:tc>
              <w:tc>
                <w:tcPr>
                  <w:tcW w:w="974" w:type="dxa"/>
                  <w:shd w:val="clear" w:color="auto" w:fill="FFFFFF"/>
                  <w:noWrap w:val="0"/>
                  <w:vAlign w:val="center"/>
                </w:tcPr>
                <w:p>
                  <w:pPr>
                    <w:pStyle w:val="116"/>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500</w:t>
                  </w:r>
                </w:p>
              </w:tc>
              <w:tc>
                <w:tcPr>
                  <w:tcW w:w="878" w:type="dxa"/>
                  <w:shd w:val="clear" w:color="auto" w:fill="FFFFFF"/>
                  <w:noWrap w:val="0"/>
                  <w:vAlign w:val="center"/>
                </w:tcPr>
                <w:p>
                  <w:pPr>
                    <w:pStyle w:val="116"/>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w:t>
                  </w:r>
                  <w:r>
                    <w:rPr>
                      <w:rFonts w:hint="eastAsia" w:ascii="宋体" w:hAnsi="宋体" w:eastAsia="宋体" w:cs="宋体"/>
                      <w:color w:val="000000" w:themeColor="text1"/>
                      <w:u w:val="none"/>
                      <w:lang w:val="en-US" w:eastAsia="zh-CN"/>
                      <w14:textFill>
                        <w14:solidFill>
                          <w14:schemeClr w14:val="tx1"/>
                        </w14:solidFill>
                      </w14:textFill>
                    </w:rPr>
                    <w:t>00</w:t>
                  </w:r>
                </w:p>
              </w:tc>
              <w:tc>
                <w:tcPr>
                  <w:tcW w:w="816" w:type="dxa"/>
                  <w:shd w:val="clear" w:color="auto" w:fill="FFFFFF"/>
                  <w:noWrap w:val="0"/>
                  <w:vAlign w:val="center"/>
                </w:tcPr>
                <w:p>
                  <w:pPr>
                    <w:pStyle w:val="116"/>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35</w:t>
                  </w:r>
                </w:p>
              </w:tc>
            </w:tr>
          </w:tbl>
          <w:p>
            <w:pPr>
              <w:spacing w:line="480" w:lineRule="exact"/>
              <w:ind w:firstLine="482" w:firstLineChars="200"/>
              <w:rPr>
                <w:rFonts w:hint="eastAsia" w:ascii="宋体" w:hAnsi="宋体" w:eastAsia="宋体"/>
                <w:color w:val="000000" w:themeColor="text1"/>
                <w:sz w:val="24"/>
                <w:u w:val="none"/>
                <w:lang w:eastAsia="zh-CN"/>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3)</w:t>
            </w:r>
            <w:r>
              <w:rPr>
                <w:rFonts w:ascii="宋体" w:hAnsi="宋体"/>
                <w:b/>
                <w:bCs/>
                <w:color w:val="000000" w:themeColor="text1"/>
                <w:sz w:val="24"/>
                <w:u w:val="none"/>
                <w14:textFill>
                  <w14:solidFill>
                    <w14:schemeClr w14:val="tx1"/>
                  </w14:solidFill>
                </w14:textFill>
              </w:rPr>
              <w:t>噪声：</w:t>
            </w:r>
            <w:r>
              <w:rPr>
                <w:rFonts w:hint="eastAsia" w:ascii="宋体" w:hAnsi="宋体"/>
                <w:b w:val="0"/>
                <w:bCs w:val="0"/>
                <w:color w:val="000000" w:themeColor="text1"/>
                <w:sz w:val="24"/>
                <w:u w:val="none"/>
                <w:lang w:val="en-US" w:eastAsia="zh-CN"/>
                <w14:textFill>
                  <w14:solidFill>
                    <w14:schemeClr w14:val="tx1"/>
                  </w14:solidFill>
                </w14:textFill>
              </w:rPr>
              <w:t>东</w:t>
            </w:r>
            <w:r>
              <w:rPr>
                <w:rFonts w:ascii="宋体" w:hAnsi="宋体"/>
                <w:color w:val="000000" w:themeColor="text1"/>
                <w:sz w:val="24"/>
                <w:u w:val="none"/>
                <w14:textFill>
                  <w14:solidFill>
                    <w14:schemeClr w14:val="tx1"/>
                  </w14:solidFill>
                </w14:textFill>
              </w:rPr>
              <w:t>厂界噪声执行《工业企业厂界环境噪声排放标准》(GB12348-2008</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中的</w:t>
            </w:r>
            <w:r>
              <w:rPr>
                <w:rFonts w:hint="eastAsia" w:ascii="宋体" w:hAnsi="宋体"/>
                <w:color w:val="000000" w:themeColor="text1"/>
                <w:sz w:val="24"/>
                <w:u w:val="none"/>
                <w:lang w:val="en-US" w:eastAsia="zh-CN"/>
                <w14:textFill>
                  <w14:solidFill>
                    <w14:schemeClr w14:val="tx1"/>
                  </w14:solidFill>
                </w14:textFill>
              </w:rPr>
              <w:t>4</w:t>
            </w:r>
            <w:r>
              <w:rPr>
                <w:rFonts w:ascii="宋体" w:hAnsi="宋体"/>
                <w:color w:val="000000" w:themeColor="text1"/>
                <w:sz w:val="24"/>
                <w:u w:val="none"/>
                <w14:textFill>
                  <w14:solidFill>
                    <w14:schemeClr w14:val="tx1"/>
                  </w14:solidFill>
                </w14:textFill>
              </w:rPr>
              <w:t>类标准</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其余厂界执行</w:t>
            </w:r>
            <w:r>
              <w:rPr>
                <w:rFonts w:hint="eastAsia" w:ascii="宋体" w:hAnsi="宋体"/>
                <w:color w:val="000000" w:themeColor="text1"/>
                <w:sz w:val="24"/>
                <w:u w:val="none"/>
                <w:lang w:val="en-US" w:eastAsia="zh-CN"/>
                <w14:textFill>
                  <w14:solidFill>
                    <w14:schemeClr w14:val="tx1"/>
                  </w14:solidFill>
                </w14:textFill>
              </w:rPr>
              <w:t>3</w:t>
            </w:r>
            <w:r>
              <w:rPr>
                <w:rFonts w:hint="eastAsia" w:ascii="宋体" w:hAnsi="宋体"/>
                <w:color w:val="000000" w:themeColor="text1"/>
                <w:sz w:val="24"/>
                <w:u w:val="none"/>
                <w14:textFill>
                  <w14:solidFill>
                    <w14:schemeClr w14:val="tx1"/>
                  </w14:solidFill>
                </w14:textFill>
              </w:rPr>
              <w:t>类标准</w:t>
            </w:r>
            <w:r>
              <w:rPr>
                <w:rFonts w:hint="eastAsia" w:ascii="宋体" w:hAnsi="宋体"/>
                <w:color w:val="000000" w:themeColor="text1"/>
                <w:sz w:val="24"/>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4"/>
                <w:u w:val="none"/>
                <w:lang w:val="zh-CN"/>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3-7  </w:t>
            </w:r>
            <w:r>
              <w:rPr>
                <w:rFonts w:ascii="宋体" w:hAnsi="宋体"/>
                <w:b/>
                <w:bCs/>
                <w:color w:val="000000" w:themeColor="text1"/>
                <w:sz w:val="24"/>
                <w:u w:val="none"/>
                <w:lang w:val="zh-CN"/>
                <w14:textFill>
                  <w14:solidFill>
                    <w14:schemeClr w14:val="tx1"/>
                  </w14:solidFill>
                </w14:textFill>
              </w:rPr>
              <w:t>工业企业厂界环境噪声排放标准</w:t>
            </w:r>
          </w:p>
          <w:tbl>
            <w:tblPr>
              <w:tblStyle w:val="38"/>
              <w:tblW w:w="78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819"/>
              <w:gridCol w:w="1770"/>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38" w:type="dxa"/>
                  <w:vAlign w:val="center"/>
                </w:tcPr>
                <w:p>
                  <w:pPr>
                    <w:widowControl/>
                    <w:jc w:val="center"/>
                    <w:textAlignment w:val="center"/>
                    <w:rPr>
                      <w:rFonts w:ascii="宋体" w:hAnsi="宋体"/>
                      <w:b/>
                      <w:bCs/>
                      <w:color w:val="000000" w:themeColor="text1"/>
                      <w:kern w:val="0"/>
                      <w:szCs w:val="21"/>
                      <w:u w:val="none"/>
                      <w14:textFill>
                        <w14:solidFill>
                          <w14:schemeClr w14:val="tx1"/>
                        </w14:solidFill>
                      </w14:textFill>
                    </w:rPr>
                  </w:pPr>
                  <w:r>
                    <w:rPr>
                      <w:rFonts w:ascii="宋体" w:hAnsi="宋体"/>
                      <w:b/>
                      <w:bCs/>
                      <w:color w:val="000000" w:themeColor="text1"/>
                      <w:kern w:val="0"/>
                      <w:szCs w:val="21"/>
                      <w:u w:val="none"/>
                      <w14:textFill>
                        <w14:solidFill>
                          <w14:schemeClr w14:val="tx1"/>
                        </w14:solidFill>
                      </w14:textFill>
                    </w:rPr>
                    <w:t>项目</w:t>
                  </w:r>
                </w:p>
              </w:tc>
              <w:tc>
                <w:tcPr>
                  <w:tcW w:w="1819" w:type="dxa"/>
                  <w:vAlign w:val="center"/>
                </w:tcPr>
                <w:p>
                  <w:pPr>
                    <w:widowControl/>
                    <w:jc w:val="center"/>
                    <w:textAlignment w:val="center"/>
                    <w:rPr>
                      <w:rFonts w:ascii="宋体" w:hAnsi="宋体"/>
                      <w:b/>
                      <w:bCs/>
                      <w:color w:val="000000" w:themeColor="text1"/>
                      <w:kern w:val="0"/>
                      <w:szCs w:val="21"/>
                      <w:u w:val="none"/>
                      <w14:textFill>
                        <w14:solidFill>
                          <w14:schemeClr w14:val="tx1"/>
                        </w14:solidFill>
                      </w14:textFill>
                    </w:rPr>
                  </w:pPr>
                  <w:r>
                    <w:rPr>
                      <w:rFonts w:ascii="宋体" w:hAnsi="宋体"/>
                      <w:b/>
                      <w:bCs/>
                      <w:color w:val="000000" w:themeColor="text1"/>
                      <w:kern w:val="0"/>
                      <w:szCs w:val="21"/>
                      <w:u w:val="none"/>
                      <w14:textFill>
                        <w14:solidFill>
                          <w14:schemeClr w14:val="tx1"/>
                        </w14:solidFill>
                      </w14:textFill>
                    </w:rPr>
                    <w:t>污染物名称</w:t>
                  </w:r>
                </w:p>
              </w:tc>
              <w:tc>
                <w:tcPr>
                  <w:tcW w:w="1770" w:type="dxa"/>
                  <w:vAlign w:val="center"/>
                </w:tcPr>
                <w:p>
                  <w:pPr>
                    <w:widowControl/>
                    <w:jc w:val="center"/>
                    <w:textAlignment w:val="center"/>
                    <w:rPr>
                      <w:rFonts w:ascii="宋体" w:hAnsi="宋体"/>
                      <w:b/>
                      <w:bCs/>
                      <w:color w:val="000000" w:themeColor="text1"/>
                      <w:kern w:val="0"/>
                      <w:szCs w:val="21"/>
                      <w:u w:val="none"/>
                      <w14:textFill>
                        <w14:solidFill>
                          <w14:schemeClr w14:val="tx1"/>
                        </w14:solidFill>
                      </w14:textFill>
                    </w:rPr>
                  </w:pPr>
                  <w:r>
                    <w:rPr>
                      <w:rFonts w:ascii="宋体" w:hAnsi="宋体"/>
                      <w:b/>
                      <w:bCs/>
                      <w:color w:val="000000" w:themeColor="text1"/>
                      <w:kern w:val="0"/>
                      <w:szCs w:val="21"/>
                      <w:u w:val="none"/>
                      <w14:textFill>
                        <w14:solidFill>
                          <w14:schemeClr w14:val="tx1"/>
                        </w14:solidFill>
                      </w14:textFill>
                    </w:rPr>
                    <w:t>标准值</w:t>
                  </w:r>
                </w:p>
              </w:tc>
              <w:tc>
                <w:tcPr>
                  <w:tcW w:w="3339" w:type="dxa"/>
                  <w:vAlign w:val="center"/>
                </w:tcPr>
                <w:p>
                  <w:pPr>
                    <w:widowControl/>
                    <w:jc w:val="center"/>
                    <w:textAlignment w:val="center"/>
                    <w:rPr>
                      <w:rFonts w:ascii="宋体" w:hAnsi="宋体"/>
                      <w:b/>
                      <w:bCs/>
                      <w:color w:val="000000" w:themeColor="text1"/>
                      <w:kern w:val="0"/>
                      <w:szCs w:val="21"/>
                      <w:u w:val="none"/>
                      <w14:textFill>
                        <w14:solidFill>
                          <w14:schemeClr w14:val="tx1"/>
                        </w14:solidFill>
                      </w14:textFill>
                    </w:rPr>
                  </w:pPr>
                  <w:r>
                    <w:rPr>
                      <w:rFonts w:ascii="宋体" w:hAnsi="宋体"/>
                      <w:b/>
                      <w:bCs/>
                      <w:color w:val="000000" w:themeColor="text1"/>
                      <w:kern w:val="0"/>
                      <w:szCs w:val="21"/>
                      <w:u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38" w:type="dxa"/>
                  <w:vAlign w:val="center"/>
                </w:tcPr>
                <w:p>
                  <w:pPr>
                    <w:widowControl/>
                    <w:jc w:val="center"/>
                    <w:textAlignment w:val="center"/>
                    <w:rPr>
                      <w:rFonts w:ascii="宋体" w:hAnsi="宋体"/>
                      <w:color w:val="000000" w:themeColor="text1"/>
                      <w:kern w:val="0"/>
                      <w:szCs w:val="21"/>
                      <w:u w:val="none"/>
                      <w14:textFill>
                        <w14:solidFill>
                          <w14:schemeClr w14:val="tx1"/>
                        </w14:solidFill>
                      </w14:textFill>
                    </w:rPr>
                  </w:pPr>
                  <w:r>
                    <w:rPr>
                      <w:rFonts w:hint="eastAsia" w:ascii="宋体" w:hAnsi="宋体"/>
                      <w:color w:val="000000" w:themeColor="text1"/>
                      <w:kern w:val="0"/>
                      <w:szCs w:val="21"/>
                      <w:u w:val="none"/>
                      <w:lang w:val="en-US" w:eastAsia="zh-CN"/>
                      <w14:textFill>
                        <w14:solidFill>
                          <w14:schemeClr w14:val="tx1"/>
                        </w14:solidFill>
                      </w14:textFill>
                    </w:rPr>
                    <w:t>东</w:t>
                  </w:r>
                  <w:r>
                    <w:rPr>
                      <w:rFonts w:ascii="宋体" w:hAnsi="宋体"/>
                      <w:color w:val="000000" w:themeColor="text1"/>
                      <w:kern w:val="0"/>
                      <w:szCs w:val="21"/>
                      <w:u w:val="none"/>
                      <w14:textFill>
                        <w14:solidFill>
                          <w14:schemeClr w14:val="tx1"/>
                        </w14:solidFill>
                      </w14:textFill>
                    </w:rPr>
                    <w:t>厂界</w:t>
                  </w:r>
                </w:p>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噪声</w:t>
                  </w:r>
                </w:p>
              </w:tc>
              <w:tc>
                <w:tcPr>
                  <w:tcW w:w="1819" w:type="dxa"/>
                  <w:vAlign w:val="center"/>
                </w:tcPr>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等效连续A声级</w:t>
                  </w:r>
                </w:p>
              </w:tc>
              <w:tc>
                <w:tcPr>
                  <w:tcW w:w="1770" w:type="dxa"/>
                  <w:vAlign w:val="center"/>
                </w:tcPr>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昼间≤</w:t>
                  </w:r>
                  <w:r>
                    <w:rPr>
                      <w:rFonts w:hint="eastAsia" w:ascii="宋体" w:hAnsi="宋体"/>
                      <w:color w:val="000000" w:themeColor="text1"/>
                      <w:kern w:val="0"/>
                      <w:szCs w:val="21"/>
                      <w:u w:val="none"/>
                      <w:lang w:val="en-US" w:eastAsia="zh-CN"/>
                      <w14:textFill>
                        <w14:solidFill>
                          <w14:schemeClr w14:val="tx1"/>
                        </w14:solidFill>
                      </w14:textFill>
                    </w:rPr>
                    <w:t>70</w:t>
                  </w:r>
                  <w:r>
                    <w:rPr>
                      <w:rFonts w:ascii="宋体" w:hAnsi="宋体"/>
                      <w:color w:val="000000" w:themeColor="text1"/>
                      <w:kern w:val="0"/>
                      <w:szCs w:val="21"/>
                      <w:u w:val="none"/>
                      <w14:textFill>
                        <w14:solidFill>
                          <w14:schemeClr w14:val="tx1"/>
                        </w14:solidFill>
                      </w14:textFill>
                    </w:rPr>
                    <w:t>dB(A)</w:t>
                  </w:r>
                </w:p>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夜间≤</w:t>
                  </w:r>
                  <w:r>
                    <w:rPr>
                      <w:rFonts w:hint="eastAsia" w:ascii="宋体" w:hAnsi="宋体"/>
                      <w:color w:val="000000" w:themeColor="text1"/>
                      <w:kern w:val="0"/>
                      <w:szCs w:val="21"/>
                      <w:u w:val="none"/>
                      <w:lang w:val="en-US" w:eastAsia="zh-CN"/>
                      <w14:textFill>
                        <w14:solidFill>
                          <w14:schemeClr w14:val="tx1"/>
                        </w14:solidFill>
                      </w14:textFill>
                    </w:rPr>
                    <w:t>55</w:t>
                  </w:r>
                  <w:r>
                    <w:rPr>
                      <w:rFonts w:ascii="宋体" w:hAnsi="宋体"/>
                      <w:color w:val="000000" w:themeColor="text1"/>
                      <w:kern w:val="0"/>
                      <w:szCs w:val="21"/>
                      <w:u w:val="none"/>
                      <w14:textFill>
                        <w14:solidFill>
                          <w14:schemeClr w14:val="tx1"/>
                        </w14:solidFill>
                      </w14:textFill>
                    </w:rPr>
                    <w:t>dB(A)</w:t>
                  </w:r>
                </w:p>
              </w:tc>
              <w:tc>
                <w:tcPr>
                  <w:tcW w:w="3339" w:type="dxa"/>
                  <w:vAlign w:val="center"/>
                </w:tcPr>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《工业企业厂界环境噪声排放标准》(GB12348-2008)</w:t>
                  </w:r>
                  <w:r>
                    <w:rPr>
                      <w:rFonts w:hint="eastAsia" w:ascii="宋体" w:hAnsi="宋体"/>
                      <w:color w:val="000000" w:themeColor="text1"/>
                      <w:kern w:val="0"/>
                      <w:szCs w:val="21"/>
                      <w:u w:val="none"/>
                      <w:lang w:val="en-US" w:eastAsia="zh-CN"/>
                      <w14:textFill>
                        <w14:solidFill>
                          <w14:schemeClr w14:val="tx1"/>
                        </w14:solidFill>
                      </w14:textFill>
                    </w:rPr>
                    <w:t>4</w:t>
                  </w:r>
                  <w:r>
                    <w:rPr>
                      <w:rFonts w:hint="eastAsia" w:ascii="宋体" w:hAnsi="宋体"/>
                      <w:color w:val="000000" w:themeColor="text1"/>
                      <w:kern w:val="0"/>
                      <w:szCs w:val="21"/>
                      <w:u w:val="none"/>
                      <w:lang w:eastAsia="zh-CN"/>
                      <w14:textFill>
                        <w14:solidFill>
                          <w14:schemeClr w14:val="tx1"/>
                        </w14:solidFill>
                      </w14:textFill>
                    </w:rPr>
                    <w:t>类</w:t>
                  </w:r>
                  <w:r>
                    <w:rPr>
                      <w:rFonts w:ascii="宋体" w:hAnsi="宋体"/>
                      <w:color w:val="000000" w:themeColor="text1"/>
                      <w:kern w:val="0"/>
                      <w:szCs w:val="21"/>
                      <w:u w:val="none"/>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38" w:type="dxa"/>
                  <w:vAlign w:val="center"/>
                </w:tcPr>
                <w:p>
                  <w:pPr>
                    <w:widowControl/>
                    <w:jc w:val="center"/>
                    <w:textAlignment w:val="center"/>
                    <w:rPr>
                      <w:rFonts w:hint="default" w:ascii="宋体" w:hAnsi="宋体" w:eastAsia="宋体"/>
                      <w:color w:val="000000" w:themeColor="text1"/>
                      <w:kern w:val="0"/>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14:textFill>
                        <w14:solidFill>
                          <w14:schemeClr w14:val="tx1"/>
                        </w14:solidFill>
                      </w14:textFill>
                    </w:rPr>
                    <w:t>其余厂界</w:t>
                  </w:r>
                </w:p>
              </w:tc>
              <w:tc>
                <w:tcPr>
                  <w:tcW w:w="1819" w:type="dxa"/>
                  <w:vAlign w:val="center"/>
                </w:tcPr>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等效连续A声级</w:t>
                  </w:r>
                </w:p>
              </w:tc>
              <w:tc>
                <w:tcPr>
                  <w:tcW w:w="1770" w:type="dxa"/>
                  <w:vAlign w:val="center"/>
                </w:tcPr>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昼间≤6</w:t>
                  </w:r>
                  <w:r>
                    <w:rPr>
                      <w:rFonts w:hint="eastAsia" w:ascii="宋体" w:hAnsi="宋体"/>
                      <w:color w:val="000000" w:themeColor="text1"/>
                      <w:kern w:val="0"/>
                      <w:szCs w:val="21"/>
                      <w:u w:val="none"/>
                      <w:lang w:val="en-US" w:eastAsia="zh-CN"/>
                      <w14:textFill>
                        <w14:solidFill>
                          <w14:schemeClr w14:val="tx1"/>
                        </w14:solidFill>
                      </w14:textFill>
                    </w:rPr>
                    <w:t>5</w:t>
                  </w:r>
                  <w:r>
                    <w:rPr>
                      <w:rFonts w:ascii="宋体" w:hAnsi="宋体"/>
                      <w:color w:val="000000" w:themeColor="text1"/>
                      <w:kern w:val="0"/>
                      <w:szCs w:val="21"/>
                      <w:u w:val="none"/>
                      <w14:textFill>
                        <w14:solidFill>
                          <w14:schemeClr w14:val="tx1"/>
                        </w14:solidFill>
                      </w14:textFill>
                    </w:rPr>
                    <w:t>dB(A)</w:t>
                  </w:r>
                </w:p>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夜间≤</w:t>
                  </w:r>
                  <w:r>
                    <w:rPr>
                      <w:rFonts w:hint="eastAsia" w:ascii="宋体" w:hAnsi="宋体"/>
                      <w:color w:val="000000" w:themeColor="text1"/>
                      <w:kern w:val="0"/>
                      <w:szCs w:val="21"/>
                      <w:u w:val="none"/>
                      <w:lang w:val="en-US" w:eastAsia="zh-CN"/>
                      <w14:textFill>
                        <w14:solidFill>
                          <w14:schemeClr w14:val="tx1"/>
                        </w14:solidFill>
                      </w14:textFill>
                    </w:rPr>
                    <w:t>55</w:t>
                  </w:r>
                  <w:r>
                    <w:rPr>
                      <w:rFonts w:ascii="宋体" w:hAnsi="宋体"/>
                      <w:color w:val="000000" w:themeColor="text1"/>
                      <w:kern w:val="0"/>
                      <w:szCs w:val="21"/>
                      <w:u w:val="none"/>
                      <w14:textFill>
                        <w14:solidFill>
                          <w14:schemeClr w14:val="tx1"/>
                        </w14:solidFill>
                      </w14:textFill>
                    </w:rPr>
                    <w:t>dB(A)</w:t>
                  </w:r>
                </w:p>
              </w:tc>
              <w:tc>
                <w:tcPr>
                  <w:tcW w:w="3339" w:type="dxa"/>
                  <w:vAlign w:val="center"/>
                </w:tcPr>
                <w:p>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《工业企业厂界环境噪声排放标准》(GB12348-2008)</w:t>
                  </w:r>
                  <w:r>
                    <w:rPr>
                      <w:rFonts w:hint="eastAsia" w:ascii="宋体" w:hAnsi="宋体"/>
                      <w:color w:val="000000" w:themeColor="text1"/>
                      <w:kern w:val="0"/>
                      <w:szCs w:val="21"/>
                      <w:u w:val="none"/>
                      <w:lang w:val="en-US" w:eastAsia="zh-CN"/>
                      <w14:textFill>
                        <w14:solidFill>
                          <w14:schemeClr w14:val="tx1"/>
                        </w14:solidFill>
                      </w14:textFill>
                    </w:rPr>
                    <w:t>3</w:t>
                  </w:r>
                  <w:r>
                    <w:rPr>
                      <w:rFonts w:hint="eastAsia" w:ascii="宋体" w:hAnsi="宋体"/>
                      <w:color w:val="000000" w:themeColor="text1"/>
                      <w:kern w:val="0"/>
                      <w:szCs w:val="21"/>
                      <w:u w:val="none"/>
                      <w:lang w:eastAsia="zh-CN"/>
                      <w14:textFill>
                        <w14:solidFill>
                          <w14:schemeClr w14:val="tx1"/>
                        </w14:solidFill>
                      </w14:textFill>
                    </w:rPr>
                    <w:t>类</w:t>
                  </w:r>
                  <w:r>
                    <w:rPr>
                      <w:rFonts w:ascii="宋体" w:hAnsi="宋体"/>
                      <w:color w:val="000000" w:themeColor="text1"/>
                      <w:kern w:val="0"/>
                      <w:szCs w:val="21"/>
                      <w:u w:val="none"/>
                      <w14:textFill>
                        <w14:solidFill>
                          <w14:schemeClr w14:val="tx1"/>
                        </w14:solidFill>
                      </w14:textFill>
                    </w:rPr>
                    <w:t>标准</w:t>
                  </w:r>
                </w:p>
              </w:tc>
            </w:tr>
          </w:tbl>
          <w:p>
            <w:pPr>
              <w:spacing w:line="480" w:lineRule="exact"/>
              <w:ind w:firstLine="482" w:firstLineChars="200"/>
              <w:rPr>
                <w:rFonts w:hint="eastAsia"/>
                <w:color w:val="000000" w:themeColor="text1"/>
                <w:u w:val="none"/>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4)</w:t>
            </w:r>
            <w:r>
              <w:rPr>
                <w:rFonts w:ascii="宋体" w:hAnsi="宋体"/>
                <w:b/>
                <w:bCs/>
                <w:color w:val="000000" w:themeColor="text1"/>
                <w:sz w:val="24"/>
                <w:u w:val="none"/>
                <w14:textFill>
                  <w14:solidFill>
                    <w14:schemeClr w14:val="tx1"/>
                  </w14:solidFill>
                </w14:textFill>
              </w:rPr>
              <w:t>固体废物：</w:t>
            </w:r>
            <w:r>
              <w:rPr>
                <w:rFonts w:hint="eastAsia" w:ascii="宋体" w:hAnsi="宋体"/>
                <w:b w:val="0"/>
                <w:bCs w:val="0"/>
                <w:color w:val="000000" w:themeColor="text1"/>
                <w:sz w:val="24"/>
                <w:u w:val="none"/>
                <w:lang w:val="en-US" w:eastAsia="zh-CN"/>
                <w14:textFill>
                  <w14:solidFill>
                    <w14:schemeClr w14:val="tx1"/>
                  </w14:solidFill>
                </w14:textFill>
              </w:rPr>
              <w:t>一般工业</w:t>
            </w:r>
            <w:r>
              <w:rPr>
                <w:rFonts w:ascii="宋体" w:hAnsi="宋体"/>
                <w:color w:val="000000" w:themeColor="text1"/>
                <w:sz w:val="24"/>
                <w:u w:val="none"/>
                <w14:textFill>
                  <w14:solidFill>
                    <w14:schemeClr w14:val="tx1"/>
                  </w14:solidFill>
                </w14:textFill>
              </w:rPr>
              <w:t>固体废物</w:t>
            </w:r>
            <w:r>
              <w:rPr>
                <w:rFonts w:hint="eastAsia" w:ascii="宋体" w:hAnsi="宋体"/>
                <w:color w:val="000000" w:themeColor="text1"/>
                <w:sz w:val="24"/>
                <w:u w:val="none"/>
                <w:lang w:val="en-US" w:eastAsia="zh-CN"/>
                <w14:textFill>
                  <w14:solidFill>
                    <w14:schemeClr w14:val="tx1"/>
                  </w14:solidFill>
                </w14:textFill>
              </w:rPr>
              <w:t>参照</w:t>
            </w:r>
            <w:r>
              <w:rPr>
                <w:rFonts w:ascii="宋体" w:hAnsi="宋体"/>
                <w:color w:val="000000" w:themeColor="text1"/>
                <w:sz w:val="24"/>
                <w:u w:val="none"/>
                <w14:textFill>
                  <w14:solidFill>
                    <w14:schemeClr w14:val="tx1"/>
                  </w14:solidFill>
                </w14:textFill>
              </w:rPr>
              <w:t>《一般工业固体废物贮存</w:t>
            </w:r>
            <w:r>
              <w:rPr>
                <w:rFonts w:hint="eastAsia" w:ascii="宋体" w:hAnsi="宋体"/>
                <w:color w:val="000000" w:themeColor="text1"/>
                <w:sz w:val="24"/>
                <w:u w:val="none"/>
                <w14:textFill>
                  <w14:solidFill>
                    <w14:schemeClr w14:val="tx1"/>
                  </w14:solidFill>
                </w14:textFill>
              </w:rPr>
              <w:t>和填埋</w:t>
            </w:r>
            <w:r>
              <w:rPr>
                <w:rFonts w:ascii="宋体" w:hAnsi="宋体"/>
                <w:color w:val="000000" w:themeColor="text1"/>
                <w:sz w:val="24"/>
                <w:u w:val="none"/>
                <w14:textFill>
                  <w14:solidFill>
                    <w14:schemeClr w14:val="tx1"/>
                  </w14:solidFill>
                </w14:textFill>
              </w:rPr>
              <w:t>污染控制标准》(GB18599-2020</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相关要求</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危险废物执行《危险废物贮存污染控制标准》</w:t>
            </w:r>
            <w:r>
              <w:rPr>
                <w:rFonts w:hint="eastAsia" w:ascii="宋体" w:hAnsi="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GB18597-20</w:t>
            </w:r>
            <w:r>
              <w:rPr>
                <w:rFonts w:hint="eastAsia" w:ascii="宋体" w:hAnsi="宋体" w:eastAsia="宋体" w:cs="宋体"/>
                <w:color w:val="000000" w:themeColor="text1"/>
                <w:sz w:val="24"/>
                <w:u w:val="none"/>
                <w:lang w:val="en-US" w:eastAsia="zh-CN"/>
                <w14:textFill>
                  <w14:solidFill>
                    <w14:schemeClr w14:val="tx1"/>
                  </w14:solidFill>
                </w14:textFill>
              </w:rPr>
              <w:t>23</w:t>
            </w:r>
            <w:r>
              <w:rPr>
                <w:rFonts w:hint="eastAsia" w:ascii="宋体" w:hAnsi="宋体" w:cs="宋体"/>
                <w:color w:val="000000" w:themeColor="text1"/>
                <w:sz w:val="24"/>
                <w:u w:val="none"/>
                <w:lang w:val="en-US"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中的有关规定和要求</w:t>
            </w:r>
            <w:r>
              <w:rPr>
                <w:rFonts w:ascii="宋体" w:hAnsi="宋体"/>
                <w:color w:val="000000" w:themeColor="text1"/>
                <w:sz w:val="24"/>
                <w:u w:val="none"/>
                <w14:textFill>
                  <w14:solidFill>
                    <w14:schemeClr w14:val="tx1"/>
                  </w14:solidFill>
                </w14:textFill>
              </w:rPr>
              <w:t>；生活垃圾参照《中华人民共和国固体废物污染环境防治法》(2020年修订</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第四章生活垃圾污染环境的防治规定要求</w:t>
            </w:r>
            <w:r>
              <w:rPr>
                <w:rFonts w:hint="eastAsia" w:ascii="宋体" w:hAnsi="宋体"/>
                <w:color w:val="000000" w:themeColor="text1"/>
                <w:sz w:val="24"/>
                <w:u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总量</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控制</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指标</w:t>
            </w:r>
          </w:p>
        </w:tc>
        <w:tc>
          <w:tcPr>
            <w:tcW w:w="8254" w:type="dxa"/>
            <w:vAlign w:val="center"/>
          </w:tcPr>
          <w:p>
            <w:pPr>
              <w:pStyle w:val="46"/>
              <w:spacing w:line="480" w:lineRule="exact"/>
              <w:ind w:firstLine="500" w:firstLineChars="200"/>
              <w:jc w:val="both"/>
              <w:rPr>
                <w:rFonts w:hint="eastAsia" w:hAnsi="宋体"/>
                <w:color w:val="000000" w:themeColor="text1"/>
                <w:kern w:val="44"/>
                <w:u w:val="none"/>
                <w14:textFill>
                  <w14:solidFill>
                    <w14:schemeClr w14:val="tx1"/>
                  </w14:solidFill>
                </w14:textFill>
              </w:rPr>
            </w:pPr>
            <w:r>
              <w:rPr>
                <w:rFonts w:hint="eastAsia" w:hAnsi="宋体"/>
                <w:color w:val="000000" w:themeColor="text1"/>
                <w:kern w:val="44"/>
                <w:u w:val="none"/>
                <w14:textFill>
                  <w14:solidFill>
                    <w14:schemeClr w14:val="tx1"/>
                  </w14:solidFill>
                </w14:textFill>
              </w:rPr>
              <w:t>根据国家污染物排放总量控制要求及当地管理要求，</w:t>
            </w:r>
            <w:r>
              <w:rPr>
                <w:rFonts w:hint="eastAsia" w:hAnsi="宋体"/>
                <w:color w:val="000000" w:themeColor="text1"/>
                <w:kern w:val="44"/>
                <w:u w:val="none"/>
                <w:lang w:val="en-US" w:eastAsia="zh-CN"/>
                <w14:textFill>
                  <w14:solidFill>
                    <w14:schemeClr w14:val="tx1"/>
                  </w14:solidFill>
                </w14:textFill>
              </w:rPr>
              <w:t>污染物</w:t>
            </w:r>
            <w:r>
              <w:rPr>
                <w:rFonts w:hint="eastAsia" w:hAnsi="宋体"/>
                <w:color w:val="000000" w:themeColor="text1"/>
                <w:kern w:val="44"/>
                <w:u w:val="none"/>
                <w14:textFill>
                  <w14:solidFill>
                    <w14:schemeClr w14:val="tx1"/>
                  </w14:solidFill>
                </w14:textFill>
              </w:rPr>
              <w:t>排放总量控制因子如下：NO</w:t>
            </w:r>
            <w:r>
              <w:rPr>
                <w:rFonts w:hint="eastAsia" w:hAnsi="宋体"/>
                <w:color w:val="000000" w:themeColor="text1"/>
                <w:kern w:val="44"/>
                <w:u w:val="none"/>
                <w:vertAlign w:val="subscript"/>
                <w14:textFill>
                  <w14:solidFill>
                    <w14:schemeClr w14:val="tx1"/>
                  </w14:solidFill>
                </w14:textFill>
              </w:rPr>
              <w:t>X</w:t>
            </w:r>
            <w:r>
              <w:rPr>
                <w:rFonts w:hint="eastAsia" w:hAnsi="宋体"/>
                <w:color w:val="000000" w:themeColor="text1"/>
                <w:kern w:val="44"/>
                <w:u w:val="none"/>
                <w14:textFill>
                  <w14:solidFill>
                    <w14:schemeClr w14:val="tx1"/>
                  </w14:solidFill>
                </w14:textFill>
              </w:rPr>
              <w:t>、VOCs</w:t>
            </w:r>
            <w:r>
              <w:rPr>
                <w:rFonts w:hint="eastAsia" w:hAnsi="宋体"/>
                <w:color w:val="000000" w:themeColor="text1"/>
                <w:kern w:val="44"/>
                <w:u w:val="none"/>
                <w:lang w:eastAsia="zh-CN"/>
                <w14:textFill>
                  <w14:solidFill>
                    <w14:schemeClr w14:val="tx1"/>
                  </w14:solidFill>
                </w14:textFill>
              </w:rPr>
              <w:t>、</w:t>
            </w:r>
            <w:r>
              <w:rPr>
                <w:rFonts w:hint="eastAsia" w:hAnsi="宋体"/>
                <w:color w:val="000000" w:themeColor="text1"/>
                <w:kern w:val="44"/>
                <w:u w:val="none"/>
                <w14:textFill>
                  <w14:solidFill>
                    <w14:schemeClr w14:val="tx1"/>
                  </w14:solidFill>
                </w14:textFill>
              </w:rPr>
              <w:t>COD、</w:t>
            </w:r>
            <w:r>
              <w:rPr>
                <w:rFonts w:hint="eastAsia" w:hAnsi="宋体"/>
                <w:color w:val="000000" w:themeColor="text1"/>
                <w:kern w:val="44"/>
                <w:u w:val="none"/>
                <w:lang w:val="en-US" w:eastAsia="zh-CN"/>
                <w14:textFill>
                  <w14:solidFill>
                    <w14:schemeClr w14:val="tx1"/>
                  </w14:solidFill>
                </w14:textFill>
              </w:rPr>
              <w:t>氨氮</w:t>
            </w:r>
            <w:r>
              <w:rPr>
                <w:rFonts w:hint="eastAsia" w:hAnsi="宋体"/>
                <w:color w:val="000000" w:themeColor="text1"/>
                <w:kern w:val="44"/>
                <w:u w:val="none"/>
                <w14:textFill>
                  <w14:solidFill>
                    <w14:schemeClr w14:val="tx1"/>
                  </w14:solidFill>
                </w14:textFill>
              </w:rPr>
              <w:t>。</w:t>
            </w:r>
          </w:p>
          <w:p>
            <w:pPr>
              <w:pStyle w:val="46"/>
              <w:spacing w:line="480" w:lineRule="exact"/>
              <w:ind w:firstLine="500" w:firstLineChars="200"/>
              <w:jc w:val="both"/>
              <w:rPr>
                <w:rFonts w:hint="eastAsia" w:hAnsi="宋体"/>
                <w:color w:val="000000" w:themeColor="text1"/>
                <w:kern w:val="44"/>
                <w:u w:val="none"/>
                <w:lang w:eastAsia="zh-CN"/>
                <w14:textFill>
                  <w14:solidFill>
                    <w14:schemeClr w14:val="tx1"/>
                  </w14:solidFill>
                </w14:textFill>
              </w:rPr>
            </w:pPr>
            <w:r>
              <w:rPr>
                <w:rFonts w:hint="eastAsia" w:hAnsi="宋体"/>
                <w:color w:val="000000" w:themeColor="text1"/>
                <w:kern w:val="44"/>
                <w:u w:val="none"/>
                <w14:textFill>
                  <w14:solidFill>
                    <w14:schemeClr w14:val="tx1"/>
                  </w14:solidFill>
                </w14:textFill>
              </w:rPr>
              <w:t>本项目生活污水经化粪池处理</w:t>
            </w:r>
            <w:r>
              <w:rPr>
                <w:rFonts w:hint="eastAsia" w:hAnsi="宋体"/>
                <w:color w:val="000000" w:themeColor="text1"/>
                <w:kern w:val="44"/>
                <w:u w:val="none"/>
                <w:lang w:val="en-US" w:eastAsia="zh-CN"/>
                <w14:textFill>
                  <w14:solidFill>
                    <w14:schemeClr w14:val="tx1"/>
                  </w14:solidFill>
                </w14:textFill>
              </w:rPr>
              <w:t>后最终进入</w:t>
            </w:r>
            <w:r>
              <w:rPr>
                <w:rFonts w:hint="eastAsia"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lang w:val="en-US" w:eastAsia="zh-CN"/>
                <w14:textFill>
                  <w14:solidFill>
                    <w14:schemeClr w14:val="tx1"/>
                  </w14:solidFill>
                </w14:textFill>
              </w:rPr>
              <w:t>进一步</w:t>
            </w:r>
            <w:r>
              <w:rPr>
                <w:rFonts w:hint="eastAsia" w:hAnsi="宋体"/>
                <w:color w:val="000000" w:themeColor="text1"/>
                <w:kern w:val="44"/>
                <w:u w:val="none"/>
                <w14:textFill>
                  <w14:solidFill>
                    <w14:schemeClr w14:val="tx1"/>
                  </w14:solidFill>
                </w14:textFill>
              </w:rPr>
              <w:t>处理，总量由该污水处理厂统计，本项目不再重复申报</w:t>
            </w:r>
            <w:r>
              <w:rPr>
                <w:rFonts w:hint="eastAsia" w:hAnsi="宋体"/>
                <w:color w:val="000000" w:themeColor="text1"/>
                <w:kern w:val="44"/>
                <w:u w:val="none"/>
                <w:lang w:eastAsia="zh-CN"/>
                <w14:textFill>
                  <w14:solidFill>
                    <w14:schemeClr w14:val="tx1"/>
                  </w14:solidFill>
                </w14:textFill>
              </w:rPr>
              <w:t>。</w:t>
            </w:r>
          </w:p>
          <w:p>
            <w:pPr>
              <w:pStyle w:val="46"/>
              <w:spacing w:line="480" w:lineRule="exact"/>
              <w:ind w:firstLine="500" w:firstLineChars="200"/>
              <w:jc w:val="both"/>
              <w:rPr>
                <w:color w:val="000000" w:themeColor="text1"/>
                <w:u w:val="none"/>
                <w14:textFill>
                  <w14:solidFill>
                    <w14:schemeClr w14:val="tx1"/>
                  </w14:solidFill>
                </w14:textFill>
              </w:rPr>
            </w:pPr>
            <w:r>
              <w:rPr>
                <w:rFonts w:hint="eastAsia" w:hAnsi="宋体"/>
                <w:color w:val="000000" w:themeColor="text1"/>
                <w:kern w:val="44"/>
                <w:u w:val="none"/>
                <w14:textFill>
                  <w14:solidFill>
                    <w14:schemeClr w14:val="tx1"/>
                  </w14:solidFill>
                </w14:textFill>
              </w:rPr>
              <w:t>本项目总量</w:t>
            </w:r>
            <w:r>
              <w:rPr>
                <w:rFonts w:hint="eastAsia" w:hAnsi="宋体"/>
                <w:color w:val="000000" w:themeColor="text1"/>
                <w:kern w:val="44"/>
                <w:u w:val="none"/>
                <w:lang w:val="en-US" w:eastAsia="zh-CN"/>
                <w14:textFill>
                  <w14:solidFill>
                    <w14:schemeClr w14:val="tx1"/>
                  </w14:solidFill>
                </w14:textFill>
              </w:rPr>
              <w:t>指标</w:t>
            </w:r>
            <w:r>
              <w:rPr>
                <w:rFonts w:hint="eastAsia" w:hAnsi="宋体"/>
                <w:color w:val="000000" w:themeColor="text1"/>
                <w:kern w:val="44"/>
                <w:u w:val="none"/>
                <w14:textFill>
                  <w14:solidFill>
                    <w14:schemeClr w14:val="tx1"/>
                  </w14:solidFill>
                </w14:textFill>
              </w:rPr>
              <w:t>控制建议</w:t>
            </w:r>
            <w:r>
              <w:rPr>
                <w:rFonts w:hint="eastAsia" w:hAnsi="宋体"/>
                <w:color w:val="000000" w:themeColor="text1"/>
                <w:kern w:val="44"/>
                <w:u w:val="none"/>
                <w:lang w:val="en-US" w:eastAsia="zh-CN"/>
                <w14:textFill>
                  <w14:solidFill>
                    <w14:schemeClr w14:val="tx1"/>
                  </w14:solidFill>
                </w14:textFill>
              </w:rPr>
              <w:t>值</w:t>
            </w:r>
            <w:r>
              <w:rPr>
                <w:rFonts w:hint="eastAsia" w:hAnsi="宋体"/>
                <w:color w:val="000000" w:themeColor="text1"/>
                <w:kern w:val="44"/>
                <w:u w:val="none"/>
                <w14:textFill>
                  <w14:solidFill>
                    <w14:schemeClr w14:val="tx1"/>
                  </w14:solidFill>
                </w14:textFill>
              </w:rPr>
              <w:t>为</w:t>
            </w:r>
            <w:r>
              <w:rPr>
                <w:rFonts w:hAnsi="宋体" w:cs="Times New Roman"/>
                <w:color w:val="000000" w:themeColor="text1"/>
                <w:kern w:val="44"/>
                <w:u w:val="none"/>
                <w14:textFill>
                  <w14:solidFill>
                    <w14:schemeClr w14:val="tx1"/>
                  </w14:solidFill>
                </w14:textFill>
              </w:rPr>
              <w:t>：COD：0t/a、氨氮：0t/a、SO</w:t>
            </w:r>
            <w:r>
              <w:rPr>
                <w:rFonts w:hAnsi="宋体" w:cs="Times New Roman"/>
                <w:color w:val="000000" w:themeColor="text1"/>
                <w:kern w:val="44"/>
                <w:u w:val="none"/>
                <w:vertAlign w:val="subscript"/>
                <w14:textFill>
                  <w14:solidFill>
                    <w14:schemeClr w14:val="tx1"/>
                  </w14:solidFill>
                </w14:textFill>
              </w:rPr>
              <w:t>2</w:t>
            </w:r>
            <w:r>
              <w:rPr>
                <w:rFonts w:hAnsi="宋体" w:cs="Times New Roman"/>
                <w:color w:val="000000" w:themeColor="text1"/>
                <w:kern w:val="44"/>
                <w:u w:val="none"/>
                <w14:textFill>
                  <w14:solidFill>
                    <w14:schemeClr w14:val="tx1"/>
                  </w14:solidFill>
                </w14:textFill>
              </w:rPr>
              <w:t>：0t/a、NOx：0t/a</w:t>
            </w:r>
            <w:r>
              <w:rPr>
                <w:rFonts w:hint="eastAsia" w:hAnsi="宋体" w:cs="Times New Roman"/>
                <w:color w:val="000000" w:themeColor="text1"/>
                <w:kern w:val="44"/>
                <w:u w:val="none"/>
                <w14:textFill>
                  <w14:solidFill>
                    <w14:schemeClr w14:val="tx1"/>
                  </w14:solidFill>
                </w14:textFill>
              </w:rPr>
              <w:t>、V</w:t>
            </w:r>
            <w:r>
              <w:rPr>
                <w:rFonts w:hAnsi="宋体" w:cs="Times New Roman"/>
                <w:color w:val="auto"/>
                <w:kern w:val="44"/>
                <w:u w:val="none"/>
              </w:rPr>
              <w:t>OC</w:t>
            </w:r>
            <w:r>
              <w:rPr>
                <w:rFonts w:hint="eastAsia" w:hAnsi="宋体" w:cs="Times New Roman"/>
                <w:color w:val="auto"/>
                <w:kern w:val="44"/>
                <w:u w:val="none"/>
              </w:rPr>
              <w:t>s：</w:t>
            </w:r>
            <w:r>
              <w:rPr>
                <w:rFonts w:hint="eastAsia" w:hAnsi="宋体" w:cs="Times New Roman"/>
                <w:color w:val="auto"/>
                <w:kern w:val="44"/>
                <w:u w:val="none"/>
                <w:lang w:val="en-US" w:eastAsia="zh-CN"/>
              </w:rPr>
              <w:t>1.999</w:t>
            </w:r>
            <w:r>
              <w:rPr>
                <w:rFonts w:hint="eastAsia" w:hAnsi="宋体" w:cs="Times New Roman"/>
                <w:color w:val="auto"/>
                <w:kern w:val="44"/>
                <w:u w:val="none"/>
              </w:rPr>
              <w:t>t</w:t>
            </w:r>
            <w:r>
              <w:rPr>
                <w:rFonts w:hAnsi="宋体" w:cs="Times New Roman"/>
                <w:color w:val="auto"/>
                <w:kern w:val="44"/>
                <w:u w:val="none"/>
              </w:rPr>
              <w:t>/a。</w:t>
            </w:r>
          </w:p>
        </w:tc>
      </w:tr>
    </w:tbl>
    <w:p>
      <w:pPr>
        <w:rPr>
          <w:rFonts w:ascii="宋体" w:hAnsi="宋体"/>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6"/>
        <w:jc w:val="center"/>
        <w:rPr>
          <w:rFonts w:ascii="宋体" w:hAnsi="宋体"/>
          <w:color w:val="000000" w:themeColor="text1"/>
          <w:sz w:val="36"/>
          <w:szCs w:val="36"/>
          <w:u w:val="none"/>
          <w14:textFill>
            <w14:solidFill>
              <w14:schemeClr w14:val="tx1"/>
            </w14:solidFill>
          </w14:textFill>
        </w:rPr>
      </w:pPr>
      <w:bookmarkStart w:id="3" w:name="_Toc29942"/>
      <w:r>
        <w:rPr>
          <w:rFonts w:hint="eastAsia" w:ascii="宋体" w:hAnsi="宋体"/>
          <w:color w:val="000000" w:themeColor="text1"/>
          <w:sz w:val="36"/>
          <w:szCs w:val="36"/>
          <w:u w:val="none"/>
          <w14:textFill>
            <w14:solidFill>
              <w14:schemeClr w14:val="tx1"/>
            </w14:solidFill>
          </w14:textFill>
        </w:rPr>
        <w:t>四、</w:t>
      </w:r>
      <w:r>
        <w:rPr>
          <w:rFonts w:ascii="宋体" w:hAnsi="宋体"/>
          <w:color w:val="000000" w:themeColor="text1"/>
          <w:sz w:val="36"/>
          <w:szCs w:val="36"/>
          <w:u w:val="none"/>
          <w14:textFill>
            <w14:solidFill>
              <w14:schemeClr w14:val="tx1"/>
            </w14:solidFill>
          </w14:textFill>
        </w:rPr>
        <w:t>主要环境影响和保护措施</w:t>
      </w:r>
      <w:bookmarkEnd w:id="3"/>
    </w:p>
    <w:tbl>
      <w:tblPr>
        <w:tblStyle w:val="38"/>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Align w:val="center"/>
          </w:tcPr>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施工</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期环</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境保</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护措</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施工</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期环</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境保</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护措</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w:t>
            </w: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施工</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期环</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境保</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护措</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w:t>
            </w:r>
          </w:p>
        </w:tc>
        <w:tc>
          <w:tcPr>
            <w:tcW w:w="8170" w:type="dxa"/>
            <w:vAlign w:val="center"/>
          </w:tcPr>
          <w:p>
            <w:pPr>
              <w:widowControl w:val="0"/>
              <w:spacing w:line="500" w:lineRule="exact"/>
              <w:ind w:firstLine="482" w:firstLineChars="200"/>
              <w:jc w:val="both"/>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t>1、大气环境保护措施</w:t>
            </w:r>
          </w:p>
          <w:p>
            <w:pPr>
              <w:adjustRightInd w:val="0"/>
              <w:snapToGrid w:val="0"/>
              <w:spacing w:line="500" w:lineRule="exact"/>
              <w:ind w:firstLine="482" w:firstLineChars="200"/>
              <w:rPr>
                <w:rFonts w:hint="eastAsia"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w:t>
            </w:r>
            <w:r>
              <w:rPr>
                <w:rFonts w:hint="eastAsia" w:ascii="宋体" w:hAnsi="宋体" w:eastAsia="宋体" w:cs="宋体"/>
                <w:b/>
                <w:bCs/>
                <w:color w:val="000000" w:themeColor="text1"/>
                <w:sz w:val="24"/>
                <w:u w:val="none"/>
                <w:lang w:val="en-US" w:eastAsia="zh-CN"/>
                <w14:textFill>
                  <w14:solidFill>
                    <w14:schemeClr w14:val="tx1"/>
                  </w14:solidFill>
                </w14:textFill>
              </w:rPr>
              <w:t>1</w:t>
            </w:r>
            <w:r>
              <w:rPr>
                <w:rFonts w:hint="eastAsia" w:ascii="宋体" w:hAnsi="宋体" w:cs="宋体"/>
                <w:b/>
                <w:bCs/>
                <w:color w:val="000000" w:themeColor="text1"/>
                <w:sz w:val="24"/>
                <w:u w:val="none"/>
                <w:lang w:val="en-US" w:eastAsia="zh-CN"/>
                <w14:textFill>
                  <w14:solidFill>
                    <w14:schemeClr w14:val="tx1"/>
                  </w14:solidFill>
                </w14:textFill>
              </w:rPr>
              <w:t>)</w:t>
            </w:r>
            <w:r>
              <w:rPr>
                <w:rFonts w:hint="eastAsia" w:ascii="宋体" w:hAnsi="宋体" w:eastAsia="宋体" w:cs="宋体"/>
                <w:b/>
                <w:bCs/>
                <w:color w:val="000000" w:themeColor="text1"/>
                <w:sz w:val="24"/>
                <w:u w:val="none"/>
                <w:lang w:val="en-US" w:eastAsia="zh-CN"/>
                <w14:textFill>
                  <w14:solidFill>
                    <w14:schemeClr w14:val="tx1"/>
                  </w14:solidFill>
                </w14:textFill>
              </w:rPr>
              <w:t>施工扬尘</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本项目在施工时，由于施工场地周围建筑材料和工程废土的堆放、散装粉、粒状材料的装卸、拌料过程以及运输车辆在运载工程废土</w:t>
            </w:r>
            <w:r>
              <w:rPr>
                <w:rFonts w:hint="eastAsia" w:ascii="宋体" w:hAnsi="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散装建材</w:t>
            </w:r>
            <w:r>
              <w:rPr>
                <w:rFonts w:hint="eastAsia" w:ascii="宋体" w:hAnsi="宋体" w:cs="宋体"/>
                <w:color w:val="000000" w:themeColor="text1"/>
                <w:sz w:val="24"/>
                <w:u w:val="none"/>
                <w:lang w:val="en-US" w:eastAsia="zh-CN"/>
                <w14:textFill>
                  <w14:solidFill>
                    <w14:schemeClr w14:val="tx1"/>
                  </w14:solidFill>
                </w14:textFill>
              </w:rPr>
              <w:t>等货物</w:t>
            </w:r>
            <w:r>
              <w:rPr>
                <w:rFonts w:hint="eastAsia" w:ascii="宋体" w:hAnsi="宋体" w:eastAsia="宋体" w:cs="宋体"/>
                <w:color w:val="000000" w:themeColor="text1"/>
                <w:sz w:val="24"/>
                <w:u w:val="none"/>
                <w14:textFill>
                  <w14:solidFill>
                    <w14:schemeClr w14:val="tx1"/>
                  </w14:solidFill>
                </w14:textFill>
              </w:rPr>
              <w:t>时，若在运输途中散落</w:t>
            </w:r>
            <w:r>
              <w:rPr>
                <w:rFonts w:hint="eastAsia" w:ascii="宋体" w:hAnsi="宋体" w:cs="宋体"/>
                <w:color w:val="000000" w:themeColor="text1"/>
                <w:sz w:val="24"/>
                <w:u w:val="none"/>
                <w:lang w:val="en-US" w:eastAsia="zh-CN"/>
                <w14:textFill>
                  <w14:solidFill>
                    <w14:schemeClr w14:val="tx1"/>
                  </w14:solidFill>
                </w14:textFill>
              </w:rPr>
              <w:t>或经过干化土路时</w:t>
            </w:r>
            <w:r>
              <w:rPr>
                <w:rFonts w:hint="eastAsia" w:ascii="宋体" w:hAnsi="宋体" w:eastAsia="宋体" w:cs="宋体"/>
                <w:color w:val="000000" w:themeColor="text1"/>
                <w:sz w:val="24"/>
                <w:u w:val="none"/>
                <w14:textFill>
                  <w14:solidFill>
                    <w14:schemeClr w14:val="tx1"/>
                  </w14:solidFill>
                </w14:textFill>
              </w:rPr>
              <w:t>，会产生扬尘。为了避免和减轻施工期扬尘对周围环境产生污染影响，避免产生污染纠纷，针对施工期扬尘问题，本项目严格</w:t>
            </w:r>
            <w:r>
              <w:rPr>
                <w:rFonts w:hint="eastAsia" w:ascii="宋体" w:hAnsi="宋体" w:eastAsia="宋体" w:cs="Times New Roman"/>
                <w:color w:val="000000" w:themeColor="text1"/>
                <w:sz w:val="24"/>
                <w:u w:val="none"/>
                <w:lang w:val="en-US" w:eastAsia="zh-CN"/>
                <w14:textFill>
                  <w14:solidFill>
                    <w14:schemeClr w14:val="tx1"/>
                  </w14:solidFill>
                </w14:textFill>
              </w:rPr>
              <w:t>按照</w:t>
            </w:r>
            <w:r>
              <w:rPr>
                <w:rFonts w:hint="eastAsia" w:ascii="宋体" w:hAnsi="宋体" w:eastAsia="宋体" w:cs="宋体"/>
                <w:color w:val="000000" w:themeColor="text1"/>
                <w:sz w:val="24"/>
                <w:u w:val="none"/>
                <w14:textFill>
                  <w14:solidFill>
                    <w14:schemeClr w14:val="tx1"/>
                  </w14:solidFill>
                </w14:textFill>
              </w:rPr>
              <w:t>《</w:t>
            </w:r>
            <w:r>
              <w:rPr>
                <w:rFonts w:hint="eastAsia" w:ascii="宋体" w:hAnsi="宋体" w:eastAsia="宋体" w:cs="宋体"/>
                <w:color w:val="000000" w:themeColor="text1"/>
                <w:sz w:val="24"/>
                <w:u w:val="none"/>
                <w:lang w:val="en-US" w:eastAsia="zh-CN"/>
                <w14:textFill>
                  <w14:solidFill>
                    <w14:schemeClr w14:val="tx1"/>
                  </w14:solidFill>
                </w14:textFill>
              </w:rPr>
              <w:t>中华人民共和国大气污染防治法》《</w:t>
            </w:r>
            <w:r>
              <w:rPr>
                <w:rFonts w:hint="eastAsia" w:ascii="宋体" w:hAnsi="宋体" w:eastAsia="宋体" w:cs="宋体"/>
                <w:color w:val="000000" w:themeColor="text1"/>
                <w:sz w:val="24"/>
                <w:u w:val="none"/>
                <w:lang w:eastAsia="zh-CN"/>
                <w14:textFill>
                  <w14:solidFill>
                    <w14:schemeClr w14:val="tx1"/>
                  </w14:solidFill>
                </w14:textFill>
              </w:rPr>
              <w:fldChar w:fldCharType="begin"/>
            </w:r>
            <w:r>
              <w:rPr>
                <w:rFonts w:hint="eastAsia" w:ascii="宋体" w:hAnsi="宋体" w:eastAsia="宋体" w:cs="宋体"/>
                <w:color w:val="000000" w:themeColor="text1"/>
                <w:sz w:val="24"/>
                <w:u w:val="none"/>
                <w:lang w:eastAsia="zh-CN"/>
                <w14:textFill>
                  <w14:solidFill>
                    <w14:schemeClr w14:val="tx1"/>
                  </w14:solidFill>
                </w14:textFill>
              </w:rPr>
              <w:instrText xml:space="preserve"> HYPERLINK "https://www.baidu.com/link?url=-_dneyU6qY-pXlvDDi9XTMpzj391-sf8IlPfAOnMvLy_MGE7zETcnKDMxBdZLJ2APRjCBEFNYm-_XWZKgEAZeK&amp;wd=&amp;eqid=ba1c781200440976000000026660453d" \t "https://www.baidu.com/_blank" </w:instrText>
            </w:r>
            <w:r>
              <w:rPr>
                <w:rFonts w:hint="eastAsia" w:ascii="宋体" w:hAnsi="宋体" w:eastAsia="宋体" w:cs="宋体"/>
                <w:color w:val="000000" w:themeColor="text1"/>
                <w:sz w:val="24"/>
                <w:u w:val="none"/>
                <w:lang w:eastAsia="zh-CN"/>
                <w14:textFill>
                  <w14:solidFill>
                    <w14:schemeClr w14:val="tx1"/>
                  </w14:solidFill>
                </w14:textFill>
              </w:rPr>
              <w:fldChar w:fldCharType="separate"/>
            </w:r>
            <w:r>
              <w:rPr>
                <w:rFonts w:hint="eastAsia" w:ascii="宋体" w:hAnsi="宋体" w:eastAsia="宋体" w:cs="宋体"/>
                <w:color w:val="000000" w:themeColor="text1"/>
                <w:sz w:val="24"/>
                <w:u w:val="none"/>
                <w:lang w:eastAsia="zh-CN"/>
                <w14:textFill>
                  <w14:solidFill>
                    <w14:schemeClr w14:val="tx1"/>
                  </w14:solidFill>
                </w14:textFill>
              </w:rPr>
              <w:t>广西壮族自治区大气污染防治条例</w:t>
            </w:r>
            <w:r>
              <w:rPr>
                <w:rFonts w:hint="eastAsia" w:ascii="宋体" w:hAnsi="宋体" w:eastAsia="宋体" w:cs="宋体"/>
                <w:color w:val="000000" w:themeColor="text1"/>
                <w:sz w:val="24"/>
                <w:u w:val="none"/>
                <w:lang w:eastAsia="zh-CN"/>
                <w14:textFill>
                  <w14:solidFill>
                    <w14:schemeClr w14:val="tx1"/>
                  </w14:solidFill>
                </w14:textFill>
              </w:rPr>
              <w:fldChar w:fldCharType="end"/>
            </w:r>
            <w:r>
              <w:rPr>
                <w:rFonts w:hint="eastAsia" w:ascii="宋体" w:hAnsi="宋体" w:eastAsia="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等文件要求实施大气环境保护措施，在施工期拟采取如下控制措施：</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①</w:t>
            </w:r>
            <w:r>
              <w:rPr>
                <w:rFonts w:hint="eastAsia" w:ascii="宋体" w:hAnsi="宋体" w:eastAsia="宋体" w:cs="宋体"/>
                <w:color w:val="000000" w:themeColor="text1"/>
                <w:sz w:val="24"/>
                <w:u w:val="none"/>
                <w:lang w:val="en-US" w:eastAsia="zh-CN"/>
                <w14:textFill>
                  <w14:solidFill>
                    <w14:schemeClr w14:val="tx1"/>
                  </w14:solidFill>
                </w14:textFill>
              </w:rPr>
              <w:t>建设工程开工前，施工单位应当按照标准在施工现场周边设置围挡，并对围挡进行维护；</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②</w:t>
            </w:r>
            <w:r>
              <w:rPr>
                <w:rFonts w:hint="eastAsia" w:ascii="宋体" w:hAnsi="宋体" w:eastAsia="宋体" w:cs="宋体"/>
                <w:color w:val="000000" w:themeColor="text1"/>
                <w:sz w:val="24"/>
                <w:u w:val="none"/>
                <w:lang w:val="en-US" w:eastAsia="zh-CN"/>
                <w14:textFill>
                  <w14:solidFill>
                    <w14:schemeClr w14:val="tx1"/>
                  </w14:solidFill>
                </w14:textFill>
              </w:rPr>
              <w:t>施工单位应当在施工现场出入口公示施工现场负责人、环保监督员、扬尘污染主要控制措施、举报电话等信息；</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③</w:t>
            </w:r>
            <w:r>
              <w:rPr>
                <w:rFonts w:hint="eastAsia" w:ascii="宋体" w:hAnsi="宋体" w:eastAsia="宋体" w:cs="宋体"/>
                <w:color w:val="000000" w:themeColor="text1"/>
                <w:sz w:val="24"/>
                <w:u w:val="none"/>
                <w:lang w:val="en-US" w:eastAsia="zh-CN"/>
                <w14:textFill>
                  <w14:solidFill>
                    <w14:schemeClr w14:val="tx1"/>
                  </w14:solidFill>
                </w14:textFill>
              </w:rPr>
              <w:t>施工单位应当对施工现场内主要道路和物料堆放场地进行硬化，对其他裸露场地进行覆盖或者临时绿化，对土方进行集中堆放并采取覆盖或者密闭等措施；</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④</w:t>
            </w:r>
            <w:r>
              <w:rPr>
                <w:rFonts w:hint="eastAsia" w:ascii="宋体" w:hAnsi="宋体" w:eastAsia="宋体" w:cs="宋体"/>
                <w:color w:val="000000" w:themeColor="text1"/>
                <w:sz w:val="24"/>
                <w:u w:val="none"/>
                <w:lang w:val="en-US" w:eastAsia="zh-CN"/>
                <w14:textFill>
                  <w14:solidFill>
                    <w14:schemeClr w14:val="tx1"/>
                  </w14:solidFill>
                </w14:textFill>
              </w:rPr>
              <w:t>建设工程施工现场出口处应当设置车辆冲洗设施，施工车辆冲洗干净后方可上路行驶，车辆清洗处应当配套设置排水、泥浆沉淀设施；</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⑤</w:t>
            </w:r>
            <w:r>
              <w:rPr>
                <w:rFonts w:hint="eastAsia" w:ascii="宋体" w:hAnsi="宋体" w:eastAsia="宋体" w:cs="宋体"/>
                <w:color w:val="000000" w:themeColor="text1"/>
                <w:sz w:val="24"/>
                <w:u w:val="none"/>
                <w:lang w:val="en-US" w:eastAsia="zh-CN"/>
                <w14:textFill>
                  <w14:solidFill>
                    <w14:schemeClr w14:val="tx1"/>
                  </w14:solidFill>
                </w14:textFill>
              </w:rPr>
              <w:t>道路挖掘施工过程中，施工单位应当及时覆盖破损路面，并采取洒水等措施防治扬尘污染；道路挖掘施工完成后应当及时修复路面；临时便道要进行硬化处理并定时洒水；</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⑥</w:t>
            </w:r>
            <w:r>
              <w:rPr>
                <w:rFonts w:hint="eastAsia" w:ascii="宋体" w:hAnsi="宋体" w:eastAsia="宋体" w:cs="宋体"/>
                <w:color w:val="000000" w:themeColor="text1"/>
                <w:sz w:val="24"/>
                <w:u w:val="none"/>
                <w:lang w:val="en-US" w:eastAsia="zh-CN"/>
                <w14:textFill>
                  <w14:solidFill>
                    <w14:schemeClr w14:val="tx1"/>
                  </w14:solidFill>
                </w14:textFill>
              </w:rPr>
              <w:t>施工单位应当及时对施工现场进行清理和平整，不得从高处向下倾倒或者抛撒各类物料和建筑垃圾。</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⑦</w:t>
            </w:r>
            <w:r>
              <w:rPr>
                <w:rFonts w:hint="eastAsia" w:ascii="宋体" w:hAnsi="宋体" w:eastAsia="宋体" w:cs="宋体"/>
                <w:color w:val="000000" w:themeColor="text1"/>
                <w:sz w:val="24"/>
                <w:u w:val="none"/>
                <w14:textFill>
                  <w14:solidFill>
                    <w14:schemeClr w14:val="tx1"/>
                  </w14:solidFill>
                </w14:textFill>
              </w:rPr>
              <w:fldChar w:fldCharType="begin"/>
            </w:r>
            <w:r>
              <w:rPr>
                <w:rFonts w:hint="eastAsia" w:ascii="宋体" w:hAnsi="宋体" w:eastAsia="宋体" w:cs="宋体"/>
                <w:color w:val="000000" w:themeColor="text1"/>
                <w:sz w:val="24"/>
                <w:u w:val="none"/>
                <w14:textFill>
                  <w14:solidFill>
                    <w14:schemeClr w14:val="tx1"/>
                  </w14:solidFill>
                </w14:textFill>
              </w:rPr>
              <w:instrText xml:space="preserve"> HYPERLINK "https://baike.baidu.com/item/%E6%B0%94%E8%B1%A1%E9%A2%84%E6%8A%A5/6255611?fromModule=lemma_inlink" \t "https://baike.baidu.com/item/%E5%B9%BF%E8%A5%BF%E5%A3%AE%E6%97%8F%E8%87%AA%E6%B2%BB%E5%8C%BA%E5%A4%A7%E6%B0%94%E6%B1%A1%E6%9F%93%E9%98%B2%E6%B2%BB%E6%9D%A1%E4%BE%8B/_blank" </w:instrText>
            </w:r>
            <w:r>
              <w:rPr>
                <w:rFonts w:hint="eastAsia" w:ascii="宋体" w:hAnsi="宋体" w:eastAsia="宋体" w:cs="宋体"/>
                <w:color w:val="000000" w:themeColor="text1"/>
                <w:sz w:val="24"/>
                <w:u w:val="none"/>
                <w14:textFill>
                  <w14:solidFill>
                    <w14:schemeClr w14:val="tx1"/>
                  </w14:solidFill>
                </w14:textFill>
              </w:rPr>
              <w:fldChar w:fldCharType="separate"/>
            </w:r>
            <w:r>
              <w:rPr>
                <w:rFonts w:hint="eastAsia" w:ascii="宋体" w:hAnsi="宋体" w:eastAsia="宋体" w:cs="宋体"/>
                <w:color w:val="000000" w:themeColor="text1"/>
                <w:sz w:val="24"/>
                <w:u w:val="none"/>
                <w14:textFill>
                  <w14:solidFill>
                    <w14:schemeClr w14:val="tx1"/>
                  </w14:solidFill>
                </w14:textFill>
              </w:rPr>
              <w:t>气象预报</w:t>
            </w:r>
            <w:r>
              <w:rPr>
                <w:rFonts w:hint="eastAsia" w:ascii="宋体" w:hAnsi="宋体" w:eastAsia="宋体" w:cs="宋体"/>
                <w:color w:val="000000" w:themeColor="text1"/>
                <w:sz w:val="24"/>
                <w:u w:val="none"/>
                <w14:textFill>
                  <w14:solidFill>
                    <w14:schemeClr w14:val="tx1"/>
                  </w14:solidFill>
                </w14:textFill>
              </w:rPr>
              <w:fldChar w:fldCharType="end"/>
            </w:r>
            <w:r>
              <w:rPr>
                <w:rFonts w:hint="eastAsia" w:ascii="宋体" w:hAnsi="宋体" w:eastAsia="宋体" w:cs="宋体"/>
                <w:color w:val="000000" w:themeColor="text1"/>
                <w:sz w:val="24"/>
                <w:u w:val="none"/>
                <w14:textFill>
                  <w14:solidFill>
                    <w14:schemeClr w14:val="tx1"/>
                  </w14:solidFill>
                </w14:textFill>
              </w:rPr>
              <w:t>风速达到五级以上时，应当停止土石方作业。</w:t>
            </w:r>
          </w:p>
          <w:p>
            <w:pPr>
              <w:adjustRightInd w:val="0"/>
              <w:snapToGrid w:val="0"/>
              <w:spacing w:line="500" w:lineRule="exact"/>
              <w:ind w:firstLine="480" w:firstLineChars="200"/>
              <w:rPr>
                <w:rFonts w:hint="eastAsia" w:ascii="宋体" w:hAnsi="宋体" w:cs="宋体"/>
                <w:b w:val="0"/>
                <w:bCs w:val="0"/>
                <w:color w:val="000000" w:themeColor="text1"/>
                <w:sz w:val="24"/>
                <w:u w:val="none"/>
                <w:lang w:val="en-US" w:eastAsia="zh-CN"/>
                <w14:textFill>
                  <w14:solidFill>
                    <w14:schemeClr w14:val="tx1"/>
                  </w14:solidFill>
                </w14:textFill>
              </w:rPr>
            </w:pPr>
            <w:r>
              <w:rPr>
                <w:rFonts w:hint="eastAsia" w:ascii="宋体" w:hAnsi="宋体" w:cs="宋体"/>
                <w:b w:val="0"/>
                <w:bCs w:val="0"/>
                <w:color w:val="000000" w:themeColor="text1"/>
                <w:sz w:val="24"/>
                <w:u w:val="none"/>
                <w:lang w:val="en-US" w:eastAsia="zh-CN"/>
                <w14:textFill>
                  <w14:solidFill>
                    <w14:schemeClr w14:val="tx1"/>
                  </w14:solidFill>
                </w14:textFill>
              </w:rPr>
              <w:t>⑧购买商品混凝土，现场禁止搅拌。</w:t>
            </w:r>
          </w:p>
          <w:p>
            <w:pPr>
              <w:adjustRightInd w:val="0"/>
              <w:snapToGrid w:val="0"/>
              <w:spacing w:line="500" w:lineRule="exact"/>
              <w:ind w:firstLine="480" w:firstLineChars="200"/>
              <w:rPr>
                <w:rFonts w:hint="eastAsia" w:ascii="宋体" w:hAnsi="宋体" w:cs="宋体"/>
                <w:b w:val="0"/>
                <w:bCs w:val="0"/>
                <w:color w:val="000000" w:themeColor="text1"/>
                <w:sz w:val="24"/>
                <w:u w:val="none"/>
                <w:lang w:val="en-US" w:eastAsia="zh-CN"/>
                <w14:textFill>
                  <w14:solidFill>
                    <w14:schemeClr w14:val="tx1"/>
                  </w14:solidFill>
                </w14:textFill>
              </w:rPr>
            </w:pPr>
            <w:r>
              <w:rPr>
                <w:rFonts w:hint="eastAsia" w:ascii="宋体" w:hAnsi="宋体" w:cs="宋体"/>
                <w:b w:val="0"/>
                <w:bCs w:val="0"/>
                <w:color w:val="000000" w:themeColor="text1"/>
                <w:sz w:val="24"/>
                <w:u w:val="none"/>
                <w:lang w:val="en-US" w:eastAsia="zh-CN"/>
                <w14:textFill>
                  <w14:solidFill>
                    <w14:schemeClr w14:val="tx1"/>
                  </w14:solidFill>
                </w14:textFill>
              </w:rPr>
              <w:t>⑨工程监理单位应当将扬尘污染防治纳入工程监理细则，对发现的扬尘污染行为，应当要求施工单位立即改正；对不立即整改的，及时报告建设单位以及有关主管部门。</w:t>
            </w:r>
          </w:p>
          <w:p>
            <w:pPr>
              <w:adjustRightInd w:val="0"/>
              <w:snapToGrid w:val="0"/>
              <w:spacing w:line="500" w:lineRule="exact"/>
              <w:ind w:firstLine="480" w:firstLineChars="200"/>
              <w:rPr>
                <w:rFonts w:hint="default" w:ascii="宋体" w:hAnsi="宋体" w:cs="宋体"/>
                <w:b w:val="0"/>
                <w:bCs w:val="0"/>
                <w:color w:val="000000" w:themeColor="text1"/>
                <w:sz w:val="24"/>
                <w:u w:val="none"/>
                <w:lang w:val="en-US" w:eastAsia="zh-CN"/>
                <w14:textFill>
                  <w14:solidFill>
                    <w14:schemeClr w14:val="tx1"/>
                  </w14:solidFill>
                </w14:textFill>
              </w:rPr>
            </w:pPr>
            <w:r>
              <w:rPr>
                <w:rFonts w:hint="eastAsia" w:ascii="宋体" w:hAnsi="宋体" w:cs="宋体"/>
                <w:b w:val="0"/>
                <w:bCs w:val="0"/>
                <w:color w:val="000000" w:themeColor="text1"/>
                <w:sz w:val="24"/>
                <w:u w:val="none"/>
                <w:lang w:val="en-US" w:eastAsia="zh-CN"/>
                <w14:textFill>
                  <w14:solidFill>
                    <w14:schemeClr w14:val="tx1"/>
                  </w14:solidFill>
                </w14:textFill>
              </w:rPr>
              <w:t>⑩装卸和运输水泥、砂土、垃圾等易产生扬尘的作业，应当采取遮盖、封闭、喷淋、围挡等措施，防止抛撒、扬尘。运输垃圾、渣土、砂石、土方、灰浆等散装、流体物料的，应当采取密闭运输或者其他措施防止物料遗撒，并安装卫星定位系统，按照规定路线行驶。</w:t>
            </w:r>
          </w:p>
          <w:p>
            <w:pPr>
              <w:adjustRightInd w:val="0"/>
              <w:snapToGrid w:val="0"/>
              <w:spacing w:line="500" w:lineRule="exact"/>
              <w:ind w:firstLine="482" w:firstLineChars="200"/>
              <w:rPr>
                <w:rFonts w:hint="eastAsia"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w:t>
            </w:r>
            <w:r>
              <w:rPr>
                <w:rFonts w:hint="eastAsia" w:ascii="宋体" w:hAnsi="宋体" w:eastAsia="宋体" w:cs="宋体"/>
                <w:b/>
                <w:bCs/>
                <w:color w:val="000000" w:themeColor="text1"/>
                <w:sz w:val="24"/>
                <w:u w:val="none"/>
                <w:lang w:val="en-US" w:eastAsia="zh-CN"/>
                <w14:textFill>
                  <w14:solidFill>
                    <w14:schemeClr w14:val="tx1"/>
                  </w14:solidFill>
                </w14:textFill>
              </w:rPr>
              <w:t>2</w:t>
            </w:r>
            <w:r>
              <w:rPr>
                <w:rFonts w:hint="eastAsia" w:ascii="宋体" w:hAnsi="宋体" w:cs="宋体"/>
                <w:b/>
                <w:bCs/>
                <w:color w:val="000000" w:themeColor="text1"/>
                <w:sz w:val="24"/>
                <w:u w:val="none"/>
                <w:lang w:val="en-US" w:eastAsia="zh-CN"/>
                <w14:textFill>
                  <w14:solidFill>
                    <w14:schemeClr w14:val="tx1"/>
                  </w14:solidFill>
                </w14:textFill>
              </w:rPr>
              <w:t>)</w:t>
            </w:r>
            <w:r>
              <w:rPr>
                <w:rFonts w:hint="eastAsia" w:ascii="宋体" w:hAnsi="宋体" w:eastAsia="宋体" w:cs="宋体"/>
                <w:b/>
                <w:bCs/>
                <w:color w:val="000000" w:themeColor="text1"/>
                <w:sz w:val="24"/>
                <w:u w:val="none"/>
                <w:lang w:val="en-US" w:eastAsia="zh-CN"/>
                <w14:textFill>
                  <w14:solidFill>
                    <w14:schemeClr w14:val="tx1"/>
                  </w14:solidFill>
                </w14:textFill>
              </w:rPr>
              <w:t>装修废气</w:t>
            </w:r>
          </w:p>
          <w:p>
            <w:pPr>
              <w:adjustRightInd w:val="0"/>
              <w:snapToGrid w:val="0"/>
              <w:spacing w:line="500" w:lineRule="exact"/>
              <w:ind w:firstLine="480" w:firstLineChars="200"/>
              <w:rPr>
                <w:rFonts w:hint="eastAsia" w:ascii="宋体" w:hAnsi="宋体" w:eastAsia="宋体" w:cs="宋体"/>
                <w:b w:val="0"/>
                <w:bCs w:val="0"/>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u w:val="none"/>
                <w:lang w:val="en-US" w:eastAsia="zh-CN"/>
                <w14:textFill>
                  <w14:solidFill>
                    <w14:schemeClr w14:val="tx1"/>
                  </w14:solidFill>
                </w14:textFill>
              </w:rPr>
              <w:t>施工装修阶段不可避免使用少量涂料、胶黏剂等产生挥发性有机物的物料，本环评要求施工单位应使用符合《建筑类涂料与胶粘剂挥发性有机化合物含量限值标准》《胶粘剂挥发性有机化合物限量》(GB33372-2020</w:t>
            </w:r>
            <w:r>
              <w:rPr>
                <w:rFonts w:hint="eastAsia" w:ascii="宋体" w:hAnsi="宋体" w:cs="宋体"/>
                <w:b w:val="0"/>
                <w:bCs w:val="0"/>
                <w:color w:val="000000" w:themeColor="text1"/>
                <w:sz w:val="24"/>
                <w:u w:val="none"/>
                <w:lang w:val="en-US" w:eastAsia="zh-CN"/>
                <w14:textFill>
                  <w14:solidFill>
                    <w14:schemeClr w14:val="tx1"/>
                  </w14:solidFill>
                </w14:textFill>
              </w:rPr>
              <w:t>)</w:t>
            </w:r>
            <w:r>
              <w:rPr>
                <w:rFonts w:hint="eastAsia" w:ascii="宋体" w:hAnsi="宋体" w:eastAsia="宋体" w:cs="宋体"/>
                <w:b w:val="0"/>
                <w:bCs w:val="0"/>
                <w:color w:val="000000" w:themeColor="text1"/>
                <w:sz w:val="24"/>
                <w:u w:val="none"/>
                <w:lang w:val="en-US" w:eastAsia="zh-CN"/>
                <w14:textFill>
                  <w14:solidFill>
                    <w14:schemeClr w14:val="tx1"/>
                  </w14:solidFill>
                </w14:textFill>
              </w:rPr>
              <w:t>的低挥发性涂料或胶黏剂，装修尽可能避开高温时段，减少有机物挥发。</w:t>
            </w:r>
          </w:p>
          <w:p>
            <w:pPr>
              <w:adjustRightInd w:val="0"/>
              <w:snapToGrid w:val="0"/>
              <w:spacing w:line="500" w:lineRule="exact"/>
              <w:ind w:firstLine="482" w:firstLineChars="200"/>
              <w:rPr>
                <w:rFonts w:hint="eastAsia" w:ascii="宋体" w:hAnsi="宋体" w:eastAsia="宋体" w:cs="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z w:val="24"/>
                <w:u w:val="none"/>
                <w:lang w:val="en-US" w:eastAsia="zh-CN"/>
                <w14:textFill>
                  <w14:solidFill>
                    <w14:schemeClr w14:val="tx1"/>
                  </w14:solidFill>
                </w14:textFill>
              </w:rPr>
              <w:t>2、</w:t>
            </w:r>
            <w:r>
              <w:rPr>
                <w:rFonts w:hint="eastAsia" w:ascii="宋体" w:hAnsi="宋体" w:eastAsia="宋体" w:cs="宋体"/>
                <w:b/>
                <w:bCs/>
                <w:color w:val="000000" w:themeColor="text1"/>
                <w:sz w:val="24"/>
                <w:u w:val="none"/>
                <w14:textFill>
                  <w14:solidFill>
                    <w14:schemeClr w14:val="tx1"/>
                  </w14:solidFill>
                </w14:textFill>
              </w:rPr>
              <w:t>水环境保护措施</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施工期废水主要包括施工本身产生的废水和施工人员产生的生活污水。</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施工本身产生的废水主要是施工设备清洗废水、废水产生量少且成分相对比较简单，污染物浓度低，经沉淀池处理后回用或用于场地洒水降尘，不外排。</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本项目施工人员较少，厂区内设置的施工营地主要用于工人临时休息。</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施工人员</w:t>
            </w:r>
            <w:r>
              <w:rPr>
                <w:rFonts w:hint="eastAsia" w:ascii="宋体" w:hAnsi="宋体" w:cs="宋体"/>
                <w:color w:val="000000" w:themeColor="text1"/>
                <w:kern w:val="2"/>
                <w:sz w:val="24"/>
                <w:szCs w:val="24"/>
                <w:u w:val="none"/>
                <w:lang w:val="en-US" w:eastAsia="zh-CN" w:bidi="ar-SA"/>
                <w14:textFill>
                  <w14:solidFill>
                    <w14:schemeClr w14:val="tx1"/>
                  </w14:solidFill>
                </w14:textFill>
              </w:rPr>
              <w:t>盥洗可临时借用附近住户给排水系统，施工人员</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生活污水</w:t>
            </w:r>
            <w:r>
              <w:rPr>
                <w:rFonts w:hint="eastAsia" w:ascii="宋体" w:hAnsi="宋体" w:cs="宋体"/>
                <w:color w:val="000000" w:themeColor="text1"/>
                <w:kern w:val="2"/>
                <w:sz w:val="24"/>
                <w:szCs w:val="24"/>
                <w:u w:val="none"/>
                <w:lang w:val="en-US" w:eastAsia="zh-CN" w:bidi="ar-SA"/>
                <w14:textFill>
                  <w14:solidFill>
                    <w14:schemeClr w14:val="tx1"/>
                  </w14:solidFill>
                </w14:textFill>
              </w:rPr>
              <w:t>不在厂区内产生</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w:t>
            </w:r>
          </w:p>
          <w:p>
            <w:pPr>
              <w:widowControl w:val="0"/>
              <w:spacing w:line="500" w:lineRule="exact"/>
              <w:ind w:firstLine="482" w:firstLineChars="200"/>
              <w:jc w:val="both"/>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t>3、噪声环境保护措施</w:t>
            </w:r>
          </w:p>
          <w:p>
            <w:pPr>
              <w:widowControl w:val="0"/>
              <w:spacing w:line="50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本项目施工期噪声源包括建筑材料、设备运输车辆产生的交通噪声，建筑物基础挖掘、建筑施工等工程机械产生的噪声，类比调查可知，产噪声级值在80～90dB(A)。噪声声源均为点声源，根据类比调查和资料分析，各类建筑施工机械产噪值见表</w:t>
            </w:r>
            <w:r>
              <w:rPr>
                <w:rFonts w:hint="eastAsia" w:ascii="宋体" w:hAnsi="宋体" w:cs="宋体"/>
                <w:color w:val="000000" w:themeColor="text1"/>
                <w:kern w:val="2"/>
                <w:sz w:val="24"/>
                <w:szCs w:val="24"/>
                <w:u w:val="none"/>
                <w:lang w:val="en-US" w:eastAsia="zh-CN" w:bidi="ar-SA"/>
                <w14:textFill>
                  <w14:solidFill>
                    <w14:schemeClr w14:val="tx1"/>
                  </w14:solidFill>
                </w14:textFill>
              </w:rPr>
              <w:t>4-1</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w:t>
            </w:r>
          </w:p>
          <w:p>
            <w:pPr>
              <w:spacing w:line="480" w:lineRule="exact"/>
              <w:jc w:val="center"/>
              <w:rPr>
                <w:rFonts w:hint="eastAsia" w:ascii="宋体" w:hAnsi="宋体" w:eastAsia="宋体" w:cs="宋体"/>
                <w:b/>
                <w:bCs/>
                <w:color w:val="000000" w:themeColor="text1"/>
                <w:sz w:val="24"/>
                <w:szCs w:val="24"/>
                <w:u w:val="none"/>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 xml:space="preserve">4-1  </w:t>
            </w:r>
            <w:r>
              <w:rPr>
                <w:rFonts w:hint="eastAsia" w:ascii="宋体" w:hAnsi="宋体" w:eastAsia="宋体" w:cs="宋体"/>
                <w:b/>
                <w:bCs/>
                <w:color w:val="000000" w:themeColor="text1"/>
                <w:sz w:val="24"/>
                <w:szCs w:val="24"/>
                <w:u w:val="none"/>
                <w14:textFill>
                  <w14:solidFill>
                    <w14:schemeClr w14:val="tx1"/>
                  </w14:solidFill>
                </w14:textFill>
              </w:rPr>
              <w:t>施工机械特性一览表</w:t>
            </w:r>
          </w:p>
          <w:tbl>
            <w:tblPr>
              <w:tblStyle w:val="38"/>
              <w:tblW w:w="78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3"/>
              <w:gridCol w:w="1496"/>
              <w:gridCol w:w="2530"/>
              <w:gridCol w:w="1552"/>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序号</w:t>
                  </w:r>
                </w:p>
              </w:tc>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设备名称</w:t>
                  </w:r>
                </w:p>
              </w:tc>
              <w:tc>
                <w:tcPr>
                  <w:tcW w:w="25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声级/距离[dB</w:t>
                  </w:r>
                  <w:r>
                    <w:rPr>
                      <w:rFonts w:hint="eastAsia" w:ascii="宋体" w:hAnsi="宋体" w:eastAsia="宋体" w:cs="宋体"/>
                      <w:b w:val="0"/>
                      <w:bCs w:val="0"/>
                      <w:color w:val="000000" w:themeColor="text1"/>
                      <w:szCs w:val="21"/>
                      <w:u w:val="none"/>
                      <w:lang w:eastAsia="zh-CN"/>
                      <w14:textFill>
                        <w14:solidFill>
                          <w14:schemeClr w14:val="tx1"/>
                        </w14:solidFill>
                      </w14:textFill>
                    </w:rPr>
                    <w:t>(</w:t>
                  </w:r>
                  <w:r>
                    <w:rPr>
                      <w:rFonts w:hint="eastAsia" w:ascii="宋体" w:hAnsi="宋体" w:eastAsia="宋体" w:cs="宋体"/>
                      <w:b w:val="0"/>
                      <w:bCs w:val="0"/>
                      <w:color w:val="000000" w:themeColor="text1"/>
                      <w:szCs w:val="21"/>
                      <w:u w:val="none"/>
                      <w14:textFill>
                        <w14:solidFill>
                          <w14:schemeClr w14:val="tx1"/>
                        </w14:solidFill>
                      </w14:textFill>
                    </w:rPr>
                    <w:t>A</w:t>
                  </w:r>
                  <w:r>
                    <w:rPr>
                      <w:rFonts w:hint="eastAsia" w:ascii="宋体" w:hAnsi="宋体" w:eastAsia="宋体" w:cs="宋体"/>
                      <w:b w:val="0"/>
                      <w:bCs w:val="0"/>
                      <w:color w:val="000000" w:themeColor="text1"/>
                      <w:szCs w:val="21"/>
                      <w:u w:val="none"/>
                      <w:lang w:eastAsia="zh-CN"/>
                      <w14:textFill>
                        <w14:solidFill>
                          <w14:schemeClr w14:val="tx1"/>
                        </w14:solidFill>
                      </w14:textFill>
                    </w:rPr>
                    <w:t>)</w:t>
                  </w:r>
                  <w:r>
                    <w:rPr>
                      <w:rFonts w:hint="eastAsia" w:ascii="宋体" w:hAnsi="宋体" w:eastAsia="宋体" w:cs="宋体"/>
                      <w:b w:val="0"/>
                      <w:bCs w:val="0"/>
                      <w:color w:val="000000" w:themeColor="text1"/>
                      <w:szCs w:val="21"/>
                      <w:u w:val="none"/>
                      <w14:textFill>
                        <w14:solidFill>
                          <w14:schemeClr w14:val="tx1"/>
                        </w14:solidFill>
                      </w14:textFill>
                    </w:rPr>
                    <w:t>/m]</w:t>
                  </w:r>
                </w:p>
              </w:tc>
              <w:tc>
                <w:tcPr>
                  <w:tcW w:w="155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运行方式</w:t>
                  </w:r>
                </w:p>
              </w:tc>
              <w:tc>
                <w:tcPr>
                  <w:tcW w:w="15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1</w:t>
                  </w:r>
                </w:p>
              </w:tc>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装载机</w:t>
                  </w:r>
                </w:p>
              </w:tc>
              <w:tc>
                <w:tcPr>
                  <w:tcW w:w="25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85/5</w:t>
                  </w:r>
                </w:p>
              </w:tc>
              <w:tc>
                <w:tcPr>
                  <w:tcW w:w="155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间断</w:t>
                  </w:r>
                </w:p>
              </w:tc>
              <w:tc>
                <w:tcPr>
                  <w:tcW w:w="15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w:t>
                  </w:r>
                </w:p>
              </w:tc>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混凝土振捣器</w:t>
                  </w:r>
                </w:p>
              </w:tc>
              <w:tc>
                <w:tcPr>
                  <w:tcW w:w="25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90/5</w:t>
                  </w:r>
                </w:p>
              </w:tc>
              <w:tc>
                <w:tcPr>
                  <w:tcW w:w="155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间断</w:t>
                  </w:r>
                </w:p>
              </w:tc>
              <w:tc>
                <w:tcPr>
                  <w:tcW w:w="15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w:t>
                  </w:r>
                </w:p>
              </w:tc>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卡车</w:t>
                  </w:r>
                </w:p>
              </w:tc>
              <w:tc>
                <w:tcPr>
                  <w:tcW w:w="25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80/5</w:t>
                  </w:r>
                </w:p>
              </w:tc>
              <w:tc>
                <w:tcPr>
                  <w:tcW w:w="155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间断</w:t>
                  </w:r>
                </w:p>
              </w:tc>
              <w:tc>
                <w:tcPr>
                  <w:tcW w:w="15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8h</w:t>
                  </w:r>
                </w:p>
              </w:tc>
            </w:tr>
          </w:tbl>
          <w:p>
            <w:pPr>
              <w:spacing w:line="48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采用点源衰减模式，预测计算本项目主要施工机械在不同距离处的贡献值。预测计算结果如下：</w:t>
            </w:r>
          </w:p>
          <w:p>
            <w:pPr>
              <w:spacing w:line="480" w:lineRule="exact"/>
              <w:jc w:val="center"/>
              <w:rPr>
                <w:rFonts w:hint="eastAsia" w:ascii="宋体" w:hAnsi="宋体" w:eastAsia="宋体" w:cs="宋体"/>
                <w:b/>
                <w:color w:val="000000" w:themeColor="text1"/>
                <w:kern w:val="0"/>
                <w:sz w:val="32"/>
                <w:szCs w:val="32"/>
                <w:u w:val="none"/>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 xml:space="preserve">4-2  </w:t>
            </w:r>
            <w:r>
              <w:rPr>
                <w:rFonts w:hint="eastAsia" w:ascii="宋体" w:hAnsi="宋体" w:eastAsia="宋体" w:cs="宋体"/>
                <w:b/>
                <w:bCs/>
                <w:color w:val="000000" w:themeColor="text1"/>
                <w:sz w:val="24"/>
                <w:szCs w:val="24"/>
                <w:u w:val="none"/>
                <w14:textFill>
                  <w14:solidFill>
                    <w14:schemeClr w14:val="tx1"/>
                  </w14:solidFill>
                </w14:textFill>
              </w:rPr>
              <w:t>主要施工机械在不同距离处的噪声贡献值</w:t>
            </w:r>
          </w:p>
          <w:tbl>
            <w:tblPr>
              <w:tblStyle w:val="38"/>
              <w:tblW w:w="78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3"/>
              <w:gridCol w:w="1421"/>
              <w:gridCol w:w="626"/>
              <w:gridCol w:w="626"/>
              <w:gridCol w:w="626"/>
              <w:gridCol w:w="626"/>
              <w:gridCol w:w="626"/>
              <w:gridCol w:w="626"/>
              <w:gridCol w:w="629"/>
              <w:gridCol w:w="670"/>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483" w:type="dxa"/>
                  <w:vMerge w:val="restart"/>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序号</w:t>
                  </w:r>
                </w:p>
              </w:tc>
              <w:tc>
                <w:tcPr>
                  <w:tcW w:w="1421" w:type="dxa"/>
                  <w:vMerge w:val="restart"/>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机械</w:t>
                  </w:r>
                </w:p>
              </w:tc>
              <w:tc>
                <w:tcPr>
                  <w:tcW w:w="5055" w:type="dxa"/>
                  <w:gridSpan w:val="8"/>
                  <w:tcMar>
                    <w:top w:w="0" w:type="dxa"/>
                    <w:left w:w="57" w:type="dxa"/>
                    <w:bottom w:w="0" w:type="dxa"/>
                    <w:right w:w="57" w:type="dxa"/>
                  </w:tcMar>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不同距离处的噪声贡献值[dB</w:t>
                  </w:r>
                  <w:r>
                    <w:rPr>
                      <w:rFonts w:hint="eastAsia" w:ascii="宋体" w:hAnsi="宋体" w:eastAsia="宋体" w:cs="宋体"/>
                      <w:b w:val="0"/>
                      <w:bCs w:val="0"/>
                      <w:color w:val="000000" w:themeColor="text1"/>
                      <w:szCs w:val="21"/>
                      <w:u w:val="none"/>
                      <w:lang w:eastAsia="zh-CN"/>
                      <w14:textFill>
                        <w14:solidFill>
                          <w14:schemeClr w14:val="tx1"/>
                        </w14:solidFill>
                      </w14:textFill>
                    </w:rPr>
                    <w:t>(</w:t>
                  </w:r>
                  <w:r>
                    <w:rPr>
                      <w:rFonts w:hint="eastAsia" w:ascii="宋体" w:hAnsi="宋体" w:eastAsia="宋体" w:cs="宋体"/>
                      <w:b w:val="0"/>
                      <w:bCs w:val="0"/>
                      <w:color w:val="000000" w:themeColor="text1"/>
                      <w:szCs w:val="21"/>
                      <w:u w:val="none"/>
                      <w14:textFill>
                        <w14:solidFill>
                          <w14:schemeClr w14:val="tx1"/>
                        </w14:solidFill>
                      </w14:textFill>
                    </w:rPr>
                    <w:t>A</w:t>
                  </w:r>
                  <w:r>
                    <w:rPr>
                      <w:rFonts w:hint="eastAsia" w:ascii="宋体" w:hAnsi="宋体" w:eastAsia="宋体" w:cs="宋体"/>
                      <w:b w:val="0"/>
                      <w:bCs w:val="0"/>
                      <w:color w:val="000000" w:themeColor="text1"/>
                      <w:szCs w:val="21"/>
                      <w:u w:val="none"/>
                      <w:lang w:eastAsia="zh-CN"/>
                      <w14:textFill>
                        <w14:solidFill>
                          <w14:schemeClr w14:val="tx1"/>
                        </w14:solidFill>
                      </w14:textFill>
                    </w:rPr>
                    <w:t>)</w:t>
                  </w:r>
                  <w:r>
                    <w:rPr>
                      <w:rFonts w:hint="eastAsia" w:ascii="宋体" w:hAnsi="宋体" w:eastAsia="宋体" w:cs="宋体"/>
                      <w:b w:val="0"/>
                      <w:bCs w:val="0"/>
                      <w:color w:val="000000" w:themeColor="text1"/>
                      <w:szCs w:val="21"/>
                      <w:u w:val="none"/>
                      <w14:textFill>
                        <w14:solidFill>
                          <w14:schemeClr w14:val="tx1"/>
                        </w14:solidFill>
                      </w14:textFill>
                    </w:rPr>
                    <w:t>]</w:t>
                  </w:r>
                </w:p>
              </w:tc>
              <w:tc>
                <w:tcPr>
                  <w:tcW w:w="906" w:type="dxa"/>
                  <w:vMerge w:val="restart"/>
                  <w:tcMar>
                    <w:top w:w="0" w:type="dxa"/>
                    <w:left w:w="57" w:type="dxa"/>
                    <w:bottom w:w="0" w:type="dxa"/>
                    <w:right w:w="57" w:type="dxa"/>
                  </w:tcMar>
                  <w:vAlign w:val="center"/>
                </w:tcPr>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施工</w:t>
                  </w:r>
                </w:p>
                <w:p>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483" w:type="dxa"/>
                  <w:vMerge w:val="continue"/>
                  <w:vAlign w:val="center"/>
                </w:tcPr>
                <w:p>
                  <w:pPr>
                    <w:widowControl/>
                    <w:jc w:val="center"/>
                    <w:rPr>
                      <w:rFonts w:hint="eastAsia" w:ascii="宋体" w:hAnsi="宋体" w:eastAsia="宋体" w:cs="宋体"/>
                      <w:b/>
                      <w:bCs/>
                      <w:color w:val="000000" w:themeColor="text1"/>
                      <w:szCs w:val="21"/>
                      <w:u w:val="none"/>
                      <w14:textFill>
                        <w14:solidFill>
                          <w14:schemeClr w14:val="tx1"/>
                        </w14:solidFill>
                      </w14:textFill>
                    </w:rPr>
                  </w:pPr>
                </w:p>
              </w:tc>
              <w:tc>
                <w:tcPr>
                  <w:tcW w:w="1421" w:type="dxa"/>
                  <w:vMerge w:val="continue"/>
                  <w:vAlign w:val="center"/>
                </w:tcPr>
                <w:p>
                  <w:pPr>
                    <w:widowControl/>
                    <w:jc w:val="center"/>
                    <w:rPr>
                      <w:rFonts w:hint="eastAsia" w:ascii="宋体" w:hAnsi="宋体" w:eastAsia="宋体" w:cs="宋体"/>
                      <w:b/>
                      <w:bCs/>
                      <w:color w:val="000000" w:themeColor="text1"/>
                      <w:szCs w:val="21"/>
                      <w:u w:val="none"/>
                      <w14:textFill>
                        <w14:solidFill>
                          <w14:schemeClr w14:val="tx1"/>
                        </w14:solidFill>
                      </w14:textFill>
                    </w:rPr>
                  </w:pP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40m</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60m</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100m</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200m</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250m</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300m</w:t>
                  </w:r>
                </w:p>
              </w:tc>
              <w:tc>
                <w:tcPr>
                  <w:tcW w:w="629"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400m</w:t>
                  </w:r>
                </w:p>
              </w:tc>
              <w:tc>
                <w:tcPr>
                  <w:tcW w:w="670"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500m</w:t>
                  </w:r>
                </w:p>
              </w:tc>
              <w:tc>
                <w:tcPr>
                  <w:tcW w:w="906" w:type="dxa"/>
                  <w:vMerge w:val="continue"/>
                  <w:vAlign w:val="center"/>
                </w:tcPr>
                <w:p>
                  <w:pPr>
                    <w:widowControl/>
                    <w:jc w:val="center"/>
                    <w:rPr>
                      <w:rFonts w:hint="eastAsia" w:ascii="宋体" w:hAnsi="宋体" w:eastAsia="宋体" w:cs="宋体"/>
                      <w:b/>
                      <w:bCs/>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483" w:type="dxa"/>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1</w:t>
                  </w:r>
                </w:p>
              </w:tc>
              <w:tc>
                <w:tcPr>
                  <w:tcW w:w="1421" w:type="dxa"/>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装载机</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52.9</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49.4</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45.0</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38.9</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37.0</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35.4</w:t>
                  </w:r>
                </w:p>
              </w:tc>
              <w:tc>
                <w:tcPr>
                  <w:tcW w:w="629"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32.9</w:t>
                  </w:r>
                </w:p>
              </w:tc>
              <w:tc>
                <w:tcPr>
                  <w:tcW w:w="670"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31.0</w:t>
                  </w:r>
                </w:p>
              </w:tc>
              <w:tc>
                <w:tcPr>
                  <w:tcW w:w="90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土石方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483" w:type="dxa"/>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w:t>
                  </w:r>
                </w:p>
              </w:tc>
              <w:tc>
                <w:tcPr>
                  <w:tcW w:w="1421" w:type="dxa"/>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混凝土振捣器</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57.9</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54.4</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50.0</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43.9</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42.0</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40.4</w:t>
                  </w:r>
                </w:p>
              </w:tc>
              <w:tc>
                <w:tcPr>
                  <w:tcW w:w="629"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37.9</w:t>
                  </w:r>
                </w:p>
              </w:tc>
              <w:tc>
                <w:tcPr>
                  <w:tcW w:w="670"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36.0</w:t>
                  </w:r>
                </w:p>
              </w:tc>
              <w:tc>
                <w:tcPr>
                  <w:tcW w:w="90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483" w:type="dxa"/>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w:t>
                  </w:r>
                </w:p>
              </w:tc>
              <w:tc>
                <w:tcPr>
                  <w:tcW w:w="1421" w:type="dxa"/>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卡车</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48.0</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44.4</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40.0</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34.0</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32.0</w:t>
                  </w:r>
                </w:p>
              </w:tc>
              <w:tc>
                <w:tcPr>
                  <w:tcW w:w="62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30.5</w:t>
                  </w:r>
                </w:p>
              </w:tc>
              <w:tc>
                <w:tcPr>
                  <w:tcW w:w="629"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28.0</w:t>
                  </w:r>
                </w:p>
              </w:tc>
              <w:tc>
                <w:tcPr>
                  <w:tcW w:w="670"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26.0</w:t>
                  </w:r>
                </w:p>
              </w:tc>
              <w:tc>
                <w:tcPr>
                  <w:tcW w:w="906" w:type="dxa"/>
                  <w:tcMar>
                    <w:top w:w="0" w:type="dxa"/>
                    <w:left w:w="57" w:type="dxa"/>
                    <w:bottom w:w="0" w:type="dxa"/>
                    <w:right w:w="57" w:type="dxa"/>
                  </w:tcMar>
                  <w:vAlign w:val="center"/>
                </w:tcPr>
                <w:p>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w:t>
                  </w:r>
                </w:p>
              </w:tc>
            </w:tr>
          </w:tbl>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从上表可以看出，施工机械噪声较高，昼间施工噪声超过《建筑施工场界环境噪声排放标准》(GB12523-2011</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的情况出现在距声源40m范围内，</w:t>
            </w:r>
            <w:r>
              <w:rPr>
                <w:rFonts w:hint="eastAsia" w:ascii="宋体" w:hAnsi="宋体" w:cs="宋体"/>
                <w:color w:val="000000" w:themeColor="text1"/>
                <w:kern w:val="2"/>
                <w:sz w:val="24"/>
                <w:szCs w:val="24"/>
                <w:u w:val="none"/>
                <w:lang w:val="en-US" w:eastAsia="zh-CN" w:bidi="ar-SA"/>
                <w14:textFill>
                  <w14:solidFill>
                    <w14:schemeClr w14:val="tx1"/>
                  </w14:solidFill>
                </w14:textFill>
              </w:rPr>
              <w:t>项目最近敏感目标为东北侧80m的过山路村，施工噪声对其影响较小</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。为</w:t>
            </w:r>
            <w:r>
              <w:rPr>
                <w:rFonts w:hint="eastAsia" w:ascii="宋体" w:hAnsi="宋体" w:cs="宋体"/>
                <w:color w:val="000000" w:themeColor="text1"/>
                <w:kern w:val="2"/>
                <w:sz w:val="24"/>
                <w:szCs w:val="24"/>
                <w:u w:val="none"/>
                <w:lang w:val="en-US" w:eastAsia="zh-CN" w:bidi="ar-SA"/>
                <w14:textFill>
                  <w14:solidFill>
                    <w14:schemeClr w14:val="tx1"/>
                  </w14:solidFill>
                </w14:textFill>
              </w:rPr>
              <w:t>进一步</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减轻施工噪声对周围声环境的不利影响，本评价要求施工单位采取以下防治措施：</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1</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建筑施工单位应选用先进的低噪声、低振动施工设备和技术。</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2</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在施工机械和设备与基础或连接部位之间采取减震措施，可采用弹簧减震、橡胶减震、管道减震、阻尼减震技术，可减震至原动量1/10～1/100，降噪20～40dB(A)。</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3</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合理布局施工场地，将产生噪声的设备布置在远离敏感点的位置，按照规定，每个施工段对作业区设置围挡。</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4</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除工程必需外，</w:t>
            </w:r>
            <w:r>
              <w:rPr>
                <w:rFonts w:hint="eastAsia" w:ascii="宋体" w:hAnsi="宋体" w:cs="宋体"/>
                <w:color w:val="000000" w:themeColor="text1"/>
                <w:kern w:val="2"/>
                <w:sz w:val="24"/>
                <w:szCs w:val="24"/>
                <w:u w:val="none"/>
                <w:lang w:val="en-US" w:eastAsia="zh-CN" w:bidi="ar-SA"/>
                <w14:textFill>
                  <w14:solidFill>
                    <w14:schemeClr w14:val="tx1"/>
                  </w14:solidFill>
                </w14:textFill>
              </w:rPr>
              <w:t>不</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在中午12：00～14：00和夜间22：00～6：00期间施工；工程若确实需要连续浇铸作业，在施工前3日内，由施工单位报环保部门审批，并向该项目施工场地附近居民公告。</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5</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合理制定运输路线，尽量远离居民区，施工车辆沿途经过居民区时应减速慢行、禁鸣。</w:t>
            </w:r>
          </w:p>
          <w:p>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本项目噪声采取上述管制措施，并经距离衰减后，不会对周边声环境产生明显影响。</w:t>
            </w:r>
          </w:p>
          <w:p>
            <w:pPr>
              <w:widowControl w:val="0"/>
              <w:spacing w:line="500" w:lineRule="exact"/>
              <w:ind w:firstLine="482" w:firstLineChars="200"/>
              <w:jc w:val="both"/>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t>4、固体废物环境保护措施</w:t>
            </w:r>
          </w:p>
          <w:p>
            <w:pPr>
              <w:widowControl w:val="0"/>
              <w:spacing w:line="50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施工期的固体废弃物主要包括</w:t>
            </w:r>
            <w:r>
              <w:rPr>
                <w:rFonts w:hint="eastAsia" w:ascii="宋体" w:hAnsi="宋体" w:cs="宋体"/>
                <w:color w:val="000000" w:themeColor="text1"/>
                <w:kern w:val="2"/>
                <w:sz w:val="24"/>
                <w:szCs w:val="24"/>
                <w:u w:val="none"/>
                <w:lang w:val="en-US" w:eastAsia="zh-CN" w:bidi="ar-SA"/>
                <w14:textFill>
                  <w14:solidFill>
                    <w14:schemeClr w14:val="tx1"/>
                  </w14:solidFill>
                </w14:textFill>
              </w:rPr>
              <w:t>施工</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建筑垃圾及施工人员产生的生活垃圾。施工中要加强对这些固体废物的管理，工程废弃物应及时清运，要求按规定路线运输，运输车辆必须按有关要求配装密闭装置</w:t>
            </w:r>
            <w:r>
              <w:rPr>
                <w:rFonts w:hint="eastAsia" w:ascii="宋体" w:hAnsi="宋体" w:cs="宋体"/>
                <w:color w:val="000000" w:themeColor="text1"/>
                <w:kern w:val="2"/>
                <w:sz w:val="24"/>
                <w:szCs w:val="24"/>
                <w:u w:val="none"/>
                <w:lang w:val="en-US" w:eastAsia="zh-CN" w:bidi="ar-SA"/>
                <w14:textFill>
                  <w14:solidFill>
                    <w14:schemeClr w14:val="tx1"/>
                  </w14:solidFill>
                </w14:textFill>
              </w:rPr>
              <w:t>，避免遗撒</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。施工队的生活垃圾要收集到指定的垃圾箱内，并加盖，每日清运，确保作业区保持整洁环境。</w:t>
            </w:r>
          </w:p>
          <w:p>
            <w:pPr>
              <w:spacing w:line="50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综上所述，施工期对环境的影响是暂时的，施工结束后，受影响区域环境基本可以得到恢复。通过采取以上必要的防治措施后，施工期对周围环境的影响在可接受范围内</w:t>
            </w:r>
            <w:r>
              <w:rPr>
                <w:rFonts w:hint="eastAsia" w:ascii="宋体" w:hAnsi="宋体" w:eastAsia="宋体" w:cs="宋体"/>
                <w:color w:val="000000" w:themeColor="text1"/>
                <w:sz w:val="24"/>
                <w:u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Align w:val="center"/>
          </w:tcPr>
          <w:p>
            <w:pPr>
              <w:spacing w:line="360" w:lineRule="auto"/>
              <w:jc w:val="center"/>
              <w:rPr>
                <w:rFonts w:ascii="宋体" w:hAnsi="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运营期环境影响和环境保护措施</w:t>
            </w:r>
          </w:p>
        </w:tc>
        <w:tc>
          <w:tcPr>
            <w:tcW w:w="8170" w:type="dxa"/>
            <w:vAlign w:val="center"/>
          </w:tcPr>
          <w:p>
            <w:pPr>
              <w:keepNext w:val="0"/>
              <w:keepLines w:val="0"/>
              <w:pageBreakBefore w:val="0"/>
              <w:widowControl/>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b/>
                <w:color w:val="000000" w:themeColor="text1"/>
                <w:w w:val="100"/>
                <w:sz w:val="24"/>
                <w:szCs w:val="24"/>
                <w:u w:val="none"/>
                <w14:textFill>
                  <w14:solidFill>
                    <w14:schemeClr w14:val="tx1"/>
                  </w14:solidFill>
                </w14:textFill>
              </w:rPr>
            </w:pPr>
            <w:r>
              <w:rPr>
                <w:rFonts w:hint="eastAsia" w:ascii="宋体" w:hAnsi="宋体" w:cs="宋体"/>
                <w:b/>
                <w:bCs/>
                <w:color w:val="000000" w:themeColor="text1"/>
                <w:sz w:val="24"/>
                <w:szCs w:val="24"/>
                <w:u w:val="none"/>
                <w:lang w:val="en-US" w:eastAsia="zh-CN"/>
                <w14:textFill>
                  <w14:solidFill>
                    <w14:schemeClr w14:val="tx1"/>
                  </w14:solidFill>
                </w14:textFill>
              </w:rPr>
              <w:t>一</w:t>
            </w:r>
            <w:r>
              <w:rPr>
                <w:rFonts w:hint="eastAsia" w:ascii="宋体" w:hAnsi="宋体" w:eastAsia="宋体" w:cs="宋体"/>
                <w:b/>
                <w:bCs/>
                <w:color w:val="000000" w:themeColor="text1"/>
                <w:sz w:val="24"/>
                <w:szCs w:val="24"/>
                <w:u w:val="none"/>
                <w14:textFill>
                  <w14:solidFill>
                    <w14:schemeClr w14:val="tx1"/>
                  </w14:solidFill>
                </w14:textFill>
              </w:rPr>
              <w:t>、大气环境影响和保护措施</w:t>
            </w:r>
          </w:p>
          <w:p>
            <w:pPr>
              <w:spacing w:line="500" w:lineRule="exact"/>
              <w:ind w:firstLine="480" w:firstLineChars="200"/>
              <w:rPr>
                <w:rFonts w:hint="eastAsia" w:ascii="宋体" w:hAnsi="宋体" w:eastAsia="宋体" w:cs="宋体"/>
                <w:b w:val="0"/>
                <w:bCs/>
                <w:color w:val="000000" w:themeColor="text1"/>
                <w:sz w:val="24"/>
                <w:szCs w:val="24"/>
                <w:u w:val="none"/>
                <w:lang w:val="en-US" w:eastAsia="zh-CN"/>
                <w14:textFill>
                  <w14:solidFill>
                    <w14:schemeClr w14:val="tx1"/>
                  </w14:solidFill>
                </w14:textFill>
              </w:rPr>
            </w:pPr>
            <w:r>
              <w:rPr>
                <w:rFonts w:hint="eastAsia" w:ascii="宋体" w:hAnsi="宋体" w:cs="宋体"/>
                <w:b w:val="0"/>
                <w:bCs/>
                <w:color w:val="000000" w:themeColor="text1"/>
                <w:w w:val="100"/>
                <w:sz w:val="24"/>
                <w:szCs w:val="24"/>
                <w:u w:val="none"/>
                <w:lang w:val="en-US" w:eastAsia="zh-CN"/>
                <w14:textFill>
                  <w14:solidFill>
                    <w14:schemeClr w14:val="tx1"/>
                  </w14:solidFill>
                </w14:textFill>
              </w:rPr>
              <w:t>本</w:t>
            </w:r>
            <w:r>
              <w:rPr>
                <w:rFonts w:hint="eastAsia" w:ascii="宋体" w:hAnsi="宋体" w:eastAsia="宋体" w:cs="宋体"/>
                <w:b w:val="0"/>
                <w:bCs/>
                <w:color w:val="000000" w:themeColor="text1"/>
                <w:sz w:val="24"/>
                <w:szCs w:val="24"/>
                <w:u w:val="none"/>
                <w:lang w:val="en-US" w:eastAsia="zh-CN"/>
                <w14:textFill>
                  <w14:solidFill>
                    <w14:schemeClr w14:val="tx1"/>
                  </w14:solidFill>
                </w14:textFill>
              </w:rPr>
              <w:t>项目废气污染物产生、治理及排放情况汇总情况见表</w:t>
            </w:r>
            <w:r>
              <w:rPr>
                <w:rFonts w:hint="eastAsia" w:ascii="宋体" w:hAnsi="宋体" w:cs="宋体"/>
                <w:b w:val="0"/>
                <w:bCs/>
                <w:color w:val="000000" w:themeColor="text1"/>
                <w:sz w:val="24"/>
                <w:szCs w:val="24"/>
                <w:u w:val="none"/>
                <w:lang w:val="en-US" w:eastAsia="zh-CN"/>
                <w14:textFill>
                  <w14:solidFill>
                    <w14:schemeClr w14:val="tx1"/>
                  </w14:solidFill>
                </w14:textFill>
              </w:rPr>
              <w:t>4-3</w:t>
            </w:r>
            <w:r>
              <w:rPr>
                <w:rFonts w:hint="eastAsia" w:ascii="宋体" w:hAnsi="宋体" w:eastAsia="宋体" w:cs="宋体"/>
                <w:b w:val="0"/>
                <w:bCs/>
                <w:color w:val="000000" w:themeColor="text1"/>
                <w:sz w:val="24"/>
                <w:szCs w:val="24"/>
                <w:u w:val="none"/>
                <w:lang w:val="en-US" w:eastAsia="zh-CN"/>
                <w14:textFill>
                  <w14:solidFill>
                    <w14:schemeClr w14:val="tx1"/>
                  </w14:solidFill>
                </w14:textFill>
              </w:rPr>
              <w:t>，排放口信息见表</w:t>
            </w:r>
            <w:r>
              <w:rPr>
                <w:rFonts w:hint="eastAsia" w:ascii="宋体" w:hAnsi="宋体" w:cs="宋体"/>
                <w:b w:val="0"/>
                <w:bCs/>
                <w:color w:val="000000" w:themeColor="text1"/>
                <w:sz w:val="24"/>
                <w:szCs w:val="24"/>
                <w:u w:val="none"/>
                <w:lang w:val="en-US" w:eastAsia="zh-CN"/>
                <w14:textFill>
                  <w14:solidFill>
                    <w14:schemeClr w14:val="tx1"/>
                  </w14:solidFill>
                </w14:textFill>
              </w:rPr>
              <w:t>4-4。</w:t>
            </w:r>
          </w:p>
          <w:p>
            <w:pPr>
              <w:spacing w:line="500" w:lineRule="exact"/>
              <w:rPr>
                <w:rFonts w:ascii="宋体" w:hAnsi="宋体"/>
                <w:color w:val="000000" w:themeColor="text1"/>
                <w:sz w:val="24"/>
                <w:u w:val="none"/>
                <w14:textFill>
                  <w14:solidFill>
                    <w14:schemeClr w14:val="tx1"/>
                  </w14:solidFill>
                </w14:textFill>
              </w:rPr>
            </w:pPr>
          </w:p>
        </w:tc>
      </w:tr>
    </w:tbl>
    <w:p>
      <w:pPr>
        <w:rPr>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39"/>
        <w:tblW w:w="14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545"/>
        <w:gridCol w:w="1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2421" w:hRule="atLeast"/>
        </w:trPr>
        <w:tc>
          <w:tcPr>
            <w:tcW w:w="545" w:type="dxa"/>
            <w:tcBorders>
              <w:tl2br w:val="nil"/>
              <w:tr2bl w:val="nil"/>
            </w:tcBorders>
            <w:vAlign w:val="center"/>
          </w:tcPr>
          <w:p>
            <w:pPr>
              <w:pStyle w:val="71"/>
              <w:jc w:val="center"/>
              <w:rPr>
                <w:rFonts w:hint="eastAsia"/>
                <w:color w:val="000000" w:themeColor="text1"/>
                <w:u w:val="none"/>
                <w:vertAlign w:val="baseline"/>
                <w14:textFill>
                  <w14:solidFill>
                    <w14:schemeClr w14:val="tx1"/>
                  </w14:solidFill>
                </w14:textFill>
              </w:rPr>
            </w:pPr>
          </w:p>
          <w:p>
            <w:pPr>
              <w:pStyle w:val="71"/>
              <w:jc w:val="center"/>
              <w:rPr>
                <w:rFonts w:hint="eastAsia"/>
                <w:color w:val="000000" w:themeColor="text1"/>
                <w:u w:val="none"/>
                <w:vertAlign w:val="baseline"/>
                <w14:textFill>
                  <w14:solidFill>
                    <w14:schemeClr w14:val="tx1"/>
                  </w14:solidFill>
                </w14:textFill>
              </w:rPr>
            </w:pPr>
          </w:p>
          <w:p>
            <w:pPr>
              <w:pStyle w:val="71"/>
              <w:jc w:val="center"/>
              <w:rPr>
                <w:rFonts w:hint="eastAsia"/>
                <w:color w:val="000000" w:themeColor="text1"/>
                <w:u w:val="none"/>
                <w:vertAlign w:val="baseline"/>
                <w14:textFill>
                  <w14:solidFill>
                    <w14:schemeClr w14:val="tx1"/>
                  </w14:solidFill>
                </w14:textFill>
              </w:rPr>
            </w:pPr>
          </w:p>
          <w:p>
            <w:pPr>
              <w:pStyle w:val="71"/>
              <w:jc w:val="center"/>
              <w:rPr>
                <w:rFonts w:hint="eastAsia"/>
                <w:color w:val="000000" w:themeColor="text1"/>
                <w:u w:val="none"/>
                <w:vertAlign w:val="baseline"/>
                <w14:textFill>
                  <w14:solidFill>
                    <w14:schemeClr w14:val="tx1"/>
                  </w14:solidFill>
                </w14:textFill>
              </w:rPr>
            </w:pPr>
          </w:p>
          <w:p>
            <w:pPr>
              <w:pStyle w:val="71"/>
              <w:jc w:val="center"/>
              <w:rPr>
                <w:rFonts w:hint="eastAsia"/>
                <w:color w:val="000000" w:themeColor="text1"/>
                <w:u w:val="none"/>
                <w:vertAlign w:val="baseline"/>
                <w14:textFill>
                  <w14:solidFill>
                    <w14:schemeClr w14:val="tx1"/>
                  </w14:solidFill>
                </w14:textFill>
              </w:rPr>
            </w:pPr>
          </w:p>
          <w:p>
            <w:pPr>
              <w:pStyle w:val="71"/>
              <w:jc w:val="center"/>
              <w:rPr>
                <w:rFonts w:hint="eastAsia"/>
                <w:color w:val="000000" w:themeColor="text1"/>
                <w:u w:val="none"/>
                <w:vertAlign w:val="baseline"/>
                <w14:textFill>
                  <w14:solidFill>
                    <w14:schemeClr w14:val="tx1"/>
                  </w14:solidFill>
                </w14:textFill>
              </w:rPr>
            </w:pPr>
          </w:p>
          <w:p>
            <w:pPr>
              <w:pStyle w:val="71"/>
              <w:jc w:val="center"/>
              <w:rPr>
                <w:rFonts w:hint="eastAsia"/>
                <w:color w:val="000000" w:themeColor="text1"/>
                <w:u w:val="none"/>
                <w:vertAlign w:val="baseline"/>
                <w14:textFill>
                  <w14:solidFill>
                    <w14:schemeClr w14:val="tx1"/>
                  </w14:solidFill>
                </w14:textFill>
              </w:rPr>
            </w:pPr>
            <w:r>
              <w:rPr>
                <w:rFonts w:hint="eastAsia"/>
                <w:color w:val="000000" w:themeColor="text1"/>
                <w:u w:val="none"/>
                <w:vertAlign w:val="baseline"/>
                <w14:textFill>
                  <w14:solidFill>
                    <w14:schemeClr w14:val="tx1"/>
                  </w14:solidFill>
                </w14:textFill>
              </w:rPr>
              <w:t>运营期环境影响和环境保护措施</w:t>
            </w:r>
          </w:p>
          <w:p>
            <w:pPr>
              <w:pStyle w:val="71"/>
              <w:jc w:val="center"/>
              <w:rPr>
                <w:rFonts w:hint="eastAsia"/>
                <w:color w:val="000000" w:themeColor="text1"/>
                <w:u w:val="none"/>
                <w:vertAlign w:val="baseline"/>
                <w14:textFill>
                  <w14:solidFill>
                    <w14:schemeClr w14:val="tx1"/>
                  </w14:solidFill>
                </w14:textFill>
              </w:rPr>
            </w:pPr>
          </w:p>
          <w:p>
            <w:pPr>
              <w:pStyle w:val="71"/>
              <w:jc w:val="both"/>
              <w:rPr>
                <w:rFonts w:hint="eastAsia"/>
                <w:color w:val="000000" w:themeColor="text1"/>
                <w:u w:val="none"/>
                <w:vertAlign w:val="baseline"/>
                <w14:textFill>
                  <w14:solidFill>
                    <w14:schemeClr w14:val="tx1"/>
                  </w14:solidFill>
                </w14:textFill>
              </w:rPr>
            </w:pPr>
          </w:p>
        </w:tc>
        <w:tc>
          <w:tcPr>
            <w:tcW w:w="1374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auto"/>
                <w:w w:val="100"/>
                <w:sz w:val="24"/>
                <w:szCs w:val="24"/>
                <w:u w:val="none"/>
              </w:rPr>
            </w:pPr>
            <w:r>
              <w:rPr>
                <w:rFonts w:hint="eastAsia" w:ascii="宋体" w:hAnsi="宋体" w:eastAsia="宋体" w:cs="宋体"/>
                <w:b/>
                <w:color w:val="auto"/>
                <w:w w:val="100"/>
                <w:sz w:val="24"/>
                <w:szCs w:val="24"/>
                <w:u w:val="none"/>
              </w:rPr>
              <w:t>表</w:t>
            </w:r>
            <w:r>
              <w:rPr>
                <w:rFonts w:hint="eastAsia" w:ascii="宋体" w:hAnsi="宋体" w:cs="宋体"/>
                <w:b/>
                <w:color w:val="auto"/>
                <w:w w:val="100"/>
                <w:sz w:val="24"/>
                <w:szCs w:val="24"/>
                <w:u w:val="none"/>
                <w:lang w:val="en-US" w:eastAsia="zh-CN"/>
              </w:rPr>
              <w:t xml:space="preserve">4-3  </w:t>
            </w:r>
            <w:r>
              <w:rPr>
                <w:rFonts w:hint="eastAsia" w:ascii="宋体" w:hAnsi="宋体" w:eastAsia="宋体" w:cs="宋体"/>
                <w:b/>
                <w:color w:val="auto"/>
                <w:w w:val="100"/>
                <w:sz w:val="24"/>
                <w:szCs w:val="24"/>
                <w:u w:val="none"/>
              </w:rPr>
              <w:t>项目废气污染物产生、治理及排放情况汇总一览表</w:t>
            </w:r>
          </w:p>
          <w:tbl>
            <w:tblPr>
              <w:tblStyle w:val="38"/>
              <w:tblW w:w="13570" w:type="dxa"/>
              <w:jc w:val="center"/>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890"/>
              <w:gridCol w:w="1248"/>
              <w:gridCol w:w="636"/>
              <w:gridCol w:w="888"/>
              <w:gridCol w:w="700"/>
              <w:gridCol w:w="2575"/>
              <w:gridCol w:w="805"/>
              <w:gridCol w:w="559"/>
              <w:gridCol w:w="845"/>
              <w:gridCol w:w="921"/>
              <w:gridCol w:w="877"/>
              <w:gridCol w:w="869"/>
              <w:gridCol w:w="828"/>
              <w:gridCol w:w="92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890"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eastAsia="zh-CN"/>
                    </w:rPr>
                  </w:pPr>
                  <w:r>
                    <w:rPr>
                      <w:rFonts w:hint="eastAsia" w:ascii="宋体" w:hAnsi="宋体" w:cs="宋体"/>
                      <w:b w:val="0"/>
                      <w:bCs/>
                      <w:color w:val="auto"/>
                      <w:spacing w:val="0"/>
                      <w:w w:val="100"/>
                      <w:sz w:val="21"/>
                      <w:szCs w:val="21"/>
                      <w:u w:val="none"/>
                      <w:lang w:val="en-US" w:eastAsia="zh-CN"/>
                    </w:rPr>
                    <w:t>产排污环节</w:t>
                  </w:r>
                </w:p>
              </w:tc>
              <w:tc>
                <w:tcPr>
                  <w:tcW w:w="1248"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污染物名称</w:t>
                  </w:r>
                </w:p>
              </w:tc>
              <w:tc>
                <w:tcPr>
                  <w:tcW w:w="63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排放形式</w:t>
                  </w:r>
                </w:p>
              </w:tc>
              <w:tc>
                <w:tcPr>
                  <w:tcW w:w="1588" w:type="dxa"/>
                  <w:gridSpan w:val="2"/>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产生情况</w:t>
                  </w:r>
                </w:p>
              </w:tc>
              <w:tc>
                <w:tcPr>
                  <w:tcW w:w="4784" w:type="dxa"/>
                  <w:gridSpan w:val="4"/>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治理措施及效果</w:t>
                  </w:r>
                </w:p>
              </w:tc>
              <w:tc>
                <w:tcPr>
                  <w:tcW w:w="4424" w:type="dxa"/>
                  <w:gridSpan w:val="5"/>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排放情况</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p>
              </w:tc>
              <w:tc>
                <w:tcPr>
                  <w:tcW w:w="124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p>
              </w:tc>
              <w:tc>
                <w:tcPr>
                  <w:tcW w:w="6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产生浓度</w:t>
                  </w:r>
                  <w:r>
                    <w:rPr>
                      <w:rFonts w:hint="eastAsia" w:ascii="宋体" w:hAnsi="宋体" w:cs="宋体"/>
                      <w:b w:val="0"/>
                      <w:bCs/>
                      <w:color w:val="auto"/>
                      <w:spacing w:val="0"/>
                      <w:w w:val="100"/>
                      <w:sz w:val="21"/>
                      <w:szCs w:val="21"/>
                      <w:u w:val="none"/>
                      <w:lang w:eastAsia="zh-CN"/>
                    </w:rPr>
                    <w:t>(</w:t>
                  </w:r>
                  <w:r>
                    <w:rPr>
                      <w:rFonts w:hint="eastAsia" w:ascii="宋体" w:hAnsi="宋体" w:eastAsia="宋体" w:cs="宋体"/>
                      <w:b w:val="0"/>
                      <w:bCs/>
                      <w:color w:val="auto"/>
                      <w:spacing w:val="0"/>
                      <w:w w:val="100"/>
                      <w:sz w:val="21"/>
                      <w:szCs w:val="21"/>
                      <w:u w:val="none"/>
                    </w:rPr>
                    <w:t>mg/m</w:t>
                  </w:r>
                  <w:r>
                    <w:rPr>
                      <w:rFonts w:hint="eastAsia" w:ascii="宋体" w:hAnsi="宋体" w:eastAsia="宋体" w:cs="宋体"/>
                      <w:b w:val="0"/>
                      <w:bCs/>
                      <w:color w:val="auto"/>
                      <w:spacing w:val="0"/>
                      <w:w w:val="100"/>
                      <w:sz w:val="21"/>
                      <w:szCs w:val="21"/>
                      <w:u w:val="none"/>
                      <w:vertAlign w:val="superscript"/>
                    </w:rPr>
                    <w:t>3</w:t>
                  </w:r>
                  <w:r>
                    <w:rPr>
                      <w:rFonts w:hint="eastAsia" w:ascii="宋体" w:hAnsi="宋体" w:eastAsia="宋体" w:cs="宋体"/>
                      <w:b w:val="0"/>
                      <w:bCs/>
                      <w:color w:val="auto"/>
                      <w:spacing w:val="0"/>
                      <w:w w:val="100"/>
                      <w:sz w:val="21"/>
                      <w:szCs w:val="21"/>
                      <w:u w:val="none"/>
                    </w:rPr>
                    <w:t>)</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产生量</w:t>
                  </w:r>
                  <w:r>
                    <w:rPr>
                      <w:rFonts w:hint="eastAsia" w:ascii="宋体" w:hAnsi="宋体" w:cs="宋体"/>
                      <w:b w:val="0"/>
                      <w:bCs/>
                      <w:color w:val="auto"/>
                      <w:spacing w:val="0"/>
                      <w:w w:val="100"/>
                      <w:sz w:val="21"/>
                      <w:szCs w:val="21"/>
                      <w:u w:val="none"/>
                      <w:lang w:eastAsia="zh-CN"/>
                    </w:rPr>
                    <w:t>(</w:t>
                  </w:r>
                  <w:r>
                    <w:rPr>
                      <w:rFonts w:hint="eastAsia" w:ascii="宋体" w:hAnsi="宋体" w:eastAsia="宋体" w:cs="宋体"/>
                      <w:b w:val="0"/>
                      <w:bCs/>
                      <w:color w:val="auto"/>
                      <w:spacing w:val="0"/>
                      <w:w w:val="100"/>
                      <w:sz w:val="21"/>
                      <w:szCs w:val="21"/>
                      <w:u w:val="none"/>
                    </w:rPr>
                    <w:t>t/a)</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处理措施</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处理规模(m</w:t>
                  </w:r>
                  <w:r>
                    <w:rPr>
                      <w:rFonts w:hint="eastAsia" w:ascii="宋体" w:hAnsi="宋体" w:cs="宋体"/>
                      <w:b w:val="0"/>
                      <w:bCs/>
                      <w:color w:val="auto"/>
                      <w:spacing w:val="0"/>
                      <w:w w:val="100"/>
                      <w:sz w:val="21"/>
                      <w:szCs w:val="21"/>
                      <w:u w:val="none"/>
                      <w:vertAlign w:val="superscript"/>
                      <w:lang w:val="en-US" w:eastAsia="zh-CN"/>
                    </w:rPr>
                    <w:t>3</w:t>
                  </w:r>
                  <w:r>
                    <w:rPr>
                      <w:rFonts w:hint="eastAsia" w:ascii="宋体" w:hAnsi="宋体" w:cs="宋体"/>
                      <w:b w:val="0"/>
                      <w:bCs/>
                      <w:color w:val="auto"/>
                      <w:spacing w:val="0"/>
                      <w:w w:val="100"/>
                      <w:sz w:val="21"/>
                      <w:szCs w:val="21"/>
                      <w:u w:val="none"/>
                      <w:lang w:val="en-US" w:eastAsia="zh-CN"/>
                    </w:rPr>
                    <w:t>/h)</w:t>
                  </w: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净化效率%</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是否为可行技术</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排放浓度</w:t>
                  </w:r>
                  <w:r>
                    <w:rPr>
                      <w:rFonts w:hint="eastAsia" w:ascii="宋体" w:hAnsi="宋体" w:cs="宋体"/>
                      <w:b w:val="0"/>
                      <w:bCs/>
                      <w:color w:val="auto"/>
                      <w:spacing w:val="0"/>
                      <w:w w:val="100"/>
                      <w:sz w:val="21"/>
                      <w:szCs w:val="21"/>
                      <w:u w:val="none"/>
                      <w:lang w:eastAsia="zh-CN"/>
                    </w:rPr>
                    <w:t>(</w:t>
                  </w:r>
                  <w:r>
                    <w:rPr>
                      <w:rFonts w:hint="eastAsia" w:ascii="宋体" w:hAnsi="宋体" w:eastAsia="宋体" w:cs="宋体"/>
                      <w:b w:val="0"/>
                      <w:bCs/>
                      <w:color w:val="auto"/>
                      <w:spacing w:val="0"/>
                      <w:w w:val="100"/>
                      <w:sz w:val="21"/>
                      <w:szCs w:val="21"/>
                      <w:u w:val="none"/>
                    </w:rPr>
                    <w:t>mg/m</w:t>
                  </w:r>
                  <w:r>
                    <w:rPr>
                      <w:rFonts w:hint="eastAsia" w:ascii="宋体" w:hAnsi="宋体" w:eastAsia="宋体" w:cs="宋体"/>
                      <w:b w:val="0"/>
                      <w:bCs/>
                      <w:color w:val="auto"/>
                      <w:spacing w:val="0"/>
                      <w:w w:val="100"/>
                      <w:sz w:val="21"/>
                      <w:szCs w:val="21"/>
                      <w:u w:val="none"/>
                      <w:vertAlign w:val="superscript"/>
                    </w:rPr>
                    <w:t>3</w:t>
                  </w:r>
                  <w:r>
                    <w:rPr>
                      <w:rFonts w:hint="eastAsia" w:ascii="宋体" w:hAnsi="宋体" w:eastAsia="宋体" w:cs="宋体"/>
                      <w:b w:val="0"/>
                      <w:bCs/>
                      <w:color w:val="auto"/>
                      <w:spacing w:val="0"/>
                      <w:w w:val="100"/>
                      <w:sz w:val="21"/>
                      <w:szCs w:val="21"/>
                      <w:u w:val="none"/>
                    </w:rPr>
                    <w:t>)</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排放速率</w:t>
                  </w:r>
                  <w:r>
                    <w:rPr>
                      <w:rFonts w:hint="eastAsia" w:ascii="宋体" w:hAnsi="宋体" w:cs="宋体"/>
                      <w:b w:val="0"/>
                      <w:bCs/>
                      <w:color w:val="auto"/>
                      <w:spacing w:val="0"/>
                      <w:w w:val="100"/>
                      <w:sz w:val="21"/>
                      <w:szCs w:val="21"/>
                      <w:u w:val="none"/>
                      <w:lang w:eastAsia="zh-CN"/>
                    </w:rPr>
                    <w:t>(</w:t>
                  </w:r>
                  <w:r>
                    <w:rPr>
                      <w:rFonts w:hint="eastAsia" w:ascii="宋体" w:hAnsi="宋体" w:eastAsia="宋体" w:cs="宋体"/>
                      <w:b w:val="0"/>
                      <w:bCs/>
                      <w:color w:val="auto"/>
                      <w:spacing w:val="0"/>
                      <w:w w:val="100"/>
                      <w:sz w:val="21"/>
                      <w:szCs w:val="21"/>
                      <w:u w:val="none"/>
                      <w:lang w:eastAsia="zh-CN"/>
                    </w:rPr>
                    <w:t>kg</w:t>
                  </w:r>
                  <w:r>
                    <w:rPr>
                      <w:rFonts w:hint="eastAsia" w:ascii="宋体" w:hAnsi="宋体" w:eastAsia="宋体" w:cs="宋体"/>
                      <w:b w:val="0"/>
                      <w:bCs/>
                      <w:color w:val="auto"/>
                      <w:spacing w:val="0"/>
                      <w:w w:val="100"/>
                      <w:sz w:val="21"/>
                      <w:szCs w:val="21"/>
                      <w:u w:val="none"/>
                    </w:rPr>
                    <w:t>/h)</w:t>
                  </w:r>
                </w:p>
              </w:tc>
              <w:tc>
                <w:tcPr>
                  <w:tcW w:w="8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排放时间</w:t>
                  </w:r>
                  <w:r>
                    <w:rPr>
                      <w:rFonts w:hint="eastAsia" w:ascii="宋体" w:hAnsi="宋体" w:cs="宋体"/>
                      <w:b w:val="0"/>
                      <w:bCs/>
                      <w:color w:val="auto"/>
                      <w:spacing w:val="0"/>
                      <w:w w:val="100"/>
                      <w:sz w:val="21"/>
                      <w:szCs w:val="21"/>
                      <w:u w:val="none"/>
                      <w:lang w:eastAsia="zh-CN"/>
                    </w:rPr>
                    <w:t>(</w:t>
                  </w:r>
                  <w:r>
                    <w:rPr>
                      <w:rFonts w:hint="eastAsia" w:ascii="宋体" w:hAnsi="宋体" w:eastAsia="宋体" w:cs="宋体"/>
                      <w:b w:val="0"/>
                      <w:bCs/>
                      <w:color w:val="auto"/>
                      <w:spacing w:val="0"/>
                      <w:w w:val="100"/>
                      <w:sz w:val="21"/>
                      <w:szCs w:val="21"/>
                      <w:u w:val="none"/>
                    </w:rPr>
                    <w:t>h/a)</w:t>
                  </w: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排放量</w:t>
                  </w:r>
                  <w:r>
                    <w:rPr>
                      <w:rFonts w:hint="eastAsia" w:ascii="宋体" w:hAnsi="宋体" w:cs="宋体"/>
                      <w:b w:val="0"/>
                      <w:bCs/>
                      <w:color w:val="auto"/>
                      <w:spacing w:val="0"/>
                      <w:w w:val="100"/>
                      <w:sz w:val="21"/>
                      <w:szCs w:val="21"/>
                      <w:u w:val="none"/>
                      <w:lang w:eastAsia="zh-CN"/>
                    </w:rPr>
                    <w:t>(</w:t>
                  </w:r>
                  <w:r>
                    <w:rPr>
                      <w:rFonts w:hint="eastAsia" w:ascii="宋体" w:hAnsi="宋体" w:eastAsia="宋体" w:cs="宋体"/>
                      <w:b w:val="0"/>
                      <w:bCs/>
                      <w:color w:val="auto"/>
                      <w:spacing w:val="0"/>
                      <w:w w:val="100"/>
                      <w:sz w:val="21"/>
                      <w:szCs w:val="21"/>
                      <w:u w:val="none"/>
                    </w:rPr>
                    <w:t>t/a)</w:t>
                  </w:r>
                </w:p>
              </w:tc>
              <w:tc>
                <w:tcPr>
                  <w:tcW w:w="92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排气筒编号</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890"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焊接烟尘</w:t>
                  </w:r>
                </w:p>
              </w:tc>
              <w:tc>
                <w:tcPr>
                  <w:tcW w:w="1248"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颗粒物</w:t>
                  </w:r>
                </w:p>
              </w:tc>
              <w:tc>
                <w:tcPr>
                  <w:tcW w:w="6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有组织</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86.2</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41.355</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rPr>
                    <w:t>1套</w:t>
                  </w:r>
                  <w:r>
                    <w:rPr>
                      <w:rFonts w:hint="eastAsia" w:ascii="宋体" w:hAnsi="宋体" w:eastAsia="宋体" w:cs="宋体"/>
                      <w:b w:val="0"/>
                      <w:bCs/>
                      <w:color w:val="auto"/>
                      <w:spacing w:val="0"/>
                      <w:w w:val="100"/>
                      <w:sz w:val="21"/>
                      <w:szCs w:val="21"/>
                      <w:u w:val="none"/>
                      <w:lang w:val="en-US" w:eastAsia="zh-CN"/>
                    </w:rPr>
                    <w:t>袋式除尘器</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100000</w:t>
                  </w: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95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是</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4.3</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0.431</w:t>
                  </w:r>
                </w:p>
              </w:tc>
              <w:tc>
                <w:tcPr>
                  <w:tcW w:w="8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4800</w:t>
                  </w: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2.068</w:t>
                  </w:r>
                </w:p>
              </w:tc>
              <w:tc>
                <w:tcPr>
                  <w:tcW w:w="929" w:type="dxa"/>
                  <w:vAlign w:val="center"/>
                </w:tcPr>
                <w:p>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DA00</w:t>
                  </w:r>
                  <w:r>
                    <w:rPr>
                      <w:rFonts w:hint="eastAsia" w:ascii="宋体" w:hAnsi="宋体" w:cs="宋体"/>
                      <w:b w:val="0"/>
                      <w:bCs/>
                      <w:color w:val="auto"/>
                      <w:spacing w:val="0"/>
                      <w:w w:val="100"/>
                      <w:sz w:val="21"/>
                      <w:szCs w:val="21"/>
                      <w:u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124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6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无组织</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4.595</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车间密闭</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90</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0.096</w:t>
                  </w:r>
                </w:p>
              </w:tc>
              <w:tc>
                <w:tcPr>
                  <w:tcW w:w="8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4800</w:t>
                  </w: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0.460</w:t>
                  </w:r>
                </w:p>
              </w:tc>
              <w:tc>
                <w:tcPr>
                  <w:tcW w:w="929" w:type="dxa"/>
                  <w:vAlign w:val="center"/>
                </w:tcPr>
                <w:p>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890"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喷塑、晾干废气</w:t>
                  </w: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颗粒物</w:t>
                  </w:r>
                </w:p>
              </w:tc>
              <w:tc>
                <w:tcPr>
                  <w:tcW w:w="63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有组织</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900</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10.8</w:t>
                  </w:r>
                </w:p>
              </w:tc>
              <w:tc>
                <w:tcPr>
                  <w:tcW w:w="257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rPr>
                  </w:pPr>
                  <w:r>
                    <w:rPr>
                      <w:rFonts w:hint="eastAsia" w:ascii="宋体" w:hAnsi="宋体" w:eastAsia="宋体" w:cs="宋体"/>
                      <w:b w:val="0"/>
                      <w:bCs/>
                      <w:color w:val="auto"/>
                      <w:spacing w:val="0"/>
                      <w:w w:val="100"/>
                      <w:sz w:val="21"/>
                      <w:szCs w:val="21"/>
                      <w:u w:val="none"/>
                    </w:rPr>
                    <w:t>1套</w:t>
                  </w:r>
                  <w:r>
                    <w:rPr>
                      <w:rFonts w:hint="eastAsia" w:ascii="宋体" w:hAnsi="宋体" w:cs="宋体"/>
                      <w:b w:val="0"/>
                      <w:bCs/>
                      <w:color w:val="auto"/>
                      <w:spacing w:val="0"/>
                      <w:w w:val="100"/>
                      <w:sz w:val="21"/>
                      <w:szCs w:val="21"/>
                      <w:u w:val="none"/>
                      <w:lang w:eastAsia="zh-CN"/>
                    </w:rPr>
                    <w:t>“</w:t>
                  </w:r>
                  <w:r>
                    <w:rPr>
                      <w:rFonts w:hint="eastAsia" w:ascii="宋体" w:hAnsi="宋体" w:cs="宋体"/>
                      <w:b w:val="0"/>
                      <w:bCs/>
                      <w:color w:val="auto"/>
                      <w:spacing w:val="0"/>
                      <w:w w:val="100"/>
                      <w:sz w:val="21"/>
                      <w:szCs w:val="21"/>
                      <w:u w:val="none"/>
                      <w:lang w:val="en-US" w:eastAsia="zh-CN"/>
                    </w:rPr>
                    <w:t>旋风除尘器+</w:t>
                  </w:r>
                  <w:r>
                    <w:rPr>
                      <w:rFonts w:hint="eastAsia" w:ascii="宋体" w:hAnsi="宋体" w:eastAsia="宋体" w:cs="宋体"/>
                      <w:b w:val="0"/>
                      <w:bCs/>
                      <w:color w:val="auto"/>
                      <w:spacing w:val="0"/>
                      <w:w w:val="100"/>
                      <w:sz w:val="21"/>
                      <w:szCs w:val="21"/>
                      <w:u w:val="none"/>
                      <w:lang w:val="en-US" w:eastAsia="zh-CN"/>
                    </w:rPr>
                    <w:t>袋式除尘器+二级活性炭吸附装置</w:t>
                  </w:r>
                  <w:r>
                    <w:rPr>
                      <w:rFonts w:hint="eastAsia" w:ascii="宋体" w:hAnsi="宋体" w:cs="宋体"/>
                      <w:b w:val="0"/>
                      <w:bCs/>
                      <w:color w:val="auto"/>
                      <w:spacing w:val="0"/>
                      <w:w w:val="100"/>
                      <w:sz w:val="21"/>
                      <w:szCs w:val="21"/>
                      <w:u w:val="none"/>
                      <w:lang w:eastAsia="zh-CN"/>
                    </w:rPr>
                    <w:t>”</w:t>
                  </w:r>
                </w:p>
              </w:tc>
              <w:tc>
                <w:tcPr>
                  <w:tcW w:w="80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5000</w:t>
                  </w: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98.5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是</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13.5</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0.068</w:t>
                  </w:r>
                </w:p>
              </w:tc>
              <w:tc>
                <w:tcPr>
                  <w:tcW w:w="86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2400</w:t>
                  </w: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0.162</w:t>
                  </w:r>
                </w:p>
              </w:tc>
              <w:tc>
                <w:tcPr>
                  <w:tcW w:w="929" w:type="dxa"/>
                  <w:vMerge w:val="restart"/>
                  <w:vAlign w:val="center"/>
                </w:tcPr>
                <w:p>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DA002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非甲烷总烃</w:t>
                  </w:r>
                </w:p>
              </w:tc>
              <w:tc>
                <w:tcPr>
                  <w:tcW w:w="6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3.3</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0.039</w:t>
                  </w:r>
                </w:p>
              </w:tc>
              <w:tc>
                <w:tcPr>
                  <w:tcW w:w="257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p>
              </w:tc>
              <w:tc>
                <w:tcPr>
                  <w:tcW w:w="80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33</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是</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2.2</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0.011</w:t>
                  </w:r>
                </w:p>
              </w:tc>
              <w:tc>
                <w:tcPr>
                  <w:tcW w:w="86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0.026</w:t>
                  </w:r>
                </w:p>
              </w:tc>
              <w:tc>
                <w:tcPr>
                  <w:tcW w:w="929" w:type="dxa"/>
                  <w:vMerge w:val="continue"/>
                  <w:vAlign w:val="center"/>
                </w:tcPr>
                <w:p>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eastAsia" w:ascii="宋体" w:hAnsi="宋体" w:cs="宋体"/>
                      <w:b w:val="0"/>
                      <w:bCs/>
                      <w:color w:val="auto"/>
                      <w:spacing w:val="0"/>
                      <w:w w:val="100"/>
                      <w:sz w:val="21"/>
                      <w:szCs w:val="21"/>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颗粒物</w:t>
                  </w:r>
                </w:p>
              </w:tc>
              <w:tc>
                <w:tcPr>
                  <w:tcW w:w="63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无组织</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1.2</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90</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0.050</w:t>
                  </w:r>
                </w:p>
              </w:tc>
              <w:tc>
                <w:tcPr>
                  <w:tcW w:w="86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2400</w:t>
                  </w: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0.120</w:t>
                  </w:r>
                </w:p>
              </w:tc>
              <w:tc>
                <w:tcPr>
                  <w:tcW w:w="92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非甲烷总烃</w:t>
                  </w:r>
                </w:p>
              </w:tc>
              <w:tc>
                <w:tcPr>
                  <w:tcW w:w="6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0.004</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0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0.002</w:t>
                  </w:r>
                </w:p>
              </w:tc>
              <w:tc>
                <w:tcPr>
                  <w:tcW w:w="86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0.004</w:t>
                  </w:r>
                </w:p>
              </w:tc>
              <w:tc>
                <w:tcPr>
                  <w:tcW w:w="92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60" w:hRule="atLeast"/>
                <w:jc w:val="center"/>
              </w:trPr>
              <w:tc>
                <w:tcPr>
                  <w:tcW w:w="890"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滚漆、</w:t>
                  </w:r>
                  <w:r>
                    <w:rPr>
                      <w:rFonts w:hint="eastAsia" w:ascii="宋体" w:hAnsi="宋体" w:eastAsia="宋体" w:cs="宋体"/>
                      <w:b w:val="0"/>
                      <w:bCs/>
                      <w:color w:val="auto"/>
                      <w:spacing w:val="0"/>
                      <w:w w:val="100"/>
                      <w:sz w:val="21"/>
                      <w:szCs w:val="21"/>
                      <w:u w:val="none"/>
                      <w:lang w:val="en-US" w:eastAsia="zh-CN"/>
                    </w:rPr>
                    <w:t>喷漆、</w:t>
                  </w:r>
                  <w:r>
                    <w:rPr>
                      <w:rFonts w:hint="eastAsia" w:ascii="宋体" w:hAnsi="宋体" w:cs="宋体"/>
                      <w:b w:val="0"/>
                      <w:bCs/>
                      <w:color w:val="auto"/>
                      <w:spacing w:val="0"/>
                      <w:w w:val="100"/>
                      <w:sz w:val="21"/>
                      <w:szCs w:val="21"/>
                      <w:u w:val="none"/>
                      <w:lang w:val="en-US" w:eastAsia="zh-CN"/>
                    </w:rPr>
                    <w:t>烘干废气</w:t>
                  </w: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颗粒物</w:t>
                  </w:r>
                </w:p>
              </w:tc>
              <w:tc>
                <w:tcPr>
                  <w:tcW w:w="63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有组织</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28.5</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1.368</w:t>
                  </w:r>
                </w:p>
              </w:tc>
              <w:tc>
                <w:tcPr>
                  <w:tcW w:w="257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1套“过滤器+二级活性炭吸附”装置</w:t>
                  </w:r>
                </w:p>
              </w:tc>
              <w:tc>
                <w:tcPr>
                  <w:tcW w:w="80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20000</w:t>
                  </w: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95</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是</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1.4</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0.028</w:t>
                  </w:r>
                </w:p>
              </w:tc>
              <w:tc>
                <w:tcPr>
                  <w:tcW w:w="86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2400</w:t>
                  </w: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0.068</w:t>
                  </w:r>
                </w:p>
              </w:tc>
              <w:tc>
                <w:tcPr>
                  <w:tcW w:w="92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DA003</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6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非甲烷总烃</w:t>
                  </w:r>
                </w:p>
              </w:tc>
              <w:tc>
                <w:tcPr>
                  <w:tcW w:w="6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52.5</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2.521</w:t>
                  </w:r>
                </w:p>
              </w:tc>
              <w:tc>
                <w:tcPr>
                  <w:tcW w:w="257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0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33</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是</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35.2</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0.704</w:t>
                  </w:r>
                </w:p>
              </w:tc>
              <w:tc>
                <w:tcPr>
                  <w:tcW w:w="86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1.689</w:t>
                  </w:r>
                </w:p>
              </w:tc>
              <w:tc>
                <w:tcPr>
                  <w:tcW w:w="92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6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二甲苯</w:t>
                  </w:r>
                </w:p>
              </w:tc>
              <w:tc>
                <w:tcPr>
                  <w:tcW w:w="6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9.8</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0.469</w:t>
                  </w:r>
                </w:p>
              </w:tc>
              <w:tc>
                <w:tcPr>
                  <w:tcW w:w="257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0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33</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是</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6.5</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0.131</w:t>
                  </w:r>
                </w:p>
              </w:tc>
              <w:tc>
                <w:tcPr>
                  <w:tcW w:w="86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0.314</w:t>
                  </w:r>
                </w:p>
              </w:tc>
              <w:tc>
                <w:tcPr>
                  <w:tcW w:w="92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179"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颗粒物</w:t>
                  </w:r>
                </w:p>
              </w:tc>
              <w:tc>
                <w:tcPr>
                  <w:tcW w:w="63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无组织</w:t>
                  </w: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0.152</w:t>
                  </w:r>
                </w:p>
              </w:tc>
              <w:tc>
                <w:tcPr>
                  <w:tcW w:w="257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0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90</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0.006</w:t>
                  </w:r>
                </w:p>
              </w:tc>
              <w:tc>
                <w:tcPr>
                  <w:tcW w:w="86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2400</w:t>
                  </w: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0.015</w:t>
                  </w:r>
                </w:p>
              </w:tc>
              <w:tc>
                <w:tcPr>
                  <w:tcW w:w="92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6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非甲烷总烃</w:t>
                  </w:r>
                </w:p>
              </w:tc>
              <w:tc>
                <w:tcPr>
                  <w:tcW w:w="6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0.280</w:t>
                  </w:r>
                </w:p>
              </w:tc>
              <w:tc>
                <w:tcPr>
                  <w:tcW w:w="257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0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0.117</w:t>
                  </w:r>
                </w:p>
              </w:tc>
              <w:tc>
                <w:tcPr>
                  <w:tcW w:w="86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0.280</w:t>
                  </w:r>
                </w:p>
              </w:tc>
              <w:tc>
                <w:tcPr>
                  <w:tcW w:w="92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60" w:hRule="atLeast"/>
                <w:jc w:val="center"/>
              </w:trPr>
              <w:tc>
                <w:tcPr>
                  <w:tcW w:w="890"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12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二甲苯</w:t>
                  </w:r>
                </w:p>
              </w:tc>
              <w:tc>
                <w:tcPr>
                  <w:tcW w:w="6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8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70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0.052</w:t>
                  </w:r>
                </w:p>
              </w:tc>
              <w:tc>
                <w:tcPr>
                  <w:tcW w:w="257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0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5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w:t>
                  </w:r>
                </w:p>
              </w:tc>
              <w:tc>
                <w:tcPr>
                  <w:tcW w:w="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w:t>
                  </w:r>
                </w:p>
              </w:tc>
              <w:tc>
                <w:tcPr>
                  <w:tcW w:w="87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0.022</w:t>
                  </w:r>
                </w:p>
              </w:tc>
              <w:tc>
                <w:tcPr>
                  <w:tcW w:w="86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82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0.052</w:t>
                  </w:r>
                </w:p>
              </w:tc>
              <w:tc>
                <w:tcPr>
                  <w:tcW w:w="92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r>
          </w:tbl>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宋体" w:hAnsi="宋体" w:eastAsia="宋体" w:cs="宋体"/>
                <w:b/>
                <w:color w:val="auto"/>
                <w:w w:val="100"/>
                <w:sz w:val="24"/>
                <w:szCs w:val="24"/>
                <w:u w:val="none"/>
                <w:lang w:val="en-US" w:eastAsia="zh-CN"/>
              </w:rPr>
            </w:pPr>
            <w:r>
              <w:rPr>
                <w:rFonts w:hint="eastAsia" w:ascii="宋体" w:hAnsi="宋体" w:eastAsia="宋体" w:cs="宋体"/>
                <w:b/>
                <w:color w:val="auto"/>
                <w:w w:val="100"/>
                <w:sz w:val="24"/>
                <w:szCs w:val="24"/>
                <w:u w:val="none"/>
              </w:rPr>
              <w:t>表</w:t>
            </w:r>
            <w:r>
              <w:rPr>
                <w:rFonts w:hint="eastAsia" w:ascii="宋体" w:hAnsi="宋体" w:cs="宋体"/>
                <w:b/>
                <w:color w:val="auto"/>
                <w:w w:val="100"/>
                <w:sz w:val="24"/>
                <w:szCs w:val="24"/>
                <w:u w:val="none"/>
                <w:lang w:val="en-US" w:eastAsia="zh-CN"/>
              </w:rPr>
              <w:t xml:space="preserve">4-4  </w:t>
            </w:r>
            <w:r>
              <w:rPr>
                <w:rFonts w:hint="eastAsia" w:ascii="宋体" w:hAnsi="宋体" w:eastAsia="宋体" w:cs="宋体"/>
                <w:b/>
                <w:color w:val="auto"/>
                <w:w w:val="100"/>
                <w:sz w:val="24"/>
                <w:szCs w:val="24"/>
                <w:u w:val="none"/>
              </w:rPr>
              <w:t>项目废气</w:t>
            </w:r>
            <w:r>
              <w:rPr>
                <w:rFonts w:hint="eastAsia" w:ascii="宋体" w:hAnsi="宋体" w:eastAsia="宋体" w:cs="宋体"/>
                <w:b/>
                <w:color w:val="auto"/>
                <w:w w:val="100"/>
                <w:sz w:val="24"/>
                <w:szCs w:val="24"/>
                <w:u w:val="none"/>
                <w:lang w:val="en-US" w:eastAsia="zh-CN"/>
              </w:rPr>
              <w:t>排放口基本情况信息</w:t>
            </w:r>
            <w:r>
              <w:rPr>
                <w:rFonts w:hint="eastAsia" w:ascii="宋体" w:hAnsi="宋体" w:eastAsia="宋体" w:cs="宋体"/>
                <w:b/>
                <w:color w:val="auto"/>
                <w:w w:val="100"/>
                <w:sz w:val="24"/>
                <w:szCs w:val="24"/>
                <w:u w:val="none"/>
              </w:rPr>
              <w:t>一览表</w:t>
            </w:r>
            <w:r>
              <w:rPr>
                <w:rFonts w:hint="eastAsia" w:ascii="宋体" w:hAnsi="宋体" w:cs="宋体"/>
                <w:b/>
                <w:color w:val="auto"/>
                <w:w w:val="100"/>
                <w:sz w:val="24"/>
                <w:szCs w:val="24"/>
                <w:u w:val="none"/>
                <w:lang w:eastAsia="zh-CN"/>
              </w:rPr>
              <w:t>(</w:t>
            </w:r>
            <w:r>
              <w:rPr>
                <w:rFonts w:hint="eastAsia" w:ascii="宋体" w:hAnsi="宋体" w:cs="宋体"/>
                <w:b/>
                <w:color w:val="auto"/>
                <w:w w:val="100"/>
                <w:sz w:val="24"/>
                <w:szCs w:val="24"/>
                <w:u w:val="none"/>
                <w:lang w:val="en-US" w:eastAsia="zh-CN"/>
              </w:rPr>
              <w:t>有组织)</w:t>
            </w:r>
          </w:p>
          <w:tbl>
            <w:tblPr>
              <w:tblStyle w:val="38"/>
              <w:tblW w:w="13570" w:type="dxa"/>
              <w:jc w:val="center"/>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991"/>
              <w:gridCol w:w="2018"/>
              <w:gridCol w:w="2045"/>
              <w:gridCol w:w="1364"/>
              <w:gridCol w:w="1159"/>
              <w:gridCol w:w="791"/>
              <w:gridCol w:w="941"/>
              <w:gridCol w:w="723"/>
              <w:gridCol w:w="1159"/>
              <w:gridCol w:w="2379"/>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991"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r>
                    <w:rPr>
                      <w:rFonts w:hint="eastAsia" w:ascii="宋体" w:hAnsi="宋体" w:eastAsia="宋体" w:cs="宋体"/>
                      <w:b w:val="0"/>
                      <w:bCs/>
                      <w:color w:val="auto"/>
                      <w:spacing w:val="0"/>
                      <w:w w:val="100"/>
                      <w:sz w:val="21"/>
                      <w:szCs w:val="21"/>
                      <w:u w:val="none"/>
                      <w:lang w:val="en-US" w:eastAsia="zh-CN"/>
                    </w:rPr>
                    <w:t>排放口</w:t>
                  </w:r>
                  <w:r>
                    <w:rPr>
                      <w:rFonts w:hint="eastAsia" w:ascii="宋体" w:hAnsi="宋体" w:eastAsia="宋体" w:cs="宋体"/>
                      <w:b w:val="0"/>
                      <w:bCs/>
                      <w:color w:val="auto"/>
                      <w:spacing w:val="0"/>
                      <w:w w:val="100"/>
                      <w:sz w:val="21"/>
                      <w:szCs w:val="21"/>
                      <w:u w:val="none"/>
                    </w:rPr>
                    <w:t>编号</w:t>
                  </w:r>
                </w:p>
              </w:tc>
              <w:tc>
                <w:tcPr>
                  <w:tcW w:w="2018"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排放口名称</w:t>
                  </w:r>
                </w:p>
              </w:tc>
              <w:tc>
                <w:tcPr>
                  <w:tcW w:w="204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污染物</w:t>
                  </w:r>
                </w:p>
              </w:tc>
              <w:tc>
                <w:tcPr>
                  <w:tcW w:w="2523" w:type="dxa"/>
                  <w:gridSpan w:val="2"/>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排气筒底部地理坐标</w:t>
                  </w:r>
                </w:p>
              </w:tc>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高度</w:t>
                  </w:r>
                  <w:r>
                    <w:rPr>
                      <w:rFonts w:hint="eastAsia" w:ascii="宋体" w:hAnsi="宋体" w:cs="宋体"/>
                      <w:b w:val="0"/>
                      <w:bCs/>
                      <w:color w:val="auto"/>
                      <w:spacing w:val="0"/>
                      <w:w w:val="100"/>
                      <w:sz w:val="21"/>
                      <w:szCs w:val="21"/>
                      <w:u w:val="none"/>
                      <w:lang w:val="en-US" w:eastAsia="zh-CN"/>
                    </w:rPr>
                    <w:t>(</w:t>
                  </w:r>
                  <w:r>
                    <w:rPr>
                      <w:rFonts w:hint="eastAsia" w:ascii="宋体" w:hAnsi="宋体" w:eastAsia="宋体" w:cs="宋体"/>
                      <w:b w:val="0"/>
                      <w:bCs/>
                      <w:color w:val="auto"/>
                      <w:spacing w:val="0"/>
                      <w:w w:val="100"/>
                      <w:sz w:val="21"/>
                      <w:szCs w:val="21"/>
                      <w:u w:val="none"/>
                      <w:lang w:val="en-US" w:eastAsia="zh-CN"/>
                    </w:rPr>
                    <w:t>m)</w:t>
                  </w:r>
                </w:p>
              </w:tc>
              <w:tc>
                <w:tcPr>
                  <w:tcW w:w="941"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排气筒内径</w:t>
                  </w:r>
                  <w:r>
                    <w:rPr>
                      <w:rFonts w:hint="eastAsia" w:ascii="宋体" w:hAnsi="宋体" w:cs="宋体"/>
                      <w:b w:val="0"/>
                      <w:bCs/>
                      <w:color w:val="auto"/>
                      <w:spacing w:val="0"/>
                      <w:w w:val="100"/>
                      <w:sz w:val="21"/>
                      <w:szCs w:val="21"/>
                      <w:u w:val="none"/>
                      <w:lang w:val="en-US" w:eastAsia="zh-CN"/>
                    </w:rPr>
                    <w:t>(</w:t>
                  </w:r>
                  <w:r>
                    <w:rPr>
                      <w:rFonts w:hint="eastAsia" w:ascii="宋体" w:hAnsi="宋体" w:eastAsia="宋体" w:cs="宋体"/>
                      <w:b w:val="0"/>
                      <w:bCs/>
                      <w:color w:val="auto"/>
                      <w:spacing w:val="0"/>
                      <w:w w:val="100"/>
                      <w:sz w:val="21"/>
                      <w:szCs w:val="21"/>
                      <w:u w:val="none"/>
                      <w:lang w:val="en-US" w:eastAsia="zh-CN"/>
                    </w:rPr>
                    <w:t>m)</w:t>
                  </w:r>
                </w:p>
              </w:tc>
              <w:tc>
                <w:tcPr>
                  <w:tcW w:w="723"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烟气温度</w:t>
                  </w:r>
                  <w:r>
                    <w:rPr>
                      <w:rFonts w:hint="eastAsia" w:ascii="宋体" w:hAnsi="宋体" w:cs="宋体"/>
                      <w:b w:val="0"/>
                      <w:bCs/>
                      <w:color w:val="auto"/>
                      <w:spacing w:val="0"/>
                      <w:w w:val="100"/>
                      <w:sz w:val="21"/>
                      <w:szCs w:val="21"/>
                      <w:u w:val="none"/>
                      <w:lang w:val="en-US" w:eastAsia="zh-CN"/>
                    </w:rPr>
                    <w:t>(</w:t>
                  </w:r>
                  <w:r>
                    <w:rPr>
                      <w:rFonts w:hint="eastAsia" w:ascii="宋体" w:hAnsi="宋体" w:eastAsia="宋体" w:cs="宋体"/>
                      <w:b w:val="0"/>
                      <w:bCs/>
                      <w:color w:val="auto"/>
                      <w:spacing w:val="0"/>
                      <w:w w:val="100"/>
                      <w:sz w:val="21"/>
                      <w:szCs w:val="21"/>
                      <w:u w:val="none"/>
                      <w:lang w:val="en-US" w:eastAsia="zh-CN"/>
                    </w:rPr>
                    <w:t>℃)</w:t>
                  </w:r>
                </w:p>
              </w:tc>
              <w:tc>
                <w:tcPr>
                  <w:tcW w:w="115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类型</w:t>
                  </w:r>
                </w:p>
              </w:tc>
              <w:tc>
                <w:tcPr>
                  <w:tcW w:w="237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执行标准</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991"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201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204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p>
              </w:tc>
              <w:tc>
                <w:tcPr>
                  <w:tcW w:w="136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经度(</w:t>
                  </w:r>
                  <w:r>
                    <w:rPr>
                      <w:rFonts w:hint="eastAsia" w:ascii="宋体" w:hAnsi="宋体" w:eastAsia="宋体" w:cs="宋体"/>
                      <w:b w:val="0"/>
                      <w:bCs/>
                      <w:color w:val="auto"/>
                      <w:spacing w:val="0"/>
                      <w:w w:val="100"/>
                      <w:sz w:val="21"/>
                      <w:szCs w:val="21"/>
                      <w:u w:val="none"/>
                      <w:lang w:val="en-US" w:eastAsia="zh-CN"/>
                    </w:rPr>
                    <w:t>°</w:t>
                  </w:r>
                  <w:r>
                    <w:rPr>
                      <w:rFonts w:hint="eastAsia" w:ascii="宋体" w:hAnsi="宋体" w:cs="宋体"/>
                      <w:b w:val="0"/>
                      <w:bCs/>
                      <w:color w:val="auto"/>
                      <w:spacing w:val="0"/>
                      <w:w w:val="100"/>
                      <w:sz w:val="21"/>
                      <w:szCs w:val="21"/>
                      <w:u w:val="none"/>
                      <w:lang w:val="en-US" w:eastAsia="zh-CN"/>
                    </w:rPr>
                    <w:t>)</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纬度(</w:t>
                  </w:r>
                  <w:r>
                    <w:rPr>
                      <w:rFonts w:hint="eastAsia" w:ascii="宋体" w:hAnsi="宋体" w:eastAsia="宋体" w:cs="宋体"/>
                      <w:b w:val="0"/>
                      <w:bCs/>
                      <w:color w:val="auto"/>
                      <w:spacing w:val="0"/>
                      <w:w w:val="100"/>
                      <w:sz w:val="21"/>
                      <w:szCs w:val="21"/>
                      <w:u w:val="none"/>
                      <w:lang w:val="en-US" w:eastAsia="zh-CN"/>
                    </w:rPr>
                    <w:t>°</w:t>
                  </w:r>
                  <w:r>
                    <w:rPr>
                      <w:rFonts w:hint="eastAsia" w:ascii="宋体" w:hAnsi="宋体" w:cs="宋体"/>
                      <w:b w:val="0"/>
                      <w:bCs/>
                      <w:color w:val="auto"/>
                      <w:spacing w:val="0"/>
                      <w:w w:val="100"/>
                      <w:sz w:val="21"/>
                      <w:szCs w:val="21"/>
                      <w:u w:val="none"/>
                      <w:lang w:val="en-US" w:eastAsia="zh-CN"/>
                    </w:rPr>
                    <w:t>)</w:t>
                  </w:r>
                </w:p>
              </w:tc>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941"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p>
              </w:tc>
              <w:tc>
                <w:tcPr>
                  <w:tcW w:w="115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p>
              </w:tc>
              <w:tc>
                <w:tcPr>
                  <w:tcW w:w="237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99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kern w:val="2"/>
                      <w:sz w:val="21"/>
                      <w:szCs w:val="21"/>
                      <w:u w:val="none"/>
                      <w:lang w:val="en-US" w:eastAsia="zh-CN" w:bidi="ar-SA"/>
                    </w:rPr>
                  </w:pPr>
                  <w:r>
                    <w:rPr>
                      <w:rFonts w:hint="eastAsia" w:ascii="宋体" w:hAnsi="宋体" w:eastAsia="宋体" w:cs="宋体"/>
                      <w:b w:val="0"/>
                      <w:bCs/>
                      <w:color w:val="auto"/>
                      <w:spacing w:val="0"/>
                      <w:w w:val="100"/>
                      <w:sz w:val="21"/>
                      <w:szCs w:val="21"/>
                      <w:u w:val="none"/>
                      <w:lang w:val="en-US" w:eastAsia="zh-CN"/>
                    </w:rPr>
                    <w:t>DA00</w:t>
                  </w:r>
                  <w:r>
                    <w:rPr>
                      <w:rFonts w:hint="eastAsia" w:ascii="宋体" w:hAnsi="宋体" w:eastAsia="宋体" w:cs="宋体"/>
                      <w:b w:val="0"/>
                      <w:bCs/>
                      <w:color w:val="auto"/>
                      <w:spacing w:val="0"/>
                      <w:w w:val="100"/>
                      <w:sz w:val="21"/>
                      <w:szCs w:val="21"/>
                      <w:u w:val="none"/>
                    </w:rPr>
                    <w:t>1</w:t>
                  </w:r>
                </w:p>
              </w:tc>
              <w:tc>
                <w:tcPr>
                  <w:tcW w:w="201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kern w:val="2"/>
                      <w:sz w:val="21"/>
                      <w:szCs w:val="21"/>
                      <w:u w:val="none"/>
                      <w:lang w:val="en-US" w:eastAsia="zh-CN" w:bidi="ar-SA"/>
                    </w:rPr>
                  </w:pPr>
                  <w:r>
                    <w:rPr>
                      <w:rFonts w:hint="eastAsia" w:ascii="宋体" w:hAnsi="宋体" w:cs="宋体"/>
                      <w:b w:val="0"/>
                      <w:bCs/>
                      <w:color w:val="auto"/>
                      <w:spacing w:val="0"/>
                      <w:w w:val="100"/>
                      <w:sz w:val="21"/>
                      <w:szCs w:val="21"/>
                      <w:u w:val="none"/>
                      <w:lang w:val="en-US" w:eastAsia="zh-CN"/>
                    </w:rPr>
                    <w:t>焊接烟尘排放口</w:t>
                  </w:r>
                </w:p>
              </w:tc>
              <w:tc>
                <w:tcPr>
                  <w:tcW w:w="20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颗粒物</w:t>
                  </w:r>
                </w:p>
              </w:tc>
              <w:tc>
                <w:tcPr>
                  <w:tcW w:w="136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default" w:ascii="宋体" w:hAnsi="宋体" w:eastAsia="宋体" w:cs="宋体"/>
                      <w:b w:val="0"/>
                      <w:bCs/>
                      <w:color w:val="auto"/>
                      <w:spacing w:val="0"/>
                      <w:w w:val="100"/>
                      <w:sz w:val="21"/>
                      <w:szCs w:val="21"/>
                      <w:u w:val="none"/>
                      <w:lang w:val="en-US" w:eastAsia="zh-CN"/>
                    </w:rPr>
                    <w:t>108.656188</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default" w:ascii="宋体" w:hAnsi="宋体" w:eastAsia="宋体" w:cs="宋体"/>
                      <w:b w:val="0"/>
                      <w:bCs/>
                      <w:color w:val="auto"/>
                      <w:spacing w:val="0"/>
                      <w:w w:val="100"/>
                      <w:sz w:val="21"/>
                      <w:szCs w:val="21"/>
                      <w:u w:val="none"/>
                      <w:lang w:val="en-US" w:eastAsia="zh-CN"/>
                    </w:rPr>
                    <w:t>21.719226</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kern w:val="2"/>
                      <w:sz w:val="21"/>
                      <w:szCs w:val="21"/>
                      <w:u w:val="none"/>
                      <w:lang w:val="en-US" w:eastAsia="zh-CN" w:bidi="ar-SA"/>
                    </w:rPr>
                  </w:pPr>
                  <w:r>
                    <w:rPr>
                      <w:rFonts w:hint="eastAsia" w:ascii="宋体" w:hAnsi="宋体" w:cs="宋体"/>
                      <w:b w:val="0"/>
                      <w:bCs/>
                      <w:color w:val="auto"/>
                      <w:spacing w:val="0"/>
                      <w:w w:val="100"/>
                      <w:sz w:val="21"/>
                      <w:szCs w:val="21"/>
                      <w:u w:val="none"/>
                      <w:lang w:val="en-US" w:eastAsia="zh-CN"/>
                    </w:rPr>
                    <w:t>18</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kern w:val="2"/>
                      <w:sz w:val="21"/>
                      <w:szCs w:val="21"/>
                      <w:u w:val="none"/>
                      <w:lang w:val="en-US" w:eastAsia="zh-CN" w:bidi="ar-SA"/>
                    </w:rPr>
                  </w:pPr>
                  <w:r>
                    <w:rPr>
                      <w:rFonts w:hint="eastAsia" w:ascii="宋体" w:hAnsi="宋体" w:cs="宋体"/>
                      <w:b w:val="0"/>
                      <w:bCs/>
                      <w:color w:val="auto"/>
                      <w:spacing w:val="0"/>
                      <w:w w:val="100"/>
                      <w:kern w:val="2"/>
                      <w:sz w:val="21"/>
                      <w:szCs w:val="21"/>
                      <w:u w:val="none"/>
                      <w:lang w:val="en-US" w:eastAsia="zh-CN" w:bidi="ar-SA"/>
                    </w:rPr>
                    <w:t>1.5</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kern w:val="2"/>
                      <w:sz w:val="21"/>
                      <w:szCs w:val="21"/>
                      <w:u w:val="none"/>
                      <w:lang w:val="en-US" w:eastAsia="zh-CN" w:bidi="ar-SA"/>
                    </w:rPr>
                  </w:pPr>
                  <w:r>
                    <w:rPr>
                      <w:rFonts w:hint="eastAsia" w:ascii="宋体" w:hAnsi="宋体" w:cs="宋体"/>
                      <w:b w:val="0"/>
                      <w:bCs/>
                      <w:color w:val="auto"/>
                      <w:spacing w:val="0"/>
                      <w:w w:val="100"/>
                      <w:sz w:val="21"/>
                      <w:szCs w:val="21"/>
                      <w:u w:val="none"/>
                      <w:lang w:val="en-US" w:eastAsia="zh-CN"/>
                    </w:rPr>
                    <w:t>常温</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kern w:val="2"/>
                      <w:sz w:val="21"/>
                      <w:szCs w:val="21"/>
                      <w:u w:val="none"/>
                      <w:lang w:val="en-US" w:eastAsia="zh-CN" w:bidi="ar-SA"/>
                    </w:rPr>
                  </w:pPr>
                  <w:r>
                    <w:rPr>
                      <w:rFonts w:hint="eastAsia" w:ascii="宋体" w:hAnsi="宋体" w:eastAsia="宋体" w:cs="宋体"/>
                      <w:b w:val="0"/>
                      <w:bCs/>
                      <w:color w:val="auto"/>
                      <w:spacing w:val="0"/>
                      <w:w w:val="100"/>
                      <w:sz w:val="21"/>
                      <w:szCs w:val="21"/>
                      <w:u w:val="none"/>
                      <w:lang w:val="en-US" w:eastAsia="zh-CN"/>
                    </w:rPr>
                    <w:t>一般排放口</w:t>
                  </w:r>
                </w:p>
              </w:tc>
              <w:tc>
                <w:tcPr>
                  <w:tcW w:w="2379"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kern w:val="2"/>
                      <w:sz w:val="21"/>
                      <w:szCs w:val="21"/>
                      <w:u w:val="none"/>
                      <w:lang w:val="en-US" w:eastAsia="zh-CN" w:bidi="ar-SA"/>
                    </w:rPr>
                  </w:pPr>
                  <w:r>
                    <w:rPr>
                      <w:rFonts w:hint="default" w:ascii="宋体" w:hAnsi="宋体" w:eastAsia="宋体" w:cs="宋体"/>
                      <w:b w:val="0"/>
                      <w:bCs/>
                      <w:color w:val="auto"/>
                      <w:spacing w:val="0"/>
                      <w:w w:val="100"/>
                      <w:kern w:val="2"/>
                      <w:sz w:val="21"/>
                      <w:szCs w:val="21"/>
                      <w:u w:val="none"/>
                      <w:lang w:val="en-US" w:eastAsia="zh-CN" w:bidi="ar-SA"/>
                    </w:rPr>
                    <w:t>《大气污染物综合排放标准》(GB16297-1996)表2中二级标准</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99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DA002</w:t>
                  </w:r>
                </w:p>
              </w:tc>
              <w:tc>
                <w:tcPr>
                  <w:tcW w:w="201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喷塑、晾干废气排放口</w:t>
                  </w:r>
                </w:p>
              </w:tc>
              <w:tc>
                <w:tcPr>
                  <w:tcW w:w="20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颗粒物、非甲烷总烃</w:t>
                  </w:r>
                </w:p>
              </w:tc>
              <w:tc>
                <w:tcPr>
                  <w:tcW w:w="136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108.656027</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21.718565</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18</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kern w:val="2"/>
                      <w:sz w:val="21"/>
                      <w:szCs w:val="21"/>
                      <w:u w:val="none"/>
                      <w:lang w:val="en-US" w:eastAsia="zh-CN" w:bidi="ar-SA"/>
                    </w:rPr>
                  </w:pPr>
                  <w:r>
                    <w:rPr>
                      <w:rFonts w:hint="eastAsia" w:ascii="宋体" w:hAnsi="宋体" w:cs="宋体"/>
                      <w:b w:val="0"/>
                      <w:bCs/>
                      <w:color w:val="auto"/>
                      <w:spacing w:val="0"/>
                      <w:w w:val="100"/>
                      <w:kern w:val="2"/>
                      <w:sz w:val="21"/>
                      <w:szCs w:val="21"/>
                      <w:u w:val="none"/>
                      <w:lang w:val="en-US" w:eastAsia="zh-CN" w:bidi="ar-SA"/>
                    </w:rPr>
                    <w:t>0.4</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常温</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一般排放口</w:t>
                  </w:r>
                </w:p>
              </w:tc>
              <w:tc>
                <w:tcPr>
                  <w:tcW w:w="237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kern w:val="2"/>
                      <w:sz w:val="21"/>
                      <w:szCs w:val="21"/>
                      <w:u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99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DA003</w:t>
                  </w:r>
                </w:p>
              </w:tc>
              <w:tc>
                <w:tcPr>
                  <w:tcW w:w="201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滚漆、</w:t>
                  </w:r>
                  <w:r>
                    <w:rPr>
                      <w:rFonts w:hint="eastAsia" w:ascii="宋体" w:hAnsi="宋体" w:eastAsia="宋体" w:cs="宋体"/>
                      <w:b w:val="0"/>
                      <w:bCs/>
                      <w:color w:val="auto"/>
                      <w:spacing w:val="0"/>
                      <w:w w:val="100"/>
                      <w:sz w:val="21"/>
                      <w:szCs w:val="21"/>
                      <w:u w:val="none"/>
                      <w:lang w:val="en-US" w:eastAsia="zh-CN"/>
                    </w:rPr>
                    <w:t>喷漆、</w:t>
                  </w:r>
                  <w:r>
                    <w:rPr>
                      <w:rFonts w:hint="eastAsia" w:ascii="宋体" w:hAnsi="宋体" w:cs="宋体"/>
                      <w:b w:val="0"/>
                      <w:bCs/>
                      <w:color w:val="auto"/>
                      <w:spacing w:val="0"/>
                      <w:w w:val="100"/>
                      <w:sz w:val="21"/>
                      <w:szCs w:val="21"/>
                      <w:u w:val="none"/>
                      <w:lang w:val="en-US" w:eastAsia="zh-CN"/>
                    </w:rPr>
                    <w:t>烘干废气排放口</w:t>
                  </w:r>
                </w:p>
              </w:tc>
              <w:tc>
                <w:tcPr>
                  <w:tcW w:w="20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颗粒物、非甲烷总烃、二甲苯</w:t>
                  </w:r>
                </w:p>
              </w:tc>
              <w:tc>
                <w:tcPr>
                  <w:tcW w:w="136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108.657848</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21.717975</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18</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0.8</w:t>
                  </w:r>
                </w:p>
              </w:tc>
              <w:tc>
                <w:tcPr>
                  <w:tcW w:w="72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auto"/>
                      <w:spacing w:val="0"/>
                      <w:w w:val="100"/>
                      <w:sz w:val="21"/>
                      <w:szCs w:val="21"/>
                      <w:u w:val="none"/>
                      <w:lang w:val="en-US" w:eastAsia="zh-CN"/>
                    </w:rPr>
                  </w:pPr>
                  <w:r>
                    <w:rPr>
                      <w:rFonts w:hint="eastAsia" w:ascii="宋体" w:hAnsi="宋体" w:cs="宋体"/>
                      <w:b w:val="0"/>
                      <w:bCs/>
                      <w:color w:val="auto"/>
                      <w:spacing w:val="0"/>
                      <w:w w:val="100"/>
                      <w:sz w:val="21"/>
                      <w:szCs w:val="21"/>
                      <w:u w:val="none"/>
                      <w:lang w:val="en-US" w:eastAsia="zh-CN"/>
                    </w:rPr>
                    <w:t>常温</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sz w:val="21"/>
                      <w:szCs w:val="21"/>
                      <w:u w:val="none"/>
                      <w:lang w:val="en-US" w:eastAsia="zh-CN"/>
                    </w:rPr>
                  </w:pPr>
                  <w:r>
                    <w:rPr>
                      <w:rFonts w:hint="eastAsia" w:ascii="宋体" w:hAnsi="宋体" w:eastAsia="宋体" w:cs="宋体"/>
                      <w:b w:val="0"/>
                      <w:bCs/>
                      <w:color w:val="auto"/>
                      <w:spacing w:val="0"/>
                      <w:w w:val="100"/>
                      <w:sz w:val="21"/>
                      <w:szCs w:val="21"/>
                      <w:u w:val="none"/>
                      <w:lang w:val="en-US" w:eastAsia="zh-CN"/>
                    </w:rPr>
                    <w:t>一般排放口</w:t>
                  </w:r>
                </w:p>
              </w:tc>
              <w:tc>
                <w:tcPr>
                  <w:tcW w:w="2379"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auto"/>
                      <w:spacing w:val="0"/>
                      <w:w w:val="100"/>
                      <w:kern w:val="2"/>
                      <w:sz w:val="21"/>
                      <w:szCs w:val="21"/>
                      <w:u w:val="none"/>
                      <w:lang w:val="en-US" w:eastAsia="zh-CN" w:bidi="ar-SA"/>
                    </w:rPr>
                  </w:pPr>
                </w:p>
              </w:tc>
            </w:tr>
          </w:tbl>
          <w:p>
            <w:pPr>
              <w:pStyle w:val="71"/>
              <w:jc w:val="center"/>
              <w:rPr>
                <w:rFonts w:hint="eastAsia"/>
                <w:color w:val="auto"/>
                <w:u w:val="none"/>
                <w:vertAlign w:val="baseline"/>
              </w:rPr>
            </w:pPr>
          </w:p>
        </w:tc>
      </w:tr>
    </w:tbl>
    <w:p>
      <w:pPr>
        <w:pStyle w:val="34"/>
        <w:ind w:left="0" w:leftChars="0" w:firstLine="0" w:firstLineChars="0"/>
        <w:rPr>
          <w:color w:val="000000" w:themeColor="text1"/>
          <w:u w:val="none"/>
          <w14:textFill>
            <w14:solidFill>
              <w14:schemeClr w14:val="tx1"/>
            </w14:solidFill>
          </w14:textFill>
        </w:rPr>
        <w:sectPr>
          <w:pgSz w:w="16838" w:h="11906" w:orient="landscape"/>
          <w:pgMar w:top="1633" w:right="1383" w:bottom="1519" w:left="138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38"/>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5" w:hRule="atLeast"/>
        </w:trPr>
        <w:tc>
          <w:tcPr>
            <w:tcW w:w="8970" w:type="dxa"/>
            <w:vAlign w:val="center"/>
          </w:tcPr>
          <w:p>
            <w:pPr>
              <w:spacing w:line="500" w:lineRule="exact"/>
              <w:ind w:firstLine="482" w:firstLineChars="200"/>
              <w:rPr>
                <w:rFonts w:ascii="宋体" w:hAnsi="宋体"/>
                <w:b/>
                <w:bCs/>
                <w:color w:val="000000" w:themeColor="text1"/>
                <w:sz w:val="24"/>
                <w:szCs w:val="24"/>
                <w:highlight w:val="yellow"/>
                <w:u w:val="none"/>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1、</w:t>
            </w:r>
            <w:r>
              <w:rPr>
                <w:rFonts w:hint="eastAsia" w:ascii="宋体" w:hAnsi="宋体"/>
                <w:b/>
                <w:bCs/>
                <w:color w:val="000000" w:themeColor="text1"/>
                <w:sz w:val="24"/>
                <w:szCs w:val="24"/>
                <w:u w:val="none"/>
                <w14:textFill>
                  <w14:solidFill>
                    <w14:schemeClr w14:val="tx1"/>
                  </w14:solidFill>
                </w14:textFill>
              </w:rPr>
              <w:t>废气污染源产生及排放情况</w:t>
            </w:r>
          </w:p>
          <w:p>
            <w:pPr>
              <w:spacing w:line="500" w:lineRule="exact"/>
              <w:ind w:firstLine="480" w:firstLineChars="200"/>
              <w:rPr>
                <w:rFonts w:hint="default" w:ascii="宋体" w:hAnsi="宋体"/>
                <w:b w:val="0"/>
                <w:bCs w:val="0"/>
                <w:color w:val="000000" w:themeColor="text1"/>
                <w:sz w:val="24"/>
                <w:szCs w:val="24"/>
                <w:u w:val="none"/>
                <w:lang w:val="en-US" w:eastAsia="zh-CN"/>
                <w14:textFill>
                  <w14:solidFill>
                    <w14:schemeClr w14:val="tx1"/>
                  </w14:solidFill>
                </w14:textFill>
              </w:rPr>
            </w:pPr>
            <w:r>
              <w:rPr>
                <w:rFonts w:hint="eastAsia" w:ascii="宋体" w:hAnsi="宋体"/>
                <w:b w:val="0"/>
                <w:bCs w:val="0"/>
                <w:color w:val="000000" w:themeColor="text1"/>
                <w:sz w:val="24"/>
                <w:szCs w:val="24"/>
                <w:u w:val="none"/>
                <w:lang w:val="en-US" w:eastAsia="zh-CN"/>
                <w14:textFill>
                  <w14:solidFill>
                    <w14:schemeClr w14:val="tx1"/>
                  </w14:solidFill>
                </w14:textFill>
              </w:rPr>
              <w:t>本项目产生废气主要包括焊接烟尘，喷塑、晾干废气，滚漆、喷漆、烘干废气。</w:t>
            </w:r>
          </w:p>
          <w:p>
            <w:pPr>
              <w:spacing w:line="500" w:lineRule="exact"/>
              <w:ind w:firstLine="482" w:firstLineChars="200"/>
              <w:rPr>
                <w:rFonts w:hint="eastAsia" w:ascii="宋体" w:hAnsi="宋体"/>
                <w:b w:val="0"/>
                <w:bCs w:val="0"/>
                <w:color w:val="000000" w:themeColor="text1"/>
                <w:sz w:val="24"/>
                <w:szCs w:val="24"/>
                <w:u w:val="none"/>
                <w:lang w:val="en-US" w:eastAsia="zh-CN"/>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(1)焊接烟尘</w:t>
            </w:r>
          </w:p>
          <w:p>
            <w:pPr>
              <w:spacing w:line="480" w:lineRule="exact"/>
              <w:ind w:firstLine="480" w:firstLineChars="200"/>
              <w:rPr>
                <w:rFonts w:hint="eastAsia" w:ascii="宋体" w:hAnsi="宋体" w:cs="Times New Roman"/>
                <w:color w:val="000000" w:themeColor="text1"/>
                <w:sz w:val="24"/>
                <w:szCs w:val="24"/>
                <w:u w:val="none"/>
                <w:vertAlign w:val="baseline"/>
                <w:lang w:val="en-US" w:eastAsia="zh-CN"/>
                <w14:textFill>
                  <w14:solidFill>
                    <w14:schemeClr w14:val="tx1"/>
                  </w14:solidFill>
                </w14:textFill>
              </w:rPr>
            </w:pPr>
            <w:r>
              <w:rPr>
                <w:rFonts w:hint="eastAsia" w:ascii="宋体" w:hAnsi="宋体"/>
                <w:b w:val="0"/>
                <w:bCs w:val="0"/>
                <w:color w:val="000000" w:themeColor="text1"/>
                <w:sz w:val="24"/>
                <w:szCs w:val="24"/>
                <w:u w:val="none"/>
                <w:lang w:val="en-US" w:eastAsia="zh-CN"/>
                <w14:textFill>
                  <w14:solidFill>
                    <w14:schemeClr w14:val="tx1"/>
                  </w14:solidFill>
                </w14:textFill>
              </w:rPr>
              <w:t>本项目螺旋钢管</w:t>
            </w:r>
            <w:r>
              <w:rPr>
                <w:rFonts w:hint="eastAsia" w:ascii="宋体" w:hAnsi="宋体"/>
                <w:color w:val="000000" w:themeColor="text1"/>
                <w:sz w:val="24"/>
                <w:szCs w:val="24"/>
                <w:u w:val="none"/>
                <w:lang w:val="en-US" w:eastAsia="zh-CN"/>
                <w14:textFill>
                  <w14:solidFill>
                    <w14:schemeClr w14:val="tx1"/>
                  </w14:solidFill>
                </w14:textFill>
              </w:rPr>
              <w:t>生产线、钢板卷管生产线、直缝钢管生产线均涉及焊接工序，</w:t>
            </w:r>
            <w:r>
              <w:rPr>
                <w:rFonts w:hint="eastAsia" w:ascii="宋体" w:hAnsi="宋体" w:eastAsia="宋体" w:cs="Times New Roman"/>
                <w:color w:val="000000" w:themeColor="text1"/>
                <w:sz w:val="24"/>
                <w:szCs w:val="24"/>
                <w:lang w:val="en-US" w:eastAsia="zh-CN"/>
                <w14:textFill>
                  <w14:solidFill>
                    <w14:schemeClr w14:val="tx1"/>
                  </w14:solidFill>
                </w14:textFill>
              </w:rPr>
              <w:t>焊接</w:t>
            </w:r>
            <w:r>
              <w:rPr>
                <w:rFonts w:hint="eastAsia" w:ascii="宋体" w:hAnsi="宋体" w:eastAsia="宋体" w:cs="Times New Roman"/>
                <w:color w:val="000000" w:themeColor="text1"/>
                <w:sz w:val="24"/>
                <w:szCs w:val="24"/>
                <w14:textFill>
                  <w14:solidFill>
                    <w14:schemeClr w14:val="tx1"/>
                  </w14:solidFill>
                </w14:textFill>
              </w:rPr>
              <w:t>过程中</w:t>
            </w:r>
            <w:r>
              <w:rPr>
                <w:rFonts w:hint="eastAsia" w:ascii="宋体" w:hAnsi="宋体" w:eastAsia="宋体" w:cs="Times New Roman"/>
                <w:color w:val="000000" w:themeColor="text1"/>
                <w:sz w:val="24"/>
                <w:szCs w:val="24"/>
                <w:lang w:val="en-US" w:eastAsia="zh-CN"/>
                <w14:textFill>
                  <w14:solidFill>
                    <w14:schemeClr w14:val="tx1"/>
                  </w14:solidFill>
                </w14:textFill>
              </w:rPr>
              <w:t>焊材</w:t>
            </w:r>
            <w:r>
              <w:rPr>
                <w:rFonts w:hint="eastAsia" w:ascii="宋体" w:hAnsi="宋体" w:eastAsia="宋体" w:cs="Times New Roman"/>
                <w:color w:val="000000" w:themeColor="text1"/>
                <w:sz w:val="24"/>
                <w:szCs w:val="24"/>
                <w14:textFill>
                  <w14:solidFill>
                    <w14:schemeClr w14:val="tx1"/>
                  </w14:solidFill>
                </w14:textFill>
              </w:rPr>
              <w:t>由于高温受热，内部所含耐热性差的物质挥发产生烟尘颗粒物。</w:t>
            </w:r>
          </w:p>
          <w:p>
            <w:pPr>
              <w:spacing w:line="480" w:lineRule="exact"/>
              <w:ind w:firstLine="482" w:firstLineChars="200"/>
              <w:rPr>
                <w:rFonts w:hint="default" w:ascii="宋体" w:hAnsi="宋体" w:cs="Times New Roman"/>
                <w:b/>
                <w:bCs/>
                <w:color w:val="000000" w:themeColor="text1"/>
                <w:sz w:val="24"/>
                <w:szCs w:val="24"/>
                <w:u w:val="none"/>
                <w:vertAlign w:val="baseline"/>
                <w:lang w:val="en-US" w:eastAsia="zh-CN"/>
                <w14:textFill>
                  <w14:solidFill>
                    <w14:schemeClr w14:val="tx1"/>
                  </w14:solidFill>
                </w14:textFill>
              </w:rPr>
            </w:pPr>
            <w:r>
              <w:rPr>
                <w:rFonts w:hint="eastAsia" w:ascii="宋体" w:hAnsi="宋体" w:cs="Times New Roman"/>
                <w:b/>
                <w:bCs/>
                <w:color w:val="000000" w:themeColor="text1"/>
                <w:sz w:val="24"/>
                <w:szCs w:val="24"/>
                <w:u w:val="none"/>
                <w:vertAlign w:val="baseline"/>
                <w:lang w:val="en-US" w:eastAsia="zh-CN"/>
                <w14:textFill>
                  <w14:solidFill>
                    <w14:schemeClr w14:val="tx1"/>
                  </w14:solidFill>
                </w14:textFill>
              </w:rPr>
              <w:t>①污染物产生总量</w:t>
            </w:r>
          </w:p>
          <w:p>
            <w:pPr>
              <w:spacing w:line="480" w:lineRule="exact"/>
              <w:ind w:firstLine="480" w:firstLineChars="200"/>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u w:val="none"/>
                <w:vertAlign w:val="baseline"/>
                <w:lang w:val="en-US" w:eastAsia="zh-CN"/>
                <w14:textFill>
                  <w14:solidFill>
                    <w14:schemeClr w14:val="tx1"/>
                  </w14:solidFill>
                </w14:textFill>
              </w:rPr>
              <w:t>根据</w:t>
            </w: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《排放源统计调查产排污核算方法和系数手册》中</w:t>
            </w:r>
            <w:r>
              <w:rPr>
                <w:rFonts w:ascii="宋体" w:hAnsi="宋体" w:eastAsia="宋体" w:cs="宋体"/>
                <w:color w:val="000000" w:themeColor="text1"/>
                <w:sz w:val="24"/>
                <w:szCs w:val="24"/>
                <w:u w:val="none"/>
                <w14:textFill>
                  <w14:solidFill>
                    <w14:schemeClr w14:val="tx1"/>
                  </w14:solidFill>
                </w14:textFill>
              </w:rPr>
              <w:t>33金属制品业行业系数手册</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u w:val="none"/>
                <w:lang w:val="en-US" w:eastAsia="zh-CN"/>
                <w14:textFill>
                  <w14:solidFill>
                    <w14:schemeClr w14:val="tx1"/>
                  </w14:solidFill>
                </w14:textFill>
              </w:rPr>
              <w:t>焊接工序颗粒物产污系数为9.19</w:t>
            </w:r>
            <w:r>
              <w:rPr>
                <w:rFonts w:hint="eastAsia" w:ascii="宋体" w:hAnsi="宋体"/>
                <w:color w:val="000000" w:themeColor="text1"/>
                <w:sz w:val="24"/>
                <w:szCs w:val="24"/>
                <w:u w:val="none"/>
                <w:lang w:val="en-US" w:eastAsia="zh-CN"/>
                <w14:textFill>
                  <w14:solidFill>
                    <w14:schemeClr w14:val="tx1"/>
                  </w14:solidFill>
                </w14:textFill>
              </w:rPr>
              <w:t>kg/t·原料，项目焊接工序焊材消耗量约5000t/a，则焊接烟尘颗粒物总产生量为45.95t/a。</w:t>
            </w:r>
          </w:p>
          <w:p>
            <w:pPr>
              <w:spacing w:line="480" w:lineRule="exact"/>
              <w:ind w:firstLine="482" w:firstLineChars="200"/>
              <w:rPr>
                <w:rFonts w:hint="default" w:ascii="宋体" w:hAnsi="宋体" w:eastAsia="宋体" w:cs="Times New Roman"/>
                <w:b/>
                <w:bCs/>
                <w:color w:val="000000" w:themeColor="text1"/>
                <w:sz w:val="24"/>
                <w:szCs w:val="24"/>
                <w:lang w:val="en-US" w:eastAsia="zh-CN"/>
                <w14:textFill>
                  <w14:solidFill>
                    <w14:schemeClr w14:val="tx1"/>
                  </w14:solidFill>
                </w14:textFill>
              </w:rPr>
            </w:pPr>
            <w:r>
              <w:rPr>
                <w:rFonts w:hint="eastAsia" w:ascii="宋体" w:hAnsi="宋体" w:cs="Times New Roman"/>
                <w:b/>
                <w:bCs/>
                <w:color w:val="000000" w:themeColor="text1"/>
                <w:sz w:val="24"/>
                <w:szCs w:val="24"/>
                <w:lang w:val="en-US" w:eastAsia="zh-CN"/>
                <w14:textFill>
                  <w14:solidFill>
                    <w14:schemeClr w14:val="tx1"/>
                  </w14:solidFill>
                </w14:textFill>
              </w:rPr>
              <w:t>②污染物收集、治理措施及效果</w:t>
            </w:r>
          </w:p>
          <w:p>
            <w:pPr>
              <w:spacing w:line="480" w:lineRule="exact"/>
              <w:ind w:firstLine="480" w:firstLineChars="200"/>
              <w:rPr>
                <w:rFonts w:hint="eastAsia"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lang w:val="en-US" w:eastAsia="zh-CN"/>
                <w14:textFill>
                  <w14:solidFill>
                    <w14:schemeClr w14:val="tx1"/>
                  </w14:solidFill>
                </w14:textFill>
              </w:rPr>
              <w:t>本项目焊接工位相对固定，在焊接工位设置</w:t>
            </w:r>
            <w:r>
              <w:rPr>
                <w:rFonts w:hint="eastAsia" w:ascii="宋体" w:hAnsi="宋体" w:cs="Times New Roman"/>
                <w:color w:val="000000" w:themeColor="text1"/>
                <w:sz w:val="24"/>
                <w:szCs w:val="24"/>
                <w:lang w:val="en-US" w:eastAsia="zh-CN"/>
                <w14:textFill>
                  <w14:solidFill>
                    <w14:schemeClr w14:val="tx1"/>
                  </w14:solidFill>
                </w14:textFill>
              </w:rPr>
              <w:t>密闭式</w:t>
            </w:r>
            <w:r>
              <w:rPr>
                <w:rFonts w:hint="eastAsia" w:ascii="宋体" w:hAnsi="宋体" w:eastAsia="宋体" w:cs="Times New Roman"/>
                <w:color w:val="000000" w:themeColor="text1"/>
                <w:sz w:val="24"/>
                <w:szCs w:val="24"/>
                <w:lang w:val="en-US" w:eastAsia="zh-CN"/>
                <w14:textFill>
                  <w14:solidFill>
                    <w14:schemeClr w14:val="tx1"/>
                  </w14:solidFill>
                </w14:textFill>
              </w:rPr>
              <w:t>集气罩</w:t>
            </w:r>
            <w:r>
              <w:rPr>
                <w:rFonts w:hint="eastAsia" w:ascii="宋体" w:hAnsi="宋体" w:cs="Times New Roman"/>
                <w:color w:val="000000" w:themeColor="text1"/>
                <w:sz w:val="24"/>
                <w:szCs w:val="24"/>
                <w:lang w:val="en-US" w:eastAsia="zh-CN"/>
                <w14:textFill>
                  <w14:solidFill>
                    <w14:schemeClr w14:val="tx1"/>
                  </w14:solidFill>
                </w14:textFill>
              </w:rPr>
              <w:t>收集焊接烟尘，然后</w:t>
            </w:r>
            <w:r>
              <w:rPr>
                <w:rFonts w:hint="eastAsia" w:ascii="宋体" w:hAnsi="宋体"/>
                <w:color w:val="000000" w:themeColor="text1"/>
                <w:sz w:val="24"/>
                <w:szCs w:val="24"/>
                <w:u w:val="none"/>
                <w:lang w:val="en-US" w:eastAsia="zh-CN"/>
                <w14:textFill>
                  <w14:solidFill>
                    <w14:schemeClr w14:val="tx1"/>
                  </w14:solidFill>
                </w14:textFill>
              </w:rPr>
              <w:t>送入1套袋式除尘器净化后共同通过1根18m排气筒(DA001)排放，年排放时间为4800h。</w:t>
            </w:r>
          </w:p>
          <w:p>
            <w:pPr>
              <w:spacing w:line="480" w:lineRule="exact"/>
              <w:ind w:firstLine="480" w:firstLineChars="200"/>
              <w:rPr>
                <w:rFonts w:hint="eastAsia"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由于该部分废气吸风点较多、距离较远，废气收集难度较大，收集线路应合理布局，除设置一个末端总风机外，每个吸风口配置1个中继风机，确保每个吸风口废气都得到有效收集。同时要保证各个中继风机总设计风量小于末端总风机风量，确保风压平衡。</w:t>
            </w:r>
          </w:p>
          <w:p>
            <w:pPr>
              <w:spacing w:line="480" w:lineRule="exact"/>
              <w:ind w:firstLine="480" w:firstLineChars="200"/>
              <w:rPr>
                <w:rFonts w:hint="default"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除尘系统总处理</w:t>
            </w:r>
            <w:r>
              <w:rPr>
                <w:rFonts w:hint="eastAsia" w:ascii="宋体" w:hAnsi="宋体"/>
                <w:color w:val="000000" w:themeColor="text1"/>
                <w:sz w:val="24"/>
                <w:szCs w:val="24"/>
                <w14:textFill>
                  <w14:solidFill>
                    <w14:schemeClr w14:val="tx1"/>
                  </w14:solidFill>
                </w14:textFill>
              </w:rPr>
              <w:t>风量为</w:t>
            </w:r>
            <w:r>
              <w:rPr>
                <w:rFonts w:hint="eastAsia" w:ascii="宋体" w:hAnsi="宋体"/>
                <w:color w:val="000000" w:themeColor="text1"/>
                <w:sz w:val="24"/>
                <w:szCs w:val="24"/>
                <w:lang w:val="en-US" w:eastAsia="zh-CN"/>
                <w14:textFill>
                  <w14:solidFill>
                    <w14:schemeClr w14:val="tx1"/>
                  </w14:solidFill>
                </w14:textFill>
              </w:rPr>
              <w:t>10</w:t>
            </w:r>
            <w:r>
              <w:rPr>
                <w:rFonts w:ascii="宋体" w:hAnsi="宋体"/>
                <w:color w:val="000000" w:themeColor="text1"/>
                <w:sz w:val="24"/>
                <w:szCs w:val="24"/>
                <w14:textFill>
                  <w14:solidFill>
                    <w14:schemeClr w14:val="tx1"/>
                  </w14:solidFill>
                </w14:textFill>
              </w:rPr>
              <w:t>00</w:t>
            </w:r>
            <w:r>
              <w:rPr>
                <w:rFonts w:hint="eastAsia" w:ascii="宋体" w:hAnsi="宋体"/>
                <w:color w:val="000000" w:themeColor="text1"/>
                <w:sz w:val="24"/>
                <w:szCs w:val="24"/>
                <w:lang w:val="en-US" w:eastAsia="zh-CN"/>
                <w14:textFill>
                  <w14:solidFill>
                    <w14:schemeClr w14:val="tx1"/>
                  </w14:solidFill>
                </w14:textFill>
              </w:rPr>
              <w:t>0</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ascii="宋体" w:hAnsi="宋体"/>
                <w:color w:val="000000" w:themeColor="text1"/>
                <w:sz w:val="24"/>
                <w:szCs w:val="24"/>
                <w14:textFill>
                  <w14:solidFill>
                    <w14:schemeClr w14:val="tx1"/>
                  </w14:solidFill>
                </w14:textFill>
              </w:rPr>
              <w:t>/h</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收集效率可达90%以上。根据</w:t>
            </w: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《排放源统计调查产排污核算方法和系数手册》中</w:t>
            </w:r>
            <w:r>
              <w:rPr>
                <w:rFonts w:ascii="宋体" w:hAnsi="宋体" w:eastAsia="宋体" w:cs="宋体"/>
                <w:color w:val="000000" w:themeColor="text1"/>
                <w:sz w:val="24"/>
                <w:szCs w:val="24"/>
                <w:u w:val="none"/>
                <w14:textFill>
                  <w14:solidFill>
                    <w14:schemeClr w14:val="tx1"/>
                  </w14:solidFill>
                </w14:textFill>
              </w:rPr>
              <w:t>33金属制品业行业系数手册</w:t>
            </w:r>
            <w:r>
              <w:rPr>
                <w:rFonts w:hint="eastAsia" w:ascii="宋体" w:hAnsi="宋体" w:eastAsia="宋体" w:cs="宋体"/>
                <w:color w:val="000000" w:themeColor="text1"/>
                <w:sz w:val="24"/>
                <w:szCs w:val="24"/>
                <w:u w:val="none"/>
                <w:lang w:val="en-US" w:eastAsia="zh-CN"/>
                <w14:textFill>
                  <w14:solidFill>
                    <w14:schemeClr w14:val="tx1"/>
                  </w14:solidFill>
                </w14:textFill>
              </w:rPr>
              <w:t>中附表，</w:t>
            </w:r>
            <w:r>
              <w:rPr>
                <w:rFonts w:hint="eastAsia" w:ascii="宋体" w:hAnsi="宋体"/>
                <w:color w:val="000000" w:themeColor="text1"/>
                <w:sz w:val="24"/>
                <w:szCs w:val="24"/>
                <w:lang w:val="en-US" w:eastAsia="zh-CN"/>
                <w14:textFill>
                  <w14:solidFill>
                    <w14:schemeClr w14:val="tx1"/>
                  </w14:solidFill>
                </w14:textFill>
              </w:rPr>
              <w:t>袋式除尘器净化效率约95%。</w:t>
            </w:r>
          </w:p>
          <w:p>
            <w:pPr>
              <w:spacing w:line="500" w:lineRule="exact"/>
              <w:ind w:firstLine="482" w:firstLineChars="200"/>
              <w:rPr>
                <w:rFonts w:hint="default" w:ascii="宋体" w:hAnsi="宋体" w:eastAsia="宋体"/>
                <w:b/>
                <w:bCs/>
                <w:color w:val="000000" w:themeColor="text1"/>
                <w:sz w:val="24"/>
                <w:szCs w:val="24"/>
                <w:lang w:val="en-US" w:eastAsia="zh-CN"/>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③排放源强及达标情况</w:t>
            </w:r>
          </w:p>
          <w:p>
            <w:pPr>
              <w:spacing w:line="480" w:lineRule="exact"/>
              <w:ind w:firstLine="480" w:firstLineChars="200"/>
              <w:rPr>
                <w:rFonts w:hint="default"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由以上数据核算出，颗粒物有组织产生</w:t>
            </w:r>
            <w:r>
              <w:rPr>
                <w:rFonts w:hint="eastAsia" w:ascii="宋体" w:hAnsi="宋体"/>
                <w:color w:val="000000" w:themeColor="text1"/>
                <w:sz w:val="24"/>
                <w:szCs w:val="24"/>
                <w14:textFill>
                  <w14:solidFill>
                    <w14:schemeClr w14:val="tx1"/>
                  </w14:solidFill>
                </w14:textFill>
              </w:rPr>
              <w:t>量</w:t>
            </w:r>
            <w:r>
              <w:rPr>
                <w:rFonts w:hint="eastAsia" w:ascii="宋体" w:hAnsi="宋体"/>
                <w:color w:val="000000" w:themeColor="text1"/>
                <w:sz w:val="24"/>
                <w:szCs w:val="24"/>
                <w:lang w:val="en-US" w:eastAsia="zh-CN"/>
                <w14:textFill>
                  <w14:solidFill>
                    <w14:schemeClr w14:val="tx1"/>
                  </w14:solidFill>
                </w14:textFill>
              </w:rPr>
              <w:t>合计约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41.355</w:t>
            </w:r>
            <w:r>
              <w:rPr>
                <w:rFonts w:hint="eastAsia" w:ascii="宋体" w:hAnsi="宋体"/>
                <w:color w:val="000000" w:themeColor="text1"/>
                <w:sz w:val="24"/>
                <w:szCs w:val="24"/>
                <w14:textFill>
                  <w14:solidFill>
                    <w14:schemeClr w14:val="tx1"/>
                  </w14:solidFill>
                </w14:textFill>
              </w:rPr>
              <w:t>t</w:t>
            </w:r>
            <w:r>
              <w:rPr>
                <w:rFonts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lang w:val="en-US" w:eastAsia="zh-CN"/>
                <w14:textFill>
                  <w14:solidFill>
                    <w14:schemeClr w14:val="tx1"/>
                  </w14:solidFill>
                </w14:textFill>
              </w:rPr>
              <w:t>，有组织产生</w:t>
            </w:r>
            <w:r>
              <w:rPr>
                <w:rFonts w:hint="eastAsia" w:ascii="宋体" w:hAnsi="宋体"/>
                <w:color w:val="000000" w:themeColor="text1"/>
                <w:sz w:val="24"/>
                <w:szCs w:val="24"/>
                <w14:textFill>
                  <w14:solidFill>
                    <w14:schemeClr w14:val="tx1"/>
                  </w14:solidFill>
                </w14:textFill>
              </w:rPr>
              <w:t>浓度</w:t>
            </w:r>
            <w:r>
              <w:rPr>
                <w:rFonts w:hint="eastAsia" w:ascii="宋体" w:hAnsi="宋体"/>
                <w:color w:val="000000" w:themeColor="text1"/>
                <w:sz w:val="24"/>
                <w:szCs w:val="24"/>
                <w:lang w:val="en-US" w:eastAsia="zh-CN"/>
                <w14:textFill>
                  <w14:solidFill>
                    <w14:schemeClr w14:val="tx1"/>
                  </w14:solidFill>
                </w14:textFill>
              </w:rPr>
              <w:t>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86.2</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颗粒物有组织</w:t>
            </w:r>
            <w:r>
              <w:rPr>
                <w:rFonts w:hint="eastAsia" w:ascii="宋体" w:hAnsi="宋体"/>
                <w:color w:val="000000" w:themeColor="text1"/>
                <w:sz w:val="24"/>
                <w:szCs w:val="24"/>
                <w14:textFill>
                  <w14:solidFill>
                    <w14:schemeClr w14:val="tx1"/>
                  </w14:solidFill>
                </w14:textFill>
              </w:rPr>
              <w:t>排放量</w:t>
            </w:r>
            <w:r>
              <w:rPr>
                <w:rFonts w:hint="eastAsia" w:ascii="宋体" w:hAnsi="宋体"/>
                <w:color w:val="000000" w:themeColor="text1"/>
                <w:sz w:val="24"/>
                <w:szCs w:val="24"/>
                <w:lang w:val="en-US" w:eastAsia="zh-CN"/>
                <w14:textFill>
                  <w14:solidFill>
                    <w14:schemeClr w14:val="tx1"/>
                  </w14:solidFill>
                </w14:textFill>
              </w:rPr>
              <w:t>合计约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2.068</w:t>
            </w:r>
            <w:r>
              <w:rPr>
                <w:rFonts w:hint="eastAsia" w:ascii="宋体" w:hAnsi="宋体"/>
                <w:color w:val="000000" w:themeColor="text1"/>
                <w:sz w:val="24"/>
                <w:szCs w:val="24"/>
                <w14:textFill>
                  <w14:solidFill>
                    <w14:schemeClr w14:val="tx1"/>
                  </w14:solidFill>
                </w14:textFill>
              </w:rPr>
              <w:t>t</w:t>
            </w:r>
            <w:r>
              <w:rPr>
                <w:rFonts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排放速率约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0.431kg</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h</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排放浓度</w:t>
            </w:r>
            <w:r>
              <w:rPr>
                <w:rFonts w:hint="eastAsia" w:ascii="宋体" w:hAnsi="宋体"/>
                <w:color w:val="000000" w:themeColor="text1"/>
                <w:sz w:val="24"/>
                <w:szCs w:val="24"/>
                <w:lang w:val="en-US" w:eastAsia="zh-CN"/>
                <w14:textFill>
                  <w14:solidFill>
                    <w14:schemeClr w14:val="tx1"/>
                  </w14:solidFill>
                </w14:textFill>
              </w:rPr>
              <w:t>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4.3</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可</w:t>
            </w:r>
            <w:r>
              <w:rPr>
                <w:rFonts w:hint="eastAsia" w:ascii="宋体" w:hAnsi="宋体" w:eastAsia="宋体" w:cs="Times New Roman"/>
                <w:color w:val="000000" w:themeColor="text1"/>
                <w:sz w:val="24"/>
                <w:szCs w:val="24"/>
                <w14:textFill>
                  <w14:solidFill>
                    <w14:schemeClr w14:val="tx1"/>
                  </w14:solidFill>
                </w14:textFill>
              </w:rPr>
              <w:t>满足《大气污染物综合排放标准》</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GB16297-1996</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表2中</w:t>
            </w:r>
            <w:r>
              <w:rPr>
                <w:rFonts w:hint="eastAsia" w:ascii="宋体" w:hAnsi="宋体" w:eastAsia="宋体" w:cs="Times New Roman"/>
                <w:color w:val="000000" w:themeColor="text1"/>
                <w:sz w:val="24"/>
                <w:szCs w:val="24"/>
                <w:lang w:val="en-US" w:eastAsia="zh-CN"/>
                <w14:textFill>
                  <w14:solidFill>
                    <w14:schemeClr w14:val="tx1"/>
                  </w14:solidFill>
                </w14:textFill>
              </w:rPr>
              <w:t>二级标准要求。</w:t>
            </w:r>
          </w:p>
          <w:p>
            <w:pPr>
              <w:spacing w:line="500" w:lineRule="exact"/>
              <w:ind w:firstLine="480" w:firstLineChars="200"/>
              <w:rPr>
                <w:rFonts w:hint="eastAsia" w:ascii="宋体" w:hAnsi="宋体"/>
                <w:b w:val="0"/>
                <w:bCs w:val="0"/>
                <w:color w:val="000000" w:themeColor="text1"/>
                <w:sz w:val="24"/>
                <w:szCs w:val="24"/>
                <w:u w:val="none"/>
                <w:lang w:val="en-US" w:eastAsia="zh-CN"/>
                <w14:textFill>
                  <w14:solidFill>
                    <w14:schemeClr w14:val="tx1"/>
                  </w14:solidFill>
                </w14:textFill>
              </w:rPr>
            </w:pPr>
            <w:r>
              <w:rPr>
                <w:rFonts w:hint="eastAsia" w:ascii="宋体" w:hAnsi="宋体"/>
                <w:color w:val="000000" w:themeColor="text1"/>
                <w:sz w:val="24"/>
                <w:szCs w:val="24"/>
                <w:u w:val="none"/>
                <w:lang w:val="en-US" w:eastAsia="zh-CN"/>
                <w14:textFill>
                  <w14:solidFill>
                    <w14:schemeClr w14:val="tx1"/>
                  </w14:solidFill>
                </w14:textFill>
              </w:rPr>
              <w:t>颗粒物未收集部分约4.595t/a，该部分粉尘由于粒径较大、密度大而不易被抽吸，易于沉降。车间为密闭式，无明显风速，同时内部设有清扫装置，故90%可在车间地面沉降，其余0.460t/a以无组织形式排放</w:t>
            </w:r>
            <w:r>
              <w:rPr>
                <w:rFonts w:hint="eastAsia" w:ascii="宋体" w:hAnsi="宋体" w:eastAsia="宋体" w:cs="Times New Roman"/>
                <w:color w:val="000000" w:themeColor="text1"/>
                <w:sz w:val="24"/>
                <w:szCs w:val="24"/>
                <w14:textFill>
                  <w14:solidFill>
                    <w14:schemeClr w14:val="tx1"/>
                  </w14:solidFill>
                </w14:textFill>
              </w:rPr>
              <w:t>。</w:t>
            </w:r>
          </w:p>
          <w:p>
            <w:pPr>
              <w:spacing w:line="500" w:lineRule="exact"/>
              <w:ind w:firstLine="482" w:firstLineChars="200"/>
              <w:rPr>
                <w:rFonts w:hint="eastAsia" w:ascii="宋体" w:hAnsi="宋体"/>
                <w:b w:val="0"/>
                <w:bCs w:val="0"/>
                <w:color w:val="000000" w:themeColor="text1"/>
                <w:sz w:val="24"/>
                <w:szCs w:val="24"/>
                <w:u w:val="none"/>
                <w:lang w:val="en-US" w:eastAsia="zh-CN"/>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(2)喷塑、晾干废气</w:t>
            </w:r>
          </w:p>
          <w:p>
            <w:pPr>
              <w:spacing w:line="500" w:lineRule="exact"/>
              <w:ind w:firstLine="480" w:firstLineChars="200"/>
              <w:rPr>
                <w:rFonts w:hint="eastAsia" w:ascii="宋体" w:hAnsi="宋体"/>
                <w:b/>
                <w:bCs/>
                <w:color w:val="000000" w:themeColor="text1"/>
                <w:sz w:val="24"/>
                <w:szCs w:val="24"/>
                <w:u w:val="none"/>
                <w:lang w:val="en-US" w:eastAsia="zh-CN"/>
                <w14:textFill>
                  <w14:solidFill>
                    <w14:schemeClr w14:val="tx1"/>
                  </w14:solidFill>
                </w14:textFill>
              </w:rPr>
            </w:pPr>
            <w:r>
              <w:rPr>
                <w:rFonts w:hint="eastAsia" w:ascii="宋体" w:hAnsi="宋体"/>
                <w:b w:val="0"/>
                <w:bCs w:val="0"/>
                <w:color w:val="000000" w:themeColor="text1"/>
                <w:sz w:val="24"/>
                <w:szCs w:val="24"/>
                <w:u w:val="none"/>
                <w:lang w:val="en-US" w:eastAsia="zh-CN"/>
                <w14:textFill>
                  <w14:solidFill>
                    <w14:schemeClr w14:val="tx1"/>
                  </w14:solidFill>
                </w14:textFill>
              </w:rPr>
              <w:t>本项目部分</w:t>
            </w:r>
            <w:r>
              <w:rPr>
                <w:rFonts w:hint="eastAsia" w:ascii="宋体" w:hAnsi="宋体"/>
                <w:color w:val="000000" w:themeColor="text1"/>
                <w:sz w:val="24"/>
                <w:szCs w:val="24"/>
                <w:u w:val="none"/>
                <w:lang w:val="en-US" w:eastAsia="zh-CN"/>
                <w14:textFill>
                  <w14:solidFill>
                    <w14:schemeClr w14:val="tx1"/>
                  </w14:solidFill>
                </w14:textFill>
              </w:rPr>
              <w:t>直缝钢管生产线涉及喷塑工序，采用热固性聚酯粉末涂料，在静电力和压缩空气的作用下，塑粉均匀的吸附在加热的钢管上，</w:t>
            </w:r>
            <w:r>
              <w:rPr>
                <w:rFonts w:hint="eastAsia" w:ascii="宋体" w:hAnsi="宋体" w:cs="Times New Roman"/>
                <w:color w:val="000000" w:themeColor="text1"/>
                <w:sz w:val="24"/>
                <w:szCs w:val="24"/>
                <w:lang w:val="en-US" w:eastAsia="zh-CN"/>
                <w14:textFill>
                  <w14:solidFill>
                    <w14:schemeClr w14:val="tx1"/>
                  </w14:solidFill>
                </w14:textFill>
              </w:rPr>
              <w:t>未</w:t>
            </w:r>
            <w:r>
              <w:rPr>
                <w:rFonts w:hint="eastAsia" w:ascii="宋体" w:hAnsi="宋体"/>
                <w:color w:val="000000" w:themeColor="text1"/>
                <w:sz w:val="24"/>
                <w:szCs w:val="24"/>
                <w:u w:val="none"/>
                <w:lang w:val="en-US" w:eastAsia="zh-CN"/>
                <w14:textFill>
                  <w14:solidFill>
                    <w14:schemeClr w14:val="tx1"/>
                  </w14:solidFill>
                </w14:textFill>
              </w:rPr>
              <w:t>附着的塑粉即为</w:t>
            </w:r>
            <w:r>
              <w:rPr>
                <w:rFonts w:hint="eastAsia" w:ascii="宋体" w:hAnsi="宋体" w:cs="Times New Roman"/>
                <w:color w:val="000000" w:themeColor="text1"/>
                <w:sz w:val="24"/>
                <w:szCs w:val="24"/>
                <w:lang w:val="en-US" w:eastAsia="zh-CN"/>
                <w14:textFill>
                  <w14:solidFill>
                    <w14:schemeClr w14:val="tx1"/>
                  </w14:solidFill>
                </w14:textFill>
              </w:rPr>
              <w:t>粉尘</w:t>
            </w:r>
            <w:r>
              <w:rPr>
                <w:rFonts w:hint="eastAsia" w:ascii="宋体" w:hAnsi="宋体" w:eastAsia="宋体" w:cs="Times New Roman"/>
                <w:color w:val="000000" w:themeColor="text1"/>
                <w:sz w:val="24"/>
                <w:szCs w:val="24"/>
                <w14:textFill>
                  <w14:solidFill>
                    <w14:schemeClr w14:val="tx1"/>
                  </w14:solidFill>
                </w14:textFill>
              </w:rPr>
              <w:t>颗粒物</w:t>
            </w:r>
            <w:r>
              <w:rPr>
                <w:rFonts w:hint="eastAsia" w:ascii="宋体" w:hAnsi="宋体" w:eastAsia="宋体" w:cs="Times New Roman"/>
                <w:color w:val="000000" w:themeColor="text1"/>
                <w:sz w:val="24"/>
                <w:szCs w:val="24"/>
                <w:lang w:eastAsia="zh-CN"/>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并受热释放少量非甲烷总烃</w:t>
            </w:r>
            <w:r>
              <w:rPr>
                <w:rFonts w:hint="eastAsia" w:ascii="宋体" w:hAnsi="宋体" w:eastAsia="宋体" w:cs="Times New Roman"/>
                <w:color w:val="000000" w:themeColor="text1"/>
                <w:sz w:val="24"/>
                <w:szCs w:val="24"/>
                <w14:textFill>
                  <w14:solidFill>
                    <w14:schemeClr w14:val="tx1"/>
                  </w14:solidFill>
                </w14:textFill>
              </w:rPr>
              <w:t>。</w:t>
            </w:r>
          </w:p>
          <w:p>
            <w:pPr>
              <w:spacing w:line="480" w:lineRule="exact"/>
              <w:ind w:firstLine="482" w:firstLineChars="200"/>
              <w:rPr>
                <w:rFonts w:hint="eastAsia" w:ascii="宋体" w:hAnsi="宋体" w:cs="宋体"/>
                <w:color w:val="000000" w:themeColor="text1"/>
                <w:sz w:val="24"/>
                <w:szCs w:val="24"/>
                <w:u w:val="none"/>
                <w:lang w:val="en-US" w:eastAsia="zh-CN"/>
                <w14:textFill>
                  <w14:solidFill>
                    <w14:schemeClr w14:val="tx1"/>
                  </w14:solidFill>
                </w14:textFill>
              </w:rPr>
            </w:pPr>
            <w:r>
              <w:rPr>
                <w:rFonts w:hint="eastAsia" w:ascii="宋体" w:hAnsi="宋体" w:cs="Times New Roman"/>
                <w:b/>
                <w:bCs/>
                <w:color w:val="000000" w:themeColor="text1"/>
                <w:sz w:val="24"/>
                <w:szCs w:val="24"/>
                <w:u w:val="none"/>
                <w:vertAlign w:val="baseline"/>
                <w:lang w:val="en-US" w:eastAsia="zh-CN"/>
                <w14:textFill>
                  <w14:solidFill>
                    <w14:schemeClr w14:val="tx1"/>
                  </w14:solidFill>
                </w14:textFill>
              </w:rPr>
              <w:t>①污染物产生总量</w:t>
            </w:r>
          </w:p>
          <w:p>
            <w:pPr>
              <w:spacing w:line="480" w:lineRule="exact"/>
              <w:ind w:firstLine="480" w:firstLineChars="200"/>
              <w:rPr>
                <w:rFonts w:hint="eastAsia"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参考</w:t>
            </w:r>
            <w:r>
              <w:rPr>
                <w:rFonts w:hint="eastAsia" w:ascii="宋体" w:hAnsi="宋体" w:eastAsia="宋体" w:cs="宋体"/>
                <w:color w:val="000000" w:themeColor="text1"/>
                <w:sz w:val="24"/>
                <w:szCs w:val="24"/>
                <w:u w:val="none"/>
                <w:lang w:eastAsia="zh-CN"/>
                <w14:textFill>
                  <w14:solidFill>
                    <w14:schemeClr w14:val="tx1"/>
                  </w14:solidFill>
                </w14:textFill>
              </w:rPr>
              <w:t>《污染源源强核算技术指南 汽车制造》（HJ 1097）附录E，</w:t>
            </w:r>
            <w:r>
              <w:rPr>
                <w:rFonts w:hint="eastAsia" w:ascii="宋体" w:hAnsi="宋体" w:cs="宋体"/>
                <w:color w:val="000000" w:themeColor="text1"/>
                <w:sz w:val="24"/>
                <w:szCs w:val="24"/>
                <w:u w:val="none"/>
                <w:lang w:val="en-US" w:eastAsia="zh-CN"/>
                <w14:textFill>
                  <w14:solidFill>
                    <w14:schemeClr w14:val="tx1"/>
                  </w14:solidFill>
                </w14:textFill>
              </w:rPr>
              <w:t>喷塑</w:t>
            </w:r>
            <w:r>
              <w:rPr>
                <w:rFonts w:hint="eastAsia" w:ascii="宋体" w:hAnsi="宋体" w:eastAsia="宋体" w:cs="宋体"/>
                <w:color w:val="000000" w:themeColor="text1"/>
                <w:sz w:val="24"/>
                <w:szCs w:val="24"/>
                <w:u w:val="none"/>
                <w:lang w:val="en-US" w:eastAsia="zh-CN"/>
                <w14:textFill>
                  <w14:solidFill>
                    <w14:schemeClr w14:val="tx1"/>
                  </w14:solidFill>
                </w14:textFill>
              </w:rPr>
              <w:t>工序</w:t>
            </w:r>
            <w:r>
              <w:rPr>
                <w:rFonts w:hint="eastAsia" w:ascii="宋体" w:hAnsi="宋体" w:cs="宋体"/>
                <w:color w:val="000000" w:themeColor="text1"/>
                <w:sz w:val="24"/>
                <w:szCs w:val="24"/>
                <w:u w:val="none"/>
                <w:lang w:val="en-US" w:eastAsia="zh-CN"/>
                <w14:textFill>
                  <w14:solidFill>
                    <w14:schemeClr w14:val="tx1"/>
                  </w14:solidFill>
                </w14:textFill>
              </w:rPr>
              <w:t>塑粉附着率为75%，则未附着比例为25%</w:t>
            </w:r>
            <w:r>
              <w:rPr>
                <w:rFonts w:hint="eastAsia" w:ascii="宋体" w:hAnsi="宋体"/>
                <w:color w:val="000000" w:themeColor="text1"/>
                <w:sz w:val="24"/>
                <w:szCs w:val="24"/>
                <w:u w:val="none"/>
                <w:lang w:val="en-US" w:eastAsia="zh-CN"/>
                <w14:textFill>
                  <w14:solidFill>
                    <w14:schemeClr w14:val="tx1"/>
                  </w14:solidFill>
                </w14:textFill>
              </w:rPr>
              <w:t>，项目喷塑工序</w:t>
            </w:r>
            <w:r>
              <w:rPr>
                <w:rFonts w:hint="eastAsia" w:ascii="宋体" w:hAnsi="宋体"/>
                <w:b w:val="0"/>
                <w:bCs w:val="0"/>
                <w:color w:val="000000" w:themeColor="text1"/>
                <w:sz w:val="24"/>
                <w:szCs w:val="24"/>
                <w:u w:val="none"/>
                <w:lang w:val="en-US" w:eastAsia="zh-CN"/>
                <w14:textFill>
                  <w14:solidFill>
                    <w14:schemeClr w14:val="tx1"/>
                  </w14:solidFill>
                </w14:textFill>
              </w:rPr>
              <w:t>塑粉消耗</w:t>
            </w:r>
            <w:r>
              <w:rPr>
                <w:rFonts w:hint="default" w:ascii="宋体" w:hAnsi="宋体"/>
                <w:b w:val="0"/>
                <w:bCs w:val="0"/>
                <w:color w:val="000000" w:themeColor="text1"/>
                <w:sz w:val="24"/>
                <w:szCs w:val="24"/>
                <w:u w:val="none"/>
                <w:lang w:val="en-US" w:eastAsia="zh-CN"/>
                <w14:textFill>
                  <w14:solidFill>
                    <w14:schemeClr w14:val="tx1"/>
                  </w14:solidFill>
                </w14:textFill>
              </w:rPr>
              <w:t>量为</w:t>
            </w:r>
            <w:r>
              <w:rPr>
                <w:rFonts w:hint="eastAsia" w:ascii="宋体" w:hAnsi="宋体"/>
                <w:b w:val="0"/>
                <w:bCs w:val="0"/>
                <w:color w:val="000000" w:themeColor="text1"/>
                <w:sz w:val="24"/>
                <w:szCs w:val="24"/>
                <w:u w:val="none"/>
                <w:lang w:val="en-US" w:eastAsia="zh-CN"/>
                <w14:textFill>
                  <w14:solidFill>
                    <w14:schemeClr w14:val="tx1"/>
                  </w14:solidFill>
                </w14:textFill>
              </w:rPr>
              <w:t>48</w:t>
            </w:r>
            <w:r>
              <w:rPr>
                <w:rFonts w:hint="default" w:ascii="宋体" w:hAnsi="宋体"/>
                <w:b w:val="0"/>
                <w:bCs w:val="0"/>
                <w:color w:val="000000" w:themeColor="text1"/>
                <w:sz w:val="24"/>
                <w:szCs w:val="24"/>
                <w:u w:val="none"/>
                <w:lang w:val="en-US" w:eastAsia="zh-CN"/>
                <w14:textFill>
                  <w14:solidFill>
                    <w14:schemeClr w14:val="tx1"/>
                  </w14:solidFill>
                </w14:textFill>
              </w:rPr>
              <w:t>t/a</w:t>
            </w:r>
            <w:r>
              <w:rPr>
                <w:rFonts w:hint="eastAsia" w:ascii="宋体" w:hAnsi="宋体"/>
                <w:b w:val="0"/>
                <w:bCs w:val="0"/>
                <w:color w:val="000000" w:themeColor="text1"/>
                <w:sz w:val="24"/>
                <w:szCs w:val="24"/>
                <w:u w:val="none"/>
                <w:lang w:val="en-US" w:eastAsia="zh-CN"/>
                <w14:textFill>
                  <w14:solidFill>
                    <w14:schemeClr w14:val="tx1"/>
                  </w14:solidFill>
                </w14:textFill>
              </w:rPr>
              <w:t>(包括新鲜塑粉40.44t</w:t>
            </w:r>
            <w:r>
              <w:rPr>
                <w:rFonts w:hint="default" w:ascii="宋体" w:hAnsi="宋体"/>
                <w:b w:val="0"/>
                <w:bCs w:val="0"/>
                <w:color w:val="000000" w:themeColor="text1"/>
                <w:sz w:val="24"/>
                <w:szCs w:val="24"/>
                <w:u w:val="none"/>
                <w:lang w:val="en-US" w:eastAsia="zh-CN"/>
                <w14:textFill>
                  <w14:solidFill>
                    <w14:schemeClr w14:val="tx1"/>
                  </w14:solidFill>
                </w14:textFill>
              </w:rPr>
              <w:t>/a</w:t>
            </w:r>
            <w:r>
              <w:rPr>
                <w:rFonts w:hint="eastAsia" w:ascii="宋体" w:hAnsi="宋体"/>
                <w:b w:val="0"/>
                <w:bCs w:val="0"/>
                <w:color w:val="000000" w:themeColor="text1"/>
                <w:sz w:val="24"/>
                <w:szCs w:val="24"/>
                <w:u w:val="none"/>
                <w:lang w:val="en-US" w:eastAsia="zh-CN"/>
                <w14:textFill>
                  <w14:solidFill>
                    <w14:schemeClr w14:val="tx1"/>
                  </w14:solidFill>
                </w14:textFill>
              </w:rPr>
              <w:t>、回收塑粉7.56t</w:t>
            </w:r>
            <w:r>
              <w:rPr>
                <w:rFonts w:hint="default" w:ascii="宋体" w:hAnsi="宋体"/>
                <w:b w:val="0"/>
                <w:bCs w:val="0"/>
                <w:color w:val="000000" w:themeColor="text1"/>
                <w:sz w:val="24"/>
                <w:szCs w:val="24"/>
                <w:u w:val="none"/>
                <w:lang w:val="en-US" w:eastAsia="zh-CN"/>
                <w14:textFill>
                  <w14:solidFill>
                    <w14:schemeClr w14:val="tx1"/>
                  </w14:solidFill>
                </w14:textFill>
              </w:rPr>
              <w:t>/a</w:t>
            </w:r>
            <w:r>
              <w:rPr>
                <w:rFonts w:hint="eastAsia" w:ascii="宋体" w:hAnsi="宋体"/>
                <w:b w:val="0"/>
                <w:bCs w:val="0"/>
                <w:color w:val="000000" w:themeColor="text1"/>
                <w:sz w:val="24"/>
                <w:szCs w:val="24"/>
                <w:u w:val="none"/>
                <w:lang w:val="en-US" w:eastAsia="zh-CN"/>
                <w14:textFill>
                  <w14:solidFill>
                    <w14:schemeClr w14:val="tx1"/>
                  </w14:solidFill>
                </w14:textFill>
              </w:rPr>
              <w:t>)</w:t>
            </w:r>
            <w:r>
              <w:rPr>
                <w:rFonts w:hint="default" w:ascii="宋体" w:hAnsi="宋体"/>
                <w:b w:val="0"/>
                <w:bCs w:val="0"/>
                <w:color w:val="000000" w:themeColor="text1"/>
                <w:sz w:val="24"/>
                <w:szCs w:val="24"/>
                <w:u w:val="none"/>
                <w:lang w:val="en-US" w:eastAsia="zh-CN"/>
                <w14:textFill>
                  <w14:solidFill>
                    <w14:schemeClr w14:val="tx1"/>
                  </w14:solidFill>
                </w14:textFill>
              </w:rPr>
              <w:t>，</w:t>
            </w:r>
            <w:r>
              <w:rPr>
                <w:rFonts w:hint="eastAsia" w:ascii="宋体" w:hAnsi="宋体"/>
                <w:color w:val="000000" w:themeColor="text1"/>
                <w:sz w:val="24"/>
                <w:szCs w:val="24"/>
                <w:u w:val="none"/>
                <w:lang w:val="en-US" w:eastAsia="zh-CN"/>
                <w14:textFill>
                  <w14:solidFill>
                    <w14:schemeClr w14:val="tx1"/>
                  </w14:solidFill>
                </w14:textFill>
              </w:rPr>
              <w:t>则喷塑、晾干废气颗粒物总产生量为12t/a。</w:t>
            </w:r>
          </w:p>
          <w:p>
            <w:pPr>
              <w:spacing w:line="480" w:lineRule="exact"/>
              <w:ind w:firstLine="480" w:firstLineChars="200"/>
              <w:rPr>
                <w:rFonts w:hint="eastAsia" w:ascii="宋体" w:hAnsi="宋体"/>
                <w:b/>
                <w:bCs/>
                <w:color w:val="000000" w:themeColor="text1"/>
                <w:sz w:val="24"/>
                <w:szCs w:val="24"/>
                <w:u w:val="none"/>
                <w:lang w:val="en-US" w:eastAsia="zh-CN"/>
                <w14:textFill>
                  <w14:solidFill>
                    <w14:schemeClr w14:val="tx1"/>
                  </w14:solidFill>
                </w14:textFill>
              </w:rPr>
            </w:pPr>
            <w:r>
              <w:rPr>
                <w:rFonts w:hint="eastAsia" w:ascii="宋体" w:hAnsi="宋体" w:cs="Times New Roman"/>
                <w:color w:val="000000" w:themeColor="text1"/>
                <w:sz w:val="24"/>
                <w:u w:val="none"/>
                <w:vertAlign w:val="baseline"/>
                <w:lang w:val="en-US" w:eastAsia="zh-CN"/>
                <w14:textFill>
                  <w14:solidFill>
                    <w14:schemeClr w14:val="tx1"/>
                  </w14:solidFill>
                </w14:textFill>
              </w:rPr>
              <w:t>根据</w:t>
            </w:r>
            <w:r>
              <w:rPr>
                <w:rFonts w:hint="eastAsia" w:ascii="宋体" w:hAnsi="宋体" w:eastAsia="宋体" w:cs="Times New Roman"/>
                <w:color w:val="000000" w:themeColor="text1"/>
                <w:sz w:val="24"/>
                <w:u w:val="none"/>
                <w:vertAlign w:val="baseline"/>
                <w:lang w:val="en-US" w:eastAsia="zh-CN"/>
                <w14:textFill>
                  <w14:solidFill>
                    <w14:schemeClr w14:val="tx1"/>
                  </w14:solidFill>
                </w14:textFill>
              </w:rPr>
              <w:t>《排放源统计调查产排污核算方法和系数手册》中</w:t>
            </w:r>
            <w:r>
              <w:rPr>
                <w:rFonts w:ascii="宋体" w:hAnsi="宋体" w:eastAsia="宋体" w:cs="宋体"/>
                <w:color w:val="000000" w:themeColor="text1"/>
                <w:sz w:val="24"/>
                <w:szCs w:val="24"/>
                <w:u w:val="none"/>
                <w14:textFill>
                  <w14:solidFill>
                    <w14:schemeClr w14:val="tx1"/>
                  </w14:solidFill>
                </w14:textFill>
              </w:rPr>
              <w:t>33金属制品业行业系数手册</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cs="宋体"/>
                <w:color w:val="000000" w:themeColor="text1"/>
                <w:sz w:val="24"/>
                <w:szCs w:val="24"/>
                <w:u w:val="none"/>
                <w:lang w:val="en-US" w:eastAsia="zh-CN"/>
                <w14:textFill>
                  <w14:solidFill>
                    <w14:schemeClr w14:val="tx1"/>
                  </w14:solidFill>
                </w14:textFill>
              </w:rPr>
              <w:t>烤塑</w:t>
            </w:r>
            <w:r>
              <w:rPr>
                <w:rFonts w:hint="eastAsia" w:ascii="宋体" w:hAnsi="宋体" w:eastAsia="宋体" w:cs="宋体"/>
                <w:color w:val="000000" w:themeColor="text1"/>
                <w:sz w:val="24"/>
                <w:szCs w:val="24"/>
                <w:u w:val="none"/>
                <w:lang w:val="en-US" w:eastAsia="zh-CN"/>
                <w14:textFill>
                  <w14:solidFill>
                    <w14:schemeClr w14:val="tx1"/>
                  </w14:solidFill>
                </w14:textFill>
              </w:rPr>
              <w:t>工序</w:t>
            </w:r>
            <w:r>
              <w:rPr>
                <w:rFonts w:hint="eastAsia" w:ascii="宋体" w:hAnsi="宋体" w:cs="宋体"/>
                <w:color w:val="000000" w:themeColor="text1"/>
                <w:sz w:val="24"/>
                <w:szCs w:val="24"/>
                <w:u w:val="none"/>
                <w:lang w:val="en-US" w:eastAsia="zh-CN"/>
                <w14:textFill>
                  <w14:solidFill>
                    <w14:schemeClr w14:val="tx1"/>
                  </w14:solidFill>
                </w14:textFill>
              </w:rPr>
              <w:t>非甲烷总烃</w:t>
            </w:r>
            <w:r>
              <w:rPr>
                <w:rFonts w:hint="eastAsia" w:ascii="宋体" w:hAnsi="宋体" w:eastAsia="宋体" w:cs="宋体"/>
                <w:color w:val="000000" w:themeColor="text1"/>
                <w:sz w:val="24"/>
                <w:szCs w:val="24"/>
                <w:u w:val="none"/>
                <w:lang w:val="en-US" w:eastAsia="zh-CN"/>
                <w14:textFill>
                  <w14:solidFill>
                    <w14:schemeClr w14:val="tx1"/>
                  </w14:solidFill>
                </w14:textFill>
              </w:rPr>
              <w:t>产污系数为</w:t>
            </w:r>
            <w:r>
              <w:rPr>
                <w:rFonts w:hint="eastAsia" w:ascii="宋体" w:hAnsi="宋体" w:cs="宋体"/>
                <w:color w:val="000000" w:themeColor="text1"/>
                <w:sz w:val="24"/>
                <w:szCs w:val="24"/>
                <w:u w:val="none"/>
                <w:lang w:val="en-US" w:eastAsia="zh-CN"/>
                <w14:textFill>
                  <w14:solidFill>
                    <w14:schemeClr w14:val="tx1"/>
                  </w14:solidFill>
                </w14:textFill>
              </w:rPr>
              <w:t>1.2</w:t>
            </w:r>
            <w:r>
              <w:rPr>
                <w:rFonts w:hint="eastAsia" w:ascii="宋体" w:hAnsi="宋体"/>
                <w:color w:val="000000" w:themeColor="text1"/>
                <w:sz w:val="24"/>
                <w:u w:val="none"/>
                <w:lang w:val="en-US" w:eastAsia="zh-CN"/>
                <w14:textFill>
                  <w14:solidFill>
                    <w14:schemeClr w14:val="tx1"/>
                  </w14:solidFill>
                </w14:textFill>
              </w:rPr>
              <w:t>kg/t·原料，项目无缝钢管塑粉附着量约36t/a，则非甲烷总烃总产生量为0.043t/a。</w:t>
            </w:r>
          </w:p>
          <w:p>
            <w:pPr>
              <w:spacing w:line="480" w:lineRule="exact"/>
              <w:ind w:firstLine="482" w:firstLineChars="200"/>
              <w:rPr>
                <w:rFonts w:hint="default" w:ascii="宋体" w:hAnsi="宋体" w:eastAsia="宋体" w:cs="Times New Roman"/>
                <w:b/>
                <w:bCs/>
                <w:color w:val="000000" w:themeColor="text1"/>
                <w:sz w:val="24"/>
                <w:szCs w:val="24"/>
                <w:lang w:val="en-US" w:eastAsia="zh-CN"/>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②</w:t>
            </w:r>
            <w:r>
              <w:rPr>
                <w:rFonts w:hint="eastAsia" w:ascii="宋体" w:hAnsi="宋体" w:cs="Times New Roman"/>
                <w:b/>
                <w:bCs/>
                <w:color w:val="000000" w:themeColor="text1"/>
                <w:sz w:val="24"/>
                <w:szCs w:val="24"/>
                <w:lang w:val="en-US" w:eastAsia="zh-CN"/>
                <w14:textFill>
                  <w14:solidFill>
                    <w14:schemeClr w14:val="tx1"/>
                  </w14:solidFill>
                </w14:textFill>
              </w:rPr>
              <w:t>污染物收集、治理措施及效果</w:t>
            </w:r>
          </w:p>
          <w:p>
            <w:pPr>
              <w:spacing w:line="480" w:lineRule="exact"/>
              <w:ind w:firstLine="480" w:firstLineChars="200"/>
              <w:rPr>
                <w:rFonts w:hint="eastAsia"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lang w:val="en-US" w:eastAsia="zh-CN"/>
                <w14:textFill>
                  <w14:solidFill>
                    <w14:schemeClr w14:val="tx1"/>
                  </w14:solidFill>
                </w14:textFill>
              </w:rPr>
              <w:t>本项目</w:t>
            </w:r>
            <w:r>
              <w:rPr>
                <w:rFonts w:hint="eastAsia" w:ascii="宋体" w:hAnsi="宋体" w:cs="Times New Roman"/>
                <w:color w:val="000000" w:themeColor="text1"/>
                <w:sz w:val="24"/>
                <w:szCs w:val="24"/>
                <w:lang w:val="en-US" w:eastAsia="zh-CN"/>
                <w14:textFill>
                  <w14:solidFill>
                    <w14:schemeClr w14:val="tx1"/>
                  </w14:solidFill>
                </w14:textFill>
              </w:rPr>
              <w:t>喷塑生产线</w:t>
            </w:r>
            <w:r>
              <w:rPr>
                <w:rFonts w:hint="eastAsia" w:ascii="宋体" w:hAnsi="宋体" w:cs="Times New Roman"/>
                <w:color w:val="auto"/>
                <w:sz w:val="24"/>
                <w:szCs w:val="24"/>
                <w:lang w:val="en-US" w:eastAsia="zh-CN"/>
              </w:rPr>
              <w:t>密闭的环境下喷涂，在喷涂室顶部预留吸风口，对喷涂废气进行密闭收集，然后经</w:t>
            </w:r>
            <w:r>
              <w:rPr>
                <w:rFonts w:hint="eastAsia" w:ascii="宋体" w:hAnsi="宋体"/>
                <w:color w:val="auto"/>
                <w:sz w:val="24"/>
                <w:szCs w:val="24"/>
                <w:u w:val="none"/>
                <w:lang w:val="en-US" w:eastAsia="zh-CN"/>
              </w:rPr>
              <w:t>1套“</w:t>
            </w:r>
            <w:r>
              <w:rPr>
                <w:rFonts w:hint="eastAsia" w:ascii="宋体" w:hAnsi="宋体" w:cs="Times New Roman"/>
                <w:color w:val="auto"/>
                <w:sz w:val="24"/>
                <w:szCs w:val="24"/>
                <w:lang w:val="en-US" w:eastAsia="zh-CN"/>
              </w:rPr>
              <w:t>旋风除尘器+</w:t>
            </w:r>
            <w:r>
              <w:rPr>
                <w:rFonts w:hint="eastAsia" w:ascii="宋体" w:hAnsi="宋体"/>
                <w:color w:val="auto"/>
                <w:sz w:val="24"/>
                <w:szCs w:val="24"/>
                <w:u w:val="none"/>
                <w:lang w:val="en-US" w:eastAsia="zh-CN"/>
              </w:rPr>
              <w:t>袋式除尘器+二级活性炭吸附装置”净化后通过1根18m排气筒(DA002)排放，年排放时间为2400h。</w:t>
            </w:r>
          </w:p>
          <w:p>
            <w:pPr>
              <w:spacing w:line="500" w:lineRule="exact"/>
              <w:ind w:firstLine="480" w:firstLineChars="200"/>
              <w:rPr>
                <w:rFonts w:hint="default" w:ascii="宋体" w:hAnsi="宋体"/>
                <w:b/>
                <w:bCs/>
                <w:color w:val="000000" w:themeColor="text1"/>
                <w:sz w:val="24"/>
                <w:szCs w:val="24"/>
                <w:u w:val="none"/>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废气处理系统处理</w:t>
            </w:r>
            <w:r>
              <w:rPr>
                <w:rFonts w:hint="eastAsia" w:ascii="宋体" w:hAnsi="宋体"/>
                <w:color w:val="000000" w:themeColor="text1"/>
                <w:sz w:val="24"/>
                <w:szCs w:val="24"/>
                <w14:textFill>
                  <w14:solidFill>
                    <w14:schemeClr w14:val="tx1"/>
                  </w14:solidFill>
                </w14:textFill>
              </w:rPr>
              <w:t>风量为</w:t>
            </w:r>
            <w:r>
              <w:rPr>
                <w:rFonts w:hint="eastAsia" w:ascii="宋体" w:hAnsi="宋体"/>
                <w:color w:val="000000" w:themeColor="text1"/>
                <w:sz w:val="24"/>
                <w:szCs w:val="24"/>
                <w:lang w:val="en-US" w:eastAsia="zh-CN"/>
                <w14:textFill>
                  <w14:solidFill>
                    <w14:schemeClr w14:val="tx1"/>
                  </w14:solidFill>
                </w14:textFill>
              </w:rPr>
              <w:t>5</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lang w:val="en-US" w:eastAsia="zh-CN"/>
                <w14:textFill>
                  <w14:solidFill>
                    <w14:schemeClr w14:val="tx1"/>
                  </w14:solidFill>
                </w14:textFill>
              </w:rPr>
              <w:t>0</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ascii="宋体" w:hAnsi="宋体"/>
                <w:color w:val="000000" w:themeColor="text1"/>
                <w:sz w:val="24"/>
                <w:szCs w:val="24"/>
                <w14:textFill>
                  <w14:solidFill>
                    <w14:schemeClr w14:val="tx1"/>
                  </w14:solidFill>
                </w14:textFill>
              </w:rPr>
              <w:t>/h</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收集效率可达90%以上。根据</w:t>
            </w: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《排放源统计调查产排污核算方法和系数手册》中</w:t>
            </w:r>
            <w:r>
              <w:rPr>
                <w:rFonts w:ascii="宋体" w:hAnsi="宋体" w:eastAsia="宋体" w:cs="宋体"/>
                <w:color w:val="000000" w:themeColor="text1"/>
                <w:sz w:val="24"/>
                <w:szCs w:val="24"/>
                <w:u w:val="none"/>
                <w14:textFill>
                  <w14:solidFill>
                    <w14:schemeClr w14:val="tx1"/>
                  </w14:solidFill>
                </w14:textFill>
              </w:rPr>
              <w:t>33金属制品业行业系数手册</w:t>
            </w:r>
            <w:r>
              <w:rPr>
                <w:rFonts w:hint="eastAsia" w:ascii="宋体" w:hAnsi="宋体" w:eastAsia="宋体" w:cs="宋体"/>
                <w:color w:val="000000" w:themeColor="text1"/>
                <w:sz w:val="24"/>
                <w:szCs w:val="24"/>
                <w:u w:val="none"/>
                <w:lang w:val="en-US" w:eastAsia="zh-CN"/>
                <w14:textFill>
                  <w14:solidFill>
                    <w14:schemeClr w14:val="tx1"/>
                  </w14:solidFill>
                </w14:textFill>
              </w:rPr>
              <w:t>中附表，</w:t>
            </w:r>
            <w:r>
              <w:rPr>
                <w:rFonts w:hint="eastAsia" w:ascii="宋体" w:hAnsi="宋体"/>
                <w:color w:val="000000" w:themeColor="text1"/>
                <w:sz w:val="24"/>
                <w:szCs w:val="24"/>
                <w:lang w:val="en-US" w:eastAsia="zh-CN"/>
                <w14:textFill>
                  <w14:solidFill>
                    <w14:schemeClr w14:val="tx1"/>
                  </w14:solidFill>
                </w14:textFill>
              </w:rPr>
              <w:t>旋风除尘器净化效率约70%，袋式除尘器净化效率约95%，二者组合后为98.5%。根据《排放源统计调查产排污核算方法和系数手册》中33金属制品业行业系数手册中附表，单级活性炭吸附效率约18%，经计算二级活性炭吸附效率可达33%。</w:t>
            </w:r>
          </w:p>
          <w:p>
            <w:pPr>
              <w:spacing w:line="500" w:lineRule="exact"/>
              <w:ind w:firstLine="482" w:firstLineChars="200"/>
              <w:rPr>
                <w:rFonts w:hint="default" w:ascii="宋体" w:hAnsi="宋体" w:eastAsia="宋体"/>
                <w:b/>
                <w:bCs/>
                <w:color w:val="000000" w:themeColor="text1"/>
                <w:sz w:val="24"/>
                <w:szCs w:val="24"/>
                <w:lang w:val="en-US" w:eastAsia="zh-CN"/>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③排放源强及达标情况</w:t>
            </w:r>
          </w:p>
          <w:p>
            <w:pPr>
              <w:spacing w:line="480" w:lineRule="exact"/>
              <w:ind w:firstLine="480" w:firstLineChars="200"/>
              <w:rPr>
                <w:rFonts w:hint="eastAsia" w:ascii="宋体" w:hAnsi="宋体"/>
                <w:b/>
                <w:bCs/>
                <w:color w:val="000000" w:themeColor="text1"/>
                <w:sz w:val="24"/>
                <w:szCs w:val="24"/>
                <w:u w:val="none"/>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由以上数据核算出，废气有组织产生</w:t>
            </w:r>
            <w:r>
              <w:rPr>
                <w:rFonts w:hint="eastAsia" w:ascii="宋体" w:hAnsi="宋体"/>
                <w:color w:val="000000" w:themeColor="text1"/>
                <w:sz w:val="24"/>
                <w:szCs w:val="24"/>
                <w14:textFill>
                  <w14:solidFill>
                    <w14:schemeClr w14:val="tx1"/>
                  </w14:solidFill>
                </w14:textFill>
              </w:rPr>
              <w:t>量</w:t>
            </w:r>
            <w:r>
              <w:rPr>
                <w:rFonts w:hint="eastAsia" w:ascii="宋体" w:hAnsi="宋体"/>
                <w:color w:val="000000" w:themeColor="text1"/>
                <w:sz w:val="24"/>
                <w:szCs w:val="24"/>
                <w:lang w:val="en-US" w:eastAsia="zh-CN"/>
                <w14:textFill>
                  <w14:solidFill>
                    <w14:schemeClr w14:val="tx1"/>
                  </w14:solidFill>
                </w14:textFill>
              </w:rPr>
              <w:t>合计约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颗粒物10.8</w:t>
            </w:r>
            <w:r>
              <w:rPr>
                <w:rFonts w:hint="eastAsia" w:ascii="宋体" w:hAnsi="宋体"/>
                <w:color w:val="000000" w:themeColor="text1"/>
                <w:sz w:val="24"/>
                <w:szCs w:val="24"/>
                <w14:textFill>
                  <w14:solidFill>
                    <w14:schemeClr w14:val="tx1"/>
                  </w14:solidFill>
                </w14:textFill>
              </w:rPr>
              <w:t>t</w:t>
            </w:r>
            <w:r>
              <w:rPr>
                <w:rFonts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非甲烷总烃0.039</w:t>
            </w:r>
            <w:r>
              <w:rPr>
                <w:rFonts w:hint="eastAsia" w:ascii="宋体" w:hAnsi="宋体"/>
                <w:color w:val="000000" w:themeColor="text1"/>
                <w:sz w:val="24"/>
                <w:szCs w:val="24"/>
                <w14:textFill>
                  <w14:solidFill>
                    <w14:schemeClr w14:val="tx1"/>
                  </w14:solidFill>
                </w14:textFill>
              </w:rPr>
              <w:t>t</w:t>
            </w:r>
            <w:r>
              <w:rPr>
                <w:rFonts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lang w:val="en-US" w:eastAsia="zh-CN"/>
                <w14:textFill>
                  <w14:solidFill>
                    <w14:schemeClr w14:val="tx1"/>
                  </w14:solidFill>
                </w14:textFill>
              </w:rPr>
              <w:t>，有组织产生</w:t>
            </w:r>
            <w:r>
              <w:rPr>
                <w:rFonts w:hint="eastAsia" w:ascii="宋体" w:hAnsi="宋体"/>
                <w:color w:val="000000" w:themeColor="text1"/>
                <w:sz w:val="24"/>
                <w:szCs w:val="24"/>
                <w14:textFill>
                  <w14:solidFill>
                    <w14:schemeClr w14:val="tx1"/>
                  </w14:solidFill>
                </w14:textFill>
              </w:rPr>
              <w:t>浓度</w:t>
            </w:r>
            <w:r>
              <w:rPr>
                <w:rFonts w:hint="eastAsia" w:ascii="宋体" w:hAnsi="宋体"/>
                <w:color w:val="000000" w:themeColor="text1"/>
                <w:sz w:val="24"/>
                <w:szCs w:val="24"/>
                <w:lang w:val="en-US" w:eastAsia="zh-CN"/>
                <w14:textFill>
                  <w14:solidFill>
                    <w14:schemeClr w14:val="tx1"/>
                  </w14:solidFill>
                </w14:textFill>
              </w:rPr>
              <w:t>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颗粒物900</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color w:val="000000" w:themeColor="text1"/>
                <w:sz w:val="24"/>
                <w:szCs w:val="24"/>
                <w:vertAlign w:val="baseline"/>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非甲烷总烃3.3</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有组织</w:t>
            </w:r>
            <w:r>
              <w:rPr>
                <w:rFonts w:hint="eastAsia" w:ascii="宋体" w:hAnsi="宋体"/>
                <w:color w:val="000000" w:themeColor="text1"/>
                <w:sz w:val="24"/>
                <w:szCs w:val="24"/>
                <w14:textFill>
                  <w14:solidFill>
                    <w14:schemeClr w14:val="tx1"/>
                  </w14:solidFill>
                </w14:textFill>
              </w:rPr>
              <w:t>排放量</w:t>
            </w:r>
            <w:r>
              <w:rPr>
                <w:rFonts w:hint="eastAsia" w:ascii="宋体" w:hAnsi="宋体"/>
                <w:color w:val="000000" w:themeColor="text1"/>
                <w:sz w:val="24"/>
                <w:szCs w:val="24"/>
                <w:lang w:val="en-US" w:eastAsia="zh-CN"/>
                <w14:textFill>
                  <w14:solidFill>
                    <w14:schemeClr w14:val="tx1"/>
                  </w14:solidFill>
                </w14:textFill>
              </w:rPr>
              <w:t>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颗粒物0.162</w:t>
            </w:r>
            <w:r>
              <w:rPr>
                <w:rFonts w:hint="eastAsia" w:ascii="宋体" w:hAnsi="宋体"/>
                <w:color w:val="000000" w:themeColor="text1"/>
                <w:sz w:val="24"/>
                <w:szCs w:val="24"/>
                <w14:textFill>
                  <w14:solidFill>
                    <w14:schemeClr w14:val="tx1"/>
                  </w14:solidFill>
                </w14:textFill>
              </w:rPr>
              <w:t>t</w:t>
            </w:r>
            <w:r>
              <w:rPr>
                <w:rFonts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非甲烷总烃0.026</w:t>
            </w:r>
            <w:r>
              <w:rPr>
                <w:rFonts w:hint="eastAsia" w:ascii="宋体" w:hAnsi="宋体"/>
                <w:color w:val="000000" w:themeColor="text1"/>
                <w:sz w:val="24"/>
                <w:szCs w:val="24"/>
                <w14:textFill>
                  <w14:solidFill>
                    <w14:schemeClr w14:val="tx1"/>
                  </w14:solidFill>
                </w14:textFill>
              </w:rPr>
              <w:t>t</w:t>
            </w:r>
            <w:r>
              <w:rPr>
                <w:rFonts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排放速率约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颗粒物0.068kg</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h、非甲烷总烃0.011kg</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h</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排放浓度</w:t>
            </w:r>
            <w:r>
              <w:rPr>
                <w:rFonts w:hint="eastAsia" w:ascii="宋体" w:hAnsi="宋体"/>
                <w:color w:val="000000" w:themeColor="text1"/>
                <w:sz w:val="24"/>
                <w:szCs w:val="24"/>
                <w:lang w:val="en-US" w:eastAsia="zh-CN"/>
                <w14:textFill>
                  <w14:solidFill>
                    <w14:schemeClr w14:val="tx1"/>
                  </w14:solidFill>
                </w14:textFill>
              </w:rPr>
              <w:t>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颗粒物13.5</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eastAsia="宋体" w:cs="Times New Roman"/>
                <w:color w:val="000000" w:themeColor="text1"/>
                <w:sz w:val="24"/>
                <w:szCs w:val="24"/>
                <w:lang w:eastAsia="zh-CN"/>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非甲烷总烃2.2</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可</w:t>
            </w:r>
            <w:r>
              <w:rPr>
                <w:rFonts w:hint="eastAsia" w:ascii="宋体" w:hAnsi="宋体" w:eastAsia="宋体" w:cs="Times New Roman"/>
                <w:color w:val="000000" w:themeColor="text1"/>
                <w:sz w:val="24"/>
                <w:szCs w:val="24"/>
                <w14:textFill>
                  <w14:solidFill>
                    <w14:schemeClr w14:val="tx1"/>
                  </w14:solidFill>
                </w14:textFill>
              </w:rPr>
              <w:t>满足《大气污染物综合排放标准》</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GB16297-1996</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表2中</w:t>
            </w:r>
            <w:r>
              <w:rPr>
                <w:rFonts w:hint="eastAsia" w:ascii="宋体" w:hAnsi="宋体" w:eastAsia="宋体" w:cs="Times New Roman"/>
                <w:color w:val="000000" w:themeColor="text1"/>
                <w:sz w:val="24"/>
                <w:szCs w:val="24"/>
                <w:lang w:val="en-US" w:eastAsia="zh-CN"/>
                <w14:textFill>
                  <w14:solidFill>
                    <w14:schemeClr w14:val="tx1"/>
                  </w14:solidFill>
                </w14:textFill>
              </w:rPr>
              <w:t>二级标准要求。</w:t>
            </w:r>
          </w:p>
          <w:p>
            <w:pPr>
              <w:spacing w:line="500" w:lineRule="exact"/>
              <w:ind w:firstLine="480" w:firstLineChars="200"/>
              <w:rPr>
                <w:rFonts w:hint="eastAsia" w:ascii="宋体" w:hAnsi="宋体" w:eastAsia="宋体"/>
                <w:b/>
                <w:bCs/>
                <w:color w:val="000000" w:themeColor="text1"/>
                <w:sz w:val="24"/>
                <w:szCs w:val="24"/>
                <w:u w:val="none"/>
                <w:lang w:val="en-US" w:eastAsia="zh-CN"/>
                <w14:textFill>
                  <w14:solidFill>
                    <w14:schemeClr w14:val="tx1"/>
                  </w14:solidFill>
                </w14:textFill>
              </w:rPr>
            </w:pPr>
            <w:r>
              <w:rPr>
                <w:rFonts w:hint="eastAsia" w:ascii="宋体" w:hAnsi="宋体"/>
                <w:color w:val="000000" w:themeColor="text1"/>
                <w:sz w:val="24"/>
                <w:szCs w:val="24"/>
                <w:u w:val="none"/>
                <w:lang w:val="en-US" w:eastAsia="zh-CN"/>
                <w14:textFill>
                  <w14:solidFill>
                    <w14:schemeClr w14:val="tx1"/>
                  </w14:solidFill>
                </w14:textFill>
              </w:rPr>
              <w:t>颗粒物未收集部分约1.2t/a，该部分粉尘由于粒径较大、密度大而不易被抽吸，易于沉降。车间为密闭式，无明显风速，同时内部设有清扫装置，故90%可在车间内沉降，其余0.120t/a以无组织形式排放</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未收集非甲烷总烃</w:t>
            </w:r>
            <w:r>
              <w:rPr>
                <w:rFonts w:hint="eastAsia" w:ascii="宋体" w:hAnsi="宋体"/>
                <w:color w:val="000000" w:themeColor="text1"/>
                <w:sz w:val="24"/>
                <w:szCs w:val="24"/>
                <w:u w:val="none"/>
                <w:lang w:val="en-US" w:eastAsia="zh-CN"/>
                <w14:textFill>
                  <w14:solidFill>
                    <w14:schemeClr w14:val="tx1"/>
                  </w14:solidFill>
                </w14:textFill>
              </w:rPr>
              <w:t>部分约0.004t/a，全部以无组织形式排放。</w:t>
            </w:r>
          </w:p>
          <w:p>
            <w:pPr>
              <w:spacing w:line="500" w:lineRule="exact"/>
              <w:ind w:firstLine="482" w:firstLineChars="200"/>
              <w:rPr>
                <w:rFonts w:hint="default" w:ascii="宋体" w:hAnsi="宋体"/>
                <w:b w:val="0"/>
                <w:bCs w:val="0"/>
                <w:color w:val="000000" w:themeColor="text1"/>
                <w:sz w:val="24"/>
                <w:szCs w:val="24"/>
                <w:u w:val="none"/>
                <w:lang w:val="en-US" w:eastAsia="zh-CN"/>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(3)滚漆、喷漆、烘干废气</w:t>
            </w:r>
          </w:p>
          <w:p>
            <w:pPr>
              <w:spacing w:line="480" w:lineRule="exact"/>
              <w:ind w:firstLine="480" w:firstLineChars="200"/>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b w:val="0"/>
                <w:bCs w:val="0"/>
                <w:color w:val="000000" w:themeColor="text1"/>
                <w:sz w:val="24"/>
                <w:szCs w:val="24"/>
                <w:u w:val="none"/>
                <w:lang w:val="en-US" w:eastAsia="zh-CN"/>
                <w14:textFill>
                  <w14:solidFill>
                    <w14:schemeClr w14:val="tx1"/>
                  </w14:solidFill>
                </w14:textFill>
              </w:rPr>
              <w:t>本项目部分</w:t>
            </w:r>
            <w:r>
              <w:rPr>
                <w:rFonts w:hint="eastAsia" w:ascii="宋体" w:hAnsi="宋体"/>
                <w:color w:val="000000" w:themeColor="text1"/>
                <w:sz w:val="24"/>
                <w:szCs w:val="24"/>
                <w:u w:val="none"/>
                <w:lang w:val="en-US" w:eastAsia="zh-CN"/>
                <w14:textFill>
                  <w14:solidFill>
                    <w14:schemeClr w14:val="tx1"/>
                  </w14:solidFill>
                </w14:textFill>
              </w:rPr>
              <w:t>直缝钢管生产线底漆采用滚漆工艺，面漆采用喷漆工艺，采用溶剂型涂料，根据漆料组分和工艺特点，滚漆和烘干工序污染物主要为非甲烷总烃、二甲苯，喷漆工序污染物主要为颗粒物(漆雾)、非甲烷总烃、二甲苯</w:t>
            </w:r>
            <w:r>
              <w:rPr>
                <w:rFonts w:hint="eastAsia" w:ascii="宋体" w:hAnsi="宋体" w:eastAsia="宋体" w:cs="Times New Roman"/>
                <w:color w:val="000000" w:themeColor="text1"/>
                <w:sz w:val="24"/>
                <w:szCs w:val="24"/>
                <w14:textFill>
                  <w14:solidFill>
                    <w14:schemeClr w14:val="tx1"/>
                  </w14:solidFill>
                </w14:textFill>
              </w:rPr>
              <w:t>。</w:t>
            </w:r>
          </w:p>
          <w:p>
            <w:pPr>
              <w:spacing w:line="480" w:lineRule="exact"/>
              <w:ind w:firstLine="482" w:firstLineChars="200"/>
              <w:rPr>
                <w:rFonts w:hint="eastAsia"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Times New Roman"/>
                <w:b/>
                <w:bCs/>
                <w:color w:val="000000" w:themeColor="text1"/>
                <w:sz w:val="24"/>
                <w:szCs w:val="24"/>
                <w:lang w:val="en-US" w:eastAsia="zh-CN"/>
                <w14:textFill>
                  <w14:solidFill>
                    <w14:schemeClr w14:val="tx1"/>
                  </w14:solidFill>
                </w14:textFill>
              </w:rPr>
              <w:t>①</w:t>
            </w:r>
            <w:r>
              <w:rPr>
                <w:rFonts w:hint="eastAsia" w:ascii="宋体" w:hAnsi="宋体" w:cs="Times New Roman"/>
                <w:b/>
                <w:bCs/>
                <w:color w:val="000000" w:themeColor="text1"/>
                <w:sz w:val="24"/>
                <w:szCs w:val="24"/>
                <w:u w:val="none"/>
                <w:vertAlign w:val="baseline"/>
                <w:lang w:val="en-US" w:eastAsia="zh-CN"/>
                <w14:textFill>
                  <w14:solidFill>
                    <w14:schemeClr w14:val="tx1"/>
                  </w14:solidFill>
                </w14:textFill>
              </w:rPr>
              <w:t>污染物产生总量</w:t>
            </w:r>
          </w:p>
          <w:p>
            <w:pPr>
              <w:spacing w:line="480" w:lineRule="exact"/>
              <w:ind w:firstLine="480" w:firstLineChars="200"/>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根据</w:t>
            </w:r>
            <w:r>
              <w:rPr>
                <w:rFonts w:hint="eastAsia" w:ascii="宋体" w:hAnsi="宋体" w:eastAsia="宋体" w:cs="Times New Roman"/>
                <w:color w:val="000000" w:themeColor="text1"/>
                <w:sz w:val="24"/>
                <w:szCs w:val="24"/>
                <w:lang w:val="en-US" w:eastAsia="zh-CN"/>
                <w14:textFill>
                  <w14:solidFill>
                    <w14:schemeClr w14:val="tx1"/>
                  </w14:solidFill>
                </w14:textFill>
              </w:rPr>
              <w:t>前文核算</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漆料中挥发性有机物含量为</w:t>
            </w:r>
            <w:r>
              <w:rPr>
                <w:rFonts w:hint="eastAsia" w:ascii="宋体" w:hAnsi="宋体" w:cs="Times New Roman"/>
                <w:color w:val="000000" w:themeColor="text1"/>
                <w:sz w:val="24"/>
                <w:szCs w:val="24"/>
                <w:lang w:val="en-US" w:eastAsia="zh-CN"/>
                <w14:textFill>
                  <w14:solidFill>
                    <w14:schemeClr w14:val="tx1"/>
                  </w14:solidFill>
                </w14:textFill>
              </w:rPr>
              <w:t>2.801</w:t>
            </w:r>
            <w:r>
              <w:rPr>
                <w:rFonts w:hint="eastAsia" w:ascii="宋体" w:hAnsi="宋体" w:eastAsia="宋体" w:cs="Times New Roman"/>
                <w:color w:val="000000" w:themeColor="text1"/>
                <w:sz w:val="24"/>
                <w:szCs w:val="24"/>
                <w:lang w:val="en-US" w:eastAsia="zh-CN"/>
                <w14:textFill>
                  <w14:solidFill>
                    <w14:schemeClr w14:val="tx1"/>
                  </w14:solidFill>
                </w14:textFill>
              </w:rPr>
              <w:t>t/a，二甲苯含量为</w:t>
            </w:r>
            <w:r>
              <w:rPr>
                <w:rFonts w:hint="eastAsia" w:ascii="宋体" w:hAnsi="宋体" w:cs="Times New Roman"/>
                <w:color w:val="000000" w:themeColor="text1"/>
                <w:sz w:val="24"/>
                <w:szCs w:val="24"/>
                <w:lang w:val="en-US" w:eastAsia="zh-CN"/>
                <w14:textFill>
                  <w14:solidFill>
                    <w14:schemeClr w14:val="tx1"/>
                  </w14:solidFill>
                </w14:textFill>
              </w:rPr>
              <w:t>0.521</w:t>
            </w:r>
            <w:r>
              <w:rPr>
                <w:rFonts w:hint="eastAsia" w:ascii="宋体" w:hAnsi="宋体" w:eastAsia="宋体" w:cs="Times New Roman"/>
                <w:color w:val="000000" w:themeColor="text1"/>
                <w:sz w:val="24"/>
                <w:szCs w:val="24"/>
                <w:lang w:val="en-US" w:eastAsia="zh-CN"/>
                <w14:textFill>
                  <w14:solidFill>
                    <w14:schemeClr w14:val="tx1"/>
                  </w14:solidFill>
                </w14:textFill>
              </w:rPr>
              <w:t>t/a。面漆中</w:t>
            </w:r>
            <w:r>
              <w:rPr>
                <w:rFonts w:hint="eastAsia" w:ascii="宋体" w:hAnsi="宋体" w:cs="Times New Roman"/>
                <w:color w:val="000000" w:themeColor="text1"/>
                <w:sz w:val="24"/>
                <w:szCs w:val="24"/>
                <w:lang w:val="en-US" w:eastAsia="zh-CN"/>
                <w14:textFill>
                  <w14:solidFill>
                    <w14:schemeClr w14:val="tx1"/>
                  </w14:solidFill>
                </w14:textFill>
              </w:rPr>
              <w:t>固态份</w:t>
            </w:r>
            <w:r>
              <w:rPr>
                <w:rFonts w:hint="eastAsia" w:ascii="宋体" w:hAnsi="宋体" w:eastAsia="宋体" w:cs="Times New Roman"/>
                <w:color w:val="000000" w:themeColor="text1"/>
                <w:sz w:val="24"/>
                <w:szCs w:val="24"/>
                <w:lang w:val="en-US" w:eastAsia="zh-CN"/>
                <w14:textFill>
                  <w14:solidFill>
                    <w14:schemeClr w14:val="tx1"/>
                  </w14:solidFill>
                </w14:textFill>
              </w:rPr>
              <w:t>含量</w:t>
            </w:r>
            <w:r>
              <w:rPr>
                <w:rFonts w:hint="eastAsia" w:ascii="宋体" w:hAnsi="宋体" w:cs="Times New Roman"/>
                <w:color w:val="000000" w:themeColor="text1"/>
                <w:sz w:val="24"/>
                <w:szCs w:val="24"/>
                <w:lang w:val="en-US" w:eastAsia="zh-CN"/>
                <w14:textFill>
                  <w14:solidFill>
                    <w14:schemeClr w14:val="tx1"/>
                  </w14:solidFill>
                </w14:textFill>
              </w:rPr>
              <w:t>约</w:t>
            </w:r>
            <w:r>
              <w:rPr>
                <w:rFonts w:hint="eastAsia" w:ascii="宋体" w:hAnsi="宋体" w:eastAsia="宋体" w:cs="Times New Roman"/>
                <w:color w:val="000000" w:themeColor="text1"/>
                <w:sz w:val="24"/>
                <w:szCs w:val="24"/>
                <w:lang w:val="en-US" w:eastAsia="zh-CN"/>
                <w14:textFill>
                  <w14:solidFill>
                    <w14:schemeClr w14:val="tx1"/>
                  </w14:solidFill>
                </w14:textFill>
              </w:rPr>
              <w:t>为</w:t>
            </w:r>
            <w:r>
              <w:rPr>
                <w:rFonts w:hint="eastAsia" w:ascii="宋体" w:hAnsi="宋体" w:cs="Times New Roman"/>
                <w:color w:val="000000" w:themeColor="text1"/>
                <w:sz w:val="24"/>
                <w:szCs w:val="24"/>
                <w:lang w:val="en-US" w:eastAsia="zh-CN"/>
                <w14:textFill>
                  <w14:solidFill>
                    <w14:schemeClr w14:val="tx1"/>
                  </w14:solidFill>
                </w14:textFill>
              </w:rPr>
              <w:t>3.8</w:t>
            </w:r>
            <w:r>
              <w:rPr>
                <w:rFonts w:hint="eastAsia" w:ascii="宋体" w:hAnsi="宋体" w:eastAsia="宋体" w:cs="Times New Roman"/>
                <w:color w:val="000000" w:themeColor="text1"/>
                <w:sz w:val="24"/>
                <w:szCs w:val="24"/>
                <w:lang w:val="en-US" w:eastAsia="zh-CN"/>
                <w14:textFill>
                  <w14:solidFill>
                    <w14:schemeClr w14:val="tx1"/>
                  </w14:solidFill>
                </w14:textFill>
              </w:rPr>
              <w:t>t/a，</w:t>
            </w:r>
            <w:r>
              <w:rPr>
                <w:rFonts w:hint="eastAsia" w:ascii="宋体" w:hAnsi="宋体" w:cs="Times New Roman"/>
                <w:color w:val="000000" w:themeColor="text1"/>
                <w:sz w:val="24"/>
                <w:szCs w:val="24"/>
                <w:lang w:val="en-US" w:eastAsia="zh-CN"/>
                <w14:textFill>
                  <w14:solidFill>
                    <w14:schemeClr w14:val="tx1"/>
                  </w14:solidFill>
                </w14:textFill>
              </w:rPr>
              <w:t>喷漆过程中附着率为60%，</w:t>
            </w:r>
            <w:r>
              <w:rPr>
                <w:rFonts w:hint="eastAsia" w:ascii="宋体" w:hAnsi="宋体" w:eastAsia="宋体" w:cs="Times New Roman"/>
                <w:color w:val="000000" w:themeColor="text1"/>
                <w:sz w:val="24"/>
                <w:szCs w:val="24"/>
                <w:lang w:val="en-US" w:eastAsia="zh-CN"/>
                <w14:textFill>
                  <w14:solidFill>
                    <w14:schemeClr w14:val="tx1"/>
                  </w14:solidFill>
                </w14:textFill>
              </w:rPr>
              <w:t>则</w:t>
            </w:r>
            <w:r>
              <w:rPr>
                <w:rFonts w:hint="eastAsia" w:ascii="宋体" w:hAnsi="宋体" w:cs="Times New Roman"/>
                <w:color w:val="000000" w:themeColor="text1"/>
                <w:sz w:val="24"/>
                <w:szCs w:val="24"/>
                <w:lang w:val="en-US" w:eastAsia="zh-CN"/>
                <w14:textFill>
                  <w14:solidFill>
                    <w14:schemeClr w14:val="tx1"/>
                  </w14:solidFill>
                </w14:textFill>
              </w:rPr>
              <w:t>未附着的</w:t>
            </w:r>
            <w:r>
              <w:rPr>
                <w:rFonts w:hint="eastAsia" w:ascii="宋体" w:hAnsi="宋体" w:eastAsia="宋体" w:cs="Times New Roman"/>
                <w:color w:val="000000" w:themeColor="text1"/>
                <w:sz w:val="24"/>
                <w:szCs w:val="24"/>
                <w:lang w:val="en-US" w:eastAsia="zh-CN"/>
                <w14:textFill>
                  <w14:solidFill>
                    <w14:schemeClr w14:val="tx1"/>
                  </w14:solidFill>
                </w14:textFill>
              </w:rPr>
              <w:t>漆雾颗粒物</w:t>
            </w:r>
            <w:r>
              <w:rPr>
                <w:rFonts w:hint="eastAsia" w:ascii="宋体" w:hAnsi="宋体" w:eastAsia="宋体" w:cs="Times New Roman"/>
                <w:color w:val="000000" w:themeColor="text1"/>
                <w:sz w:val="24"/>
                <w:szCs w:val="24"/>
                <w14:textFill>
                  <w14:solidFill>
                    <w14:schemeClr w14:val="tx1"/>
                  </w14:solidFill>
                </w14:textFill>
              </w:rPr>
              <w:t>产生量为</w:t>
            </w:r>
            <w:r>
              <w:rPr>
                <w:rFonts w:hint="eastAsia" w:ascii="宋体" w:hAnsi="宋体" w:cs="Times New Roman"/>
                <w:color w:val="000000" w:themeColor="text1"/>
                <w:sz w:val="24"/>
                <w:szCs w:val="24"/>
                <w:lang w:val="en-US" w:eastAsia="zh-CN"/>
                <w14:textFill>
                  <w14:solidFill>
                    <w14:schemeClr w14:val="tx1"/>
                  </w14:solidFill>
                </w14:textFill>
              </w:rPr>
              <w:t>1.520</w:t>
            </w:r>
            <w:r>
              <w:rPr>
                <w:rFonts w:ascii="宋体" w:hAnsi="宋体" w:eastAsia="宋体" w:cs="Times New Roman"/>
                <w:color w:val="000000" w:themeColor="text1"/>
                <w:sz w:val="24"/>
                <w:szCs w:val="24"/>
                <w14:textFill>
                  <w14:solidFill>
                    <w14:schemeClr w14:val="tx1"/>
                  </w14:solidFill>
                </w14:textFill>
              </w:rPr>
              <w:t>t/a</w:t>
            </w:r>
            <w:r>
              <w:rPr>
                <w:rFonts w:hint="eastAsia" w:ascii="宋体" w:hAnsi="宋体" w:eastAsia="宋体" w:cs="Times New Roman"/>
                <w:color w:val="000000" w:themeColor="text1"/>
                <w:sz w:val="24"/>
                <w:szCs w:val="24"/>
                <w:lang w:eastAsia="zh-CN"/>
                <w14:textFill>
                  <w14:solidFill>
                    <w14:schemeClr w14:val="tx1"/>
                  </w14:solidFill>
                </w14:textFill>
              </w:rPr>
              <w:t>。</w:t>
            </w:r>
          </w:p>
          <w:p>
            <w:pPr>
              <w:spacing w:line="480" w:lineRule="exact"/>
              <w:ind w:firstLine="482" w:firstLineChars="200"/>
              <w:rPr>
                <w:rFonts w:hint="eastAsia" w:ascii="宋体" w:hAnsi="宋体" w:cs="Times New Roman"/>
                <w:color w:val="000000" w:themeColor="text1"/>
                <w:sz w:val="24"/>
                <w:szCs w:val="24"/>
                <w:lang w:val="en-US" w:eastAsia="zh-CN"/>
                <w14:textFill>
                  <w14:solidFill>
                    <w14:schemeClr w14:val="tx1"/>
                  </w14:solidFill>
                </w14:textFill>
              </w:rPr>
            </w:pPr>
            <w:r>
              <w:rPr>
                <w:rFonts w:hint="eastAsia" w:ascii="宋体" w:hAnsi="宋体" w:cs="Times New Roman"/>
                <w:b/>
                <w:bCs/>
                <w:color w:val="000000" w:themeColor="text1"/>
                <w:sz w:val="24"/>
                <w:szCs w:val="24"/>
                <w:lang w:val="en-US" w:eastAsia="zh-CN"/>
                <w14:textFill>
                  <w14:solidFill>
                    <w14:schemeClr w14:val="tx1"/>
                  </w14:solidFill>
                </w14:textFill>
              </w:rPr>
              <w:t>②污染物收集、治理措施及效果</w:t>
            </w:r>
          </w:p>
          <w:p>
            <w:pPr>
              <w:spacing w:line="480" w:lineRule="exact"/>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cs="Times New Roman"/>
                <w:color w:val="000000" w:themeColor="text1"/>
                <w:sz w:val="24"/>
                <w:szCs w:val="24"/>
                <w:lang w:val="en-US" w:eastAsia="zh-CN"/>
                <w14:textFill>
                  <w14:solidFill>
                    <w14:schemeClr w14:val="tx1"/>
                  </w14:solidFill>
                </w14:textFill>
              </w:rPr>
              <w:t>项目对滚漆、喷漆、烘干废气进行密闭收集，收集后经1套</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cs="Times New Roman"/>
                <w:color w:val="000000" w:themeColor="text1"/>
                <w:sz w:val="24"/>
                <w:szCs w:val="24"/>
                <w:lang w:val="en-US" w:eastAsia="zh-CN"/>
                <w14:textFill>
                  <w14:solidFill>
                    <w14:schemeClr w14:val="tx1"/>
                  </w14:solidFill>
                </w14:textFill>
              </w:rPr>
              <w:t>干式</w:t>
            </w:r>
            <w:r>
              <w:rPr>
                <w:rFonts w:hint="eastAsia" w:ascii="宋体" w:hAnsi="宋体" w:eastAsia="宋体" w:cs="Times New Roman"/>
                <w:color w:val="000000" w:themeColor="text1"/>
                <w:sz w:val="24"/>
                <w:szCs w:val="24"/>
                <w14:textFill>
                  <w14:solidFill>
                    <w14:schemeClr w14:val="tx1"/>
                  </w14:solidFill>
                </w14:textFill>
              </w:rPr>
              <w:t>过滤器+</w:t>
            </w:r>
            <w:r>
              <w:rPr>
                <w:rFonts w:hint="eastAsia" w:ascii="宋体" w:hAnsi="宋体" w:eastAsia="宋体" w:cs="Times New Roman"/>
                <w:color w:val="000000" w:themeColor="text1"/>
                <w:sz w:val="24"/>
                <w:szCs w:val="24"/>
                <w:lang w:val="en-US" w:eastAsia="zh-CN"/>
                <w14:textFill>
                  <w14:solidFill>
                    <w14:schemeClr w14:val="tx1"/>
                  </w14:solidFill>
                </w14:textFill>
              </w:rPr>
              <w:t>二级</w:t>
            </w:r>
            <w:r>
              <w:rPr>
                <w:rFonts w:hint="eastAsia" w:ascii="宋体" w:hAnsi="宋体" w:eastAsia="宋体" w:cs="Times New Roman"/>
                <w:color w:val="000000" w:themeColor="text1"/>
                <w:sz w:val="24"/>
                <w:szCs w:val="24"/>
                <w14:textFill>
                  <w14:solidFill>
                    <w14:schemeClr w14:val="tx1"/>
                  </w14:solidFill>
                </w14:textFill>
              </w:rPr>
              <w:t>活性炭吸附”</w:t>
            </w:r>
            <w:r>
              <w:rPr>
                <w:rFonts w:hint="eastAsia" w:ascii="宋体" w:hAnsi="宋体" w:eastAsia="宋体" w:cs="Times New Roman"/>
                <w:color w:val="000000" w:themeColor="text1"/>
                <w:sz w:val="24"/>
                <w:szCs w:val="24"/>
                <w:lang w:val="en-US" w:eastAsia="zh-CN"/>
                <w14:textFill>
                  <w14:solidFill>
                    <w14:schemeClr w14:val="tx1"/>
                  </w14:solidFill>
                </w14:textFill>
              </w:rPr>
              <w:t>装置</w:t>
            </w:r>
            <w:r>
              <w:rPr>
                <w:rFonts w:hint="eastAsia" w:ascii="宋体" w:hAnsi="宋体" w:eastAsia="宋体" w:cs="Times New Roman"/>
                <w:color w:val="000000" w:themeColor="text1"/>
                <w:sz w:val="24"/>
                <w:szCs w:val="24"/>
                <w14:textFill>
                  <w14:solidFill>
                    <w14:schemeClr w14:val="tx1"/>
                  </w14:solidFill>
                </w14:textFill>
              </w:rPr>
              <w:t>处理</w:t>
            </w:r>
            <w:r>
              <w:rPr>
                <w:rFonts w:hint="eastAsia" w:ascii="宋体" w:hAnsi="宋体" w:eastAsia="宋体" w:cs="Times New Roman"/>
                <w:color w:val="000000" w:themeColor="text1"/>
                <w:sz w:val="24"/>
                <w:szCs w:val="24"/>
                <w:lang w:eastAsia="zh-CN"/>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最终</w:t>
            </w:r>
            <w:r>
              <w:rPr>
                <w:rFonts w:hint="eastAsia" w:ascii="宋体" w:hAnsi="宋体" w:eastAsia="宋体" w:cs="Times New Roman"/>
                <w:color w:val="000000" w:themeColor="text1"/>
                <w:sz w:val="24"/>
                <w:szCs w:val="24"/>
                <w14:textFill>
                  <w14:solidFill>
                    <w14:schemeClr w14:val="tx1"/>
                  </w14:solidFill>
                </w14:textFill>
              </w:rPr>
              <w:t>经1根</w:t>
            </w:r>
            <w:r>
              <w:rPr>
                <w:rFonts w:hint="eastAsia" w:ascii="宋体" w:hAnsi="宋体" w:cs="Times New Roman"/>
                <w:color w:val="000000" w:themeColor="text1"/>
                <w:sz w:val="24"/>
                <w:szCs w:val="24"/>
                <w:lang w:val="en-US" w:eastAsia="zh-CN"/>
                <w14:textFill>
                  <w14:solidFill>
                    <w14:schemeClr w14:val="tx1"/>
                  </w14:solidFill>
                </w14:textFill>
              </w:rPr>
              <w:t>18m</w:t>
            </w:r>
            <w:r>
              <w:rPr>
                <w:rFonts w:hint="eastAsia" w:ascii="宋体" w:hAnsi="宋体" w:eastAsia="宋体" w:cs="Times New Roman"/>
                <w:color w:val="000000" w:themeColor="text1"/>
                <w:sz w:val="24"/>
                <w:szCs w:val="24"/>
                <w14:textFill>
                  <w14:solidFill>
                    <w14:schemeClr w14:val="tx1"/>
                  </w14:solidFill>
                </w14:textFill>
              </w:rPr>
              <w:t>高排气筒排空</w:t>
            </w:r>
            <w:r>
              <w:rPr>
                <w:rFonts w:hint="eastAsia" w:ascii="宋体" w:hAnsi="宋体" w:eastAsia="宋体" w:cs="Times New Roman"/>
                <w:color w:val="000000" w:themeColor="text1"/>
                <w:sz w:val="24"/>
                <w:szCs w:val="24"/>
                <w:lang w:eastAsia="zh-CN"/>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年排放时间为</w:t>
            </w:r>
            <w:r>
              <w:rPr>
                <w:rFonts w:hint="eastAsia" w:ascii="宋体" w:hAnsi="宋体" w:cs="Times New Roman"/>
                <w:color w:val="000000" w:themeColor="text1"/>
                <w:sz w:val="24"/>
                <w:szCs w:val="24"/>
                <w:lang w:val="en-US" w:eastAsia="zh-CN"/>
                <w14:textFill>
                  <w14:solidFill>
                    <w14:schemeClr w14:val="tx1"/>
                  </w14:solidFill>
                </w14:textFill>
              </w:rPr>
              <w:t>2400</w:t>
            </w:r>
            <w:r>
              <w:rPr>
                <w:rFonts w:hint="eastAsia" w:ascii="宋体" w:hAnsi="宋体" w:eastAsia="宋体" w:cs="Times New Roman"/>
                <w:color w:val="000000" w:themeColor="text1"/>
                <w:sz w:val="24"/>
                <w:szCs w:val="24"/>
                <w:lang w:val="en-US" w:eastAsia="zh-CN"/>
                <w14:textFill>
                  <w14:solidFill>
                    <w14:schemeClr w14:val="tx1"/>
                  </w14:solidFill>
                </w14:textFill>
              </w:rPr>
              <w:t>h</w:t>
            </w:r>
            <w:r>
              <w:rPr>
                <w:rFonts w:hint="eastAsia" w:ascii="宋体" w:hAnsi="宋体" w:eastAsia="宋体" w:cs="Times New Roman"/>
                <w:color w:val="000000" w:themeColor="text1"/>
                <w:sz w:val="24"/>
                <w:szCs w:val="24"/>
                <w14:textFill>
                  <w14:solidFill>
                    <w14:schemeClr w14:val="tx1"/>
                  </w14:solidFill>
                </w14:textFill>
              </w:rPr>
              <w:t>。</w:t>
            </w:r>
          </w:p>
          <w:p>
            <w:pPr>
              <w:spacing w:line="480" w:lineRule="exact"/>
              <w:ind w:firstLine="480" w:firstLineChars="200"/>
              <w:rPr>
                <w:rFonts w:hint="eastAsia" w:ascii="宋体" w:hAnsi="宋体"/>
                <w:color w:val="000000" w:themeColor="text1"/>
                <w:sz w:val="24"/>
                <w:szCs w:val="24"/>
                <w:lang w:val="en-US" w:eastAsia="zh-CN"/>
                <w14:textFill>
                  <w14:solidFill>
                    <w14:schemeClr w14:val="tx1"/>
                  </w14:solidFill>
                </w14:textFill>
              </w:rPr>
            </w:pPr>
            <w:r>
              <w:rPr>
                <w:rFonts w:hint="eastAsia" w:ascii="宋体" w:hAnsi="宋体" w:cs="Times New Roman"/>
                <w:color w:val="000000" w:themeColor="text1"/>
                <w:sz w:val="24"/>
                <w:szCs w:val="24"/>
                <w:lang w:val="en-US" w:eastAsia="zh-CN"/>
                <w14:textFill>
                  <w14:solidFill>
                    <w14:schemeClr w14:val="tx1"/>
                  </w14:solidFill>
                </w14:textFill>
              </w:rPr>
              <w:t>滚漆、喷漆、烘干</w:t>
            </w:r>
            <w:r>
              <w:rPr>
                <w:rFonts w:hint="eastAsia" w:ascii="宋体" w:hAnsi="宋体" w:eastAsia="宋体" w:cs="Times New Roman"/>
                <w:color w:val="000000" w:themeColor="text1"/>
                <w:sz w:val="24"/>
                <w:szCs w:val="24"/>
                <w14:textFill>
                  <w14:solidFill>
                    <w14:schemeClr w14:val="tx1"/>
                  </w14:solidFill>
                </w14:textFill>
              </w:rPr>
              <w:t>均在密闭空间内进行，工件按一定顺序依次通过</w:t>
            </w:r>
            <w:r>
              <w:rPr>
                <w:rFonts w:hint="eastAsia" w:ascii="宋体" w:hAnsi="宋体" w:eastAsia="宋体" w:cs="Times New Roman"/>
                <w:color w:val="000000" w:themeColor="text1"/>
                <w:sz w:val="24"/>
                <w:szCs w:val="24"/>
                <w:lang w:val="en-US" w:eastAsia="zh-CN"/>
                <w14:textFill>
                  <w14:solidFill>
                    <w14:schemeClr w14:val="tx1"/>
                  </w14:solidFill>
                </w14:textFill>
              </w:rPr>
              <w:t>滚漆、</w:t>
            </w:r>
            <w:r>
              <w:rPr>
                <w:rFonts w:hint="eastAsia" w:ascii="宋体" w:hAnsi="宋体" w:eastAsia="宋体" w:cs="Times New Roman"/>
                <w:color w:val="000000" w:themeColor="text1"/>
                <w:sz w:val="24"/>
                <w:szCs w:val="24"/>
                <w14:textFill>
                  <w14:solidFill>
                    <w14:schemeClr w14:val="tx1"/>
                  </w14:solidFill>
                </w14:textFill>
              </w:rPr>
              <w:t>喷漆和烘干等生产设施。喷漆</w:t>
            </w:r>
            <w:r>
              <w:rPr>
                <w:rFonts w:hint="eastAsia" w:ascii="宋体" w:hAnsi="宋体" w:eastAsia="宋体" w:cs="Times New Roman"/>
                <w:color w:val="000000" w:themeColor="text1"/>
                <w:sz w:val="24"/>
                <w:szCs w:val="24"/>
                <w:lang w:val="en-US" w:eastAsia="zh-CN"/>
                <w14:textFill>
                  <w14:solidFill>
                    <w14:schemeClr w14:val="tx1"/>
                  </w14:solidFill>
                </w14:textFill>
              </w:rPr>
              <w:t>空间</w:t>
            </w:r>
            <w:r>
              <w:rPr>
                <w:rFonts w:hint="eastAsia" w:ascii="宋体" w:hAnsi="宋体" w:eastAsia="宋体" w:cs="Times New Roman"/>
                <w:color w:val="000000" w:themeColor="text1"/>
                <w:sz w:val="24"/>
                <w:szCs w:val="24"/>
                <w14:textFill>
                  <w14:solidFill>
                    <w14:schemeClr w14:val="tx1"/>
                  </w14:solidFill>
                </w14:textFill>
              </w:rPr>
              <w:t>采用上送风、下排风的气流组织方式，</w:t>
            </w:r>
            <w:r>
              <w:rPr>
                <w:rFonts w:hint="eastAsia" w:ascii="宋体" w:hAnsi="宋体"/>
                <w:color w:val="000000" w:themeColor="text1"/>
                <w:sz w:val="24"/>
                <w:szCs w:val="24"/>
                <w:lang w:val="en-US" w:eastAsia="zh-CN"/>
                <w14:textFill>
                  <w14:solidFill>
                    <w14:schemeClr w14:val="tx1"/>
                  </w14:solidFill>
                </w14:textFill>
              </w:rPr>
              <w:t>密闭喷涂室内断面设计风速不低于0.3m/s,</w:t>
            </w:r>
            <w:r>
              <w:rPr>
                <w:rFonts w:hint="eastAsia" w:ascii="宋体" w:hAnsi="宋体" w:eastAsia="宋体" w:cs="Times New Roman"/>
                <w:color w:val="000000" w:themeColor="text1"/>
                <w:sz w:val="24"/>
                <w:szCs w:val="24"/>
                <w14:textFill>
                  <w14:solidFill>
                    <w14:schemeClr w14:val="tx1"/>
                  </w14:solidFill>
                </w14:textFill>
              </w:rPr>
              <w:t>烘干采取</w:t>
            </w:r>
            <w:r>
              <w:rPr>
                <w:rFonts w:hint="eastAsia" w:ascii="宋体" w:hAnsi="宋体" w:eastAsia="宋体" w:cs="Times New Roman"/>
                <w:color w:val="000000" w:themeColor="text1"/>
                <w:sz w:val="24"/>
                <w:szCs w:val="24"/>
                <w:lang w:val="en-US" w:eastAsia="zh-CN"/>
                <w14:textFill>
                  <w14:solidFill>
                    <w14:schemeClr w14:val="tx1"/>
                  </w14:solidFill>
                </w14:textFill>
              </w:rPr>
              <w:t>循环风为主</w:t>
            </w:r>
            <w:r>
              <w:rPr>
                <w:rFonts w:hint="eastAsia" w:ascii="宋体" w:hAnsi="宋体" w:cs="Times New Roman"/>
                <w:color w:val="000000" w:themeColor="text1"/>
                <w:sz w:val="24"/>
                <w:szCs w:val="24"/>
                <w:lang w:eastAsia="zh-CN"/>
                <w14:textFill>
                  <w14:solidFill>
                    <w14:schemeClr w14:val="tx1"/>
                  </w14:solidFill>
                </w14:textFill>
              </w:rPr>
              <w:t>，</w:t>
            </w:r>
            <w:r>
              <w:rPr>
                <w:rFonts w:hint="eastAsia" w:ascii="宋体" w:hAnsi="宋体" w:eastAsia="宋体" w:cs="Times New Roman"/>
                <w:color w:val="000000" w:themeColor="text1"/>
                <w:sz w:val="24"/>
                <w:szCs w:val="24"/>
                <w14:textFill>
                  <w14:solidFill>
                    <w14:schemeClr w14:val="tx1"/>
                  </w14:solidFill>
                </w14:textFill>
              </w:rPr>
              <w:t>各段之间均设有风幕控制污染物溢散设施</w:t>
            </w:r>
            <w:r>
              <w:rPr>
                <w:rFonts w:hint="eastAsia" w:ascii="宋体" w:hAnsi="宋体" w:cs="Times New Roman"/>
                <w:color w:val="000000" w:themeColor="text1"/>
                <w:sz w:val="24"/>
                <w:szCs w:val="24"/>
                <w:lang w:eastAsia="zh-CN"/>
                <w14:textFill>
                  <w14:solidFill>
                    <w14:schemeClr w14:val="tx1"/>
                  </w14:solidFill>
                </w14:textFill>
              </w:rPr>
              <w:t>，</w:t>
            </w:r>
            <w:r>
              <w:rPr>
                <w:rFonts w:hint="eastAsia" w:ascii="宋体" w:hAnsi="宋体" w:cs="Times New Roman"/>
                <w:color w:val="000000" w:themeColor="text1"/>
                <w:sz w:val="24"/>
                <w:szCs w:val="24"/>
                <w:lang w:val="en-US" w:eastAsia="zh-CN"/>
                <w14:textFill>
                  <w14:solidFill>
                    <w14:schemeClr w14:val="tx1"/>
                  </w14:solidFill>
                </w14:textFill>
              </w:rPr>
              <w:t>满足</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fldChar w:fldCharType="begin"/>
            </w:r>
            <w:r>
              <w:rPr>
                <w:rFonts w:hint="eastAsia" w:ascii="宋体" w:hAnsi="宋体"/>
                <w:color w:val="000000" w:themeColor="text1"/>
                <w:sz w:val="24"/>
                <w:szCs w:val="24"/>
                <w:lang w:val="en-US" w:eastAsia="zh-CN"/>
                <w14:textFill>
                  <w14:solidFill>
                    <w14:schemeClr w14:val="tx1"/>
                  </w14:solidFill>
                </w14:textFill>
              </w:rPr>
              <w:instrText xml:space="preserve"> HYPERLINK "https://www.mee.gov.cn/ywgz/fgbz/bz/bzwb/pwxk/201809/W020180930518678074115.pdf" </w:instrText>
            </w:r>
            <w:r>
              <w:rPr>
                <w:rFonts w:hint="eastAsia" w:ascii="宋体" w:hAnsi="宋体"/>
                <w:color w:val="000000" w:themeColor="text1"/>
                <w:sz w:val="24"/>
                <w:szCs w:val="24"/>
                <w:lang w:val="en-US" w:eastAsia="zh-CN"/>
                <w14:textFill>
                  <w14:solidFill>
                    <w14:schemeClr w14:val="tx1"/>
                  </w14:solidFill>
                </w14:textFill>
              </w:rPr>
              <w:fldChar w:fldCharType="separate"/>
            </w:r>
            <w:r>
              <w:rPr>
                <w:rFonts w:hint="eastAsia" w:ascii="宋体" w:hAnsi="宋体"/>
                <w:color w:val="000000" w:themeColor="text1"/>
                <w:sz w:val="24"/>
                <w:szCs w:val="24"/>
                <w:lang w:val="en-US" w:eastAsia="zh-CN"/>
                <w14:textFill>
                  <w14:solidFill>
                    <w14:schemeClr w14:val="tx1"/>
                  </w14:solidFill>
                </w14:textFill>
              </w:rPr>
              <w:t>排污许可证申请与核发技术规范  汽车制造业</w:t>
            </w:r>
            <w:r>
              <w:rPr>
                <w:rFonts w:hint="eastAsia" w:ascii="宋体" w:hAnsi="宋体"/>
                <w:color w:val="000000" w:themeColor="text1"/>
                <w:sz w:val="24"/>
                <w:szCs w:val="24"/>
                <w:lang w:val="en-US" w:eastAsia="zh-CN"/>
                <w14:textFill>
                  <w14:solidFill>
                    <w14:schemeClr w14:val="tx1"/>
                  </w14:solidFill>
                </w14:textFill>
              </w:rPr>
              <w:fldChar w:fldCharType="end"/>
            </w:r>
            <w:r>
              <w:rPr>
                <w:rFonts w:hint="eastAsia" w:ascii="宋体" w:hAnsi="宋体"/>
                <w:color w:val="000000" w:themeColor="text1"/>
                <w:sz w:val="24"/>
                <w:szCs w:val="24"/>
                <w:lang w:val="en-US" w:eastAsia="zh-CN"/>
                <w14:textFill>
                  <w14:solidFill>
                    <w14:schemeClr w14:val="tx1"/>
                  </w14:solidFill>
                </w14:textFill>
              </w:rPr>
              <w:t>》(HJ 971-2018)表44中连续、密闭式喷涂设施的控制条件，废气的收集效率可达90%。</w:t>
            </w:r>
          </w:p>
          <w:p>
            <w:pPr>
              <w:spacing w:line="480" w:lineRule="exact"/>
              <w:ind w:firstLine="480" w:firstLineChars="200"/>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本项目密闭滚涂、喷涂室内断面设计风速不低于0.3m/s,断面总有效截面积约为18m</w:t>
            </w:r>
            <w:r>
              <w:rPr>
                <w:rFonts w:hint="eastAsia" w:ascii="宋体" w:hAnsi="宋体"/>
                <w:color w:val="000000" w:themeColor="text1"/>
                <w:sz w:val="24"/>
                <w:szCs w:val="24"/>
                <w:vertAlign w:val="superscript"/>
                <w:lang w:val="en-US" w:eastAsia="zh-CN"/>
                <w14:textFill>
                  <w14:solidFill>
                    <w14:schemeClr w14:val="tx1"/>
                  </w14:solidFill>
                </w14:textFill>
              </w:rPr>
              <w:t>2</w:t>
            </w:r>
            <w:r>
              <w:rPr>
                <w:rFonts w:hint="eastAsia" w:ascii="宋体" w:hAnsi="宋体"/>
                <w:color w:val="000000" w:themeColor="text1"/>
                <w:sz w:val="24"/>
                <w:szCs w:val="24"/>
                <w:lang w:val="en-US" w:eastAsia="zh-CN"/>
                <w14:textFill>
                  <w14:solidFill>
                    <w14:schemeClr w14:val="tx1"/>
                  </w14:solidFill>
                </w14:textFill>
              </w:rPr>
              <w:t>，经计算得出所需废气量应不低于19440</w:t>
            </w:r>
            <w:r>
              <w:rPr>
                <w:rFonts w:hint="eastAsia"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ascii="宋体" w:hAnsi="宋体"/>
                <w:color w:val="000000" w:themeColor="text1"/>
                <w:sz w:val="24"/>
                <w:szCs w:val="24"/>
                <w14:textFill>
                  <w14:solidFill>
                    <w14:schemeClr w14:val="tx1"/>
                  </w14:solidFill>
                </w14:textFill>
              </w:rPr>
              <w:t>/h</w:t>
            </w:r>
            <w:r>
              <w:rPr>
                <w:rFonts w:hint="eastAsia" w:ascii="宋体" w:hAnsi="宋体"/>
                <w:color w:val="000000" w:themeColor="text1"/>
                <w:sz w:val="24"/>
                <w:szCs w:val="24"/>
                <w:lang w:val="en-US" w:eastAsia="zh-CN"/>
                <w14:textFill>
                  <w14:solidFill>
                    <w14:schemeClr w14:val="tx1"/>
                  </w14:solidFill>
                </w14:textFill>
              </w:rPr>
              <w:t>，最终总处理</w:t>
            </w:r>
            <w:r>
              <w:rPr>
                <w:rFonts w:hint="eastAsia" w:ascii="宋体" w:hAnsi="宋体"/>
                <w:color w:val="000000" w:themeColor="text1"/>
                <w:sz w:val="24"/>
                <w:szCs w:val="24"/>
                <w14:textFill>
                  <w14:solidFill>
                    <w14:schemeClr w14:val="tx1"/>
                  </w14:solidFill>
                </w14:textFill>
              </w:rPr>
              <w:t>风量</w:t>
            </w:r>
            <w:r>
              <w:rPr>
                <w:rFonts w:hint="eastAsia" w:ascii="宋体" w:hAnsi="宋体"/>
                <w:color w:val="000000" w:themeColor="text1"/>
                <w:sz w:val="24"/>
                <w:szCs w:val="24"/>
                <w:lang w:val="en-US" w:eastAsia="zh-CN"/>
                <w14:textFill>
                  <w14:solidFill>
                    <w14:schemeClr w14:val="tx1"/>
                  </w14:solidFill>
                </w14:textFill>
              </w:rPr>
              <w:t>取值2</w:t>
            </w:r>
            <w:r>
              <w:rPr>
                <w:rFonts w:ascii="宋体" w:hAnsi="宋体"/>
                <w:color w:val="000000" w:themeColor="text1"/>
                <w:sz w:val="24"/>
                <w:szCs w:val="24"/>
                <w14:textFill>
                  <w14:solidFill>
                    <w14:schemeClr w14:val="tx1"/>
                  </w14:solidFill>
                </w14:textFill>
              </w:rPr>
              <w:t>00</w:t>
            </w:r>
            <w:r>
              <w:rPr>
                <w:rFonts w:hint="eastAsia" w:ascii="宋体" w:hAnsi="宋体"/>
                <w:color w:val="000000" w:themeColor="text1"/>
                <w:sz w:val="24"/>
                <w:szCs w:val="24"/>
                <w:lang w:val="en-US" w:eastAsia="zh-CN"/>
                <w14:textFill>
                  <w14:solidFill>
                    <w14:schemeClr w14:val="tx1"/>
                  </w14:solidFill>
                </w14:textFill>
              </w:rPr>
              <w:t>0</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ascii="宋体" w:hAnsi="宋体"/>
                <w:color w:val="000000" w:themeColor="text1"/>
                <w:sz w:val="24"/>
                <w:szCs w:val="24"/>
                <w14:textFill>
                  <w14:solidFill>
                    <w14:schemeClr w14:val="tx1"/>
                  </w14:solidFill>
                </w14:textFill>
              </w:rPr>
              <w:t>/h</w:t>
            </w:r>
            <w:r>
              <w:rPr>
                <w:rFonts w:hint="eastAsia" w:ascii="宋体" w:hAnsi="宋体"/>
                <w:color w:val="000000" w:themeColor="text1"/>
                <w:sz w:val="24"/>
                <w:szCs w:val="24"/>
                <w:lang w:eastAsia="zh-CN"/>
                <w14:textFill>
                  <w14:solidFill>
                    <w14:schemeClr w14:val="tx1"/>
                  </w14:solidFill>
                </w14:textFill>
              </w:rPr>
              <w:t>。</w:t>
            </w:r>
          </w:p>
          <w:p>
            <w:pPr>
              <w:spacing w:line="480" w:lineRule="exact"/>
              <w:ind w:firstLine="480" w:firstLineChars="200"/>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根据</w:t>
            </w: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《排放源统计调查产排污核算方法和系数手册》中</w:t>
            </w:r>
            <w:r>
              <w:rPr>
                <w:rFonts w:ascii="宋体" w:hAnsi="宋体" w:eastAsia="宋体" w:cs="宋体"/>
                <w:color w:val="000000" w:themeColor="text1"/>
                <w:sz w:val="24"/>
                <w:szCs w:val="24"/>
                <w:u w:val="none"/>
                <w14:textFill>
                  <w14:solidFill>
                    <w14:schemeClr w14:val="tx1"/>
                  </w14:solidFill>
                </w14:textFill>
              </w:rPr>
              <w:t>33金属制品业行业系数手册</w:t>
            </w:r>
            <w:r>
              <w:rPr>
                <w:rFonts w:hint="eastAsia" w:ascii="宋体" w:hAnsi="宋体" w:eastAsia="宋体" w:cs="宋体"/>
                <w:color w:val="000000" w:themeColor="text1"/>
                <w:sz w:val="24"/>
                <w:szCs w:val="24"/>
                <w:u w:val="none"/>
                <w:lang w:val="en-US" w:eastAsia="zh-CN"/>
                <w14:textFill>
                  <w14:solidFill>
                    <w14:schemeClr w14:val="tx1"/>
                  </w14:solidFill>
                </w14:textFill>
              </w:rPr>
              <w:t>中附表，</w:t>
            </w:r>
            <w:r>
              <w:rPr>
                <w:rFonts w:hint="eastAsia" w:ascii="宋体" w:hAnsi="宋体"/>
                <w:color w:val="000000" w:themeColor="text1"/>
                <w:sz w:val="24"/>
                <w:szCs w:val="24"/>
                <w:lang w:val="en-US" w:eastAsia="zh-CN"/>
                <w14:textFill>
                  <w14:solidFill>
                    <w14:schemeClr w14:val="tx1"/>
                  </w14:solidFill>
                </w14:textFill>
              </w:rPr>
              <w:t>单级活性炭吸附效率约18%，经计算二级活性炭吸附效率可达33%。</w:t>
            </w:r>
          </w:p>
          <w:p>
            <w:pPr>
              <w:spacing w:line="480" w:lineRule="exact"/>
              <w:ind w:firstLine="480" w:firstLineChars="200"/>
              <w:rPr>
                <w:rFonts w:hint="default" w:ascii="宋体" w:hAnsi="宋体"/>
                <w:b w:val="0"/>
                <w:bCs w:val="0"/>
                <w:color w:val="000000" w:themeColor="text1"/>
                <w:sz w:val="24"/>
                <w:szCs w:val="24"/>
                <w:lang w:val="en-US" w:eastAsia="zh-CN"/>
                <w14:textFill>
                  <w14:solidFill>
                    <w14:schemeClr w14:val="tx1"/>
                  </w14:solidFill>
                </w14:textFill>
              </w:rPr>
            </w:pPr>
            <w:r>
              <w:rPr>
                <w:rFonts w:hint="eastAsia" w:ascii="宋体" w:hAnsi="宋体"/>
                <w:b w:val="0"/>
                <w:bCs w:val="0"/>
                <w:color w:val="000000" w:themeColor="text1"/>
                <w:sz w:val="24"/>
                <w:szCs w:val="24"/>
                <w:lang w:val="en-US" w:eastAsia="zh-CN"/>
                <w14:textFill>
                  <w14:solidFill>
                    <w14:schemeClr w14:val="tx1"/>
                  </w14:solidFill>
                </w14:textFill>
              </w:rPr>
              <w:t>根据</w:t>
            </w:r>
            <w:r>
              <w:rPr>
                <w:rFonts w:hint="eastAsia" w:ascii="宋体" w:hAnsi="宋体"/>
                <w:color w:val="000000" w:themeColor="text1"/>
                <w:sz w:val="24"/>
                <w:szCs w:val="24"/>
                <w:lang w:val="en-US" w:eastAsia="zh-CN"/>
                <w14:textFill>
                  <w14:solidFill>
                    <w14:schemeClr w14:val="tx1"/>
                  </w14:solidFill>
                </w14:textFill>
              </w:rPr>
              <w:t xml:space="preserve">《污染源源强核算技术指南 汽车制造》（HJ 1097）附录F，干式过滤器中纸盒过滤漆雾时净化效率为95%。                                                                                                                                                                                                                                                                                                                                                                                                                                                                                                                                                                                                                                                                                                                                                                                                                                                                                                                                                                                                                                                                                                                                                                                                                                                                                                          </w:t>
            </w:r>
          </w:p>
          <w:p>
            <w:pPr>
              <w:spacing w:line="480" w:lineRule="exact"/>
              <w:ind w:firstLine="482" w:firstLineChars="200"/>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③排放源强及达标情况</w:t>
            </w:r>
          </w:p>
          <w:p>
            <w:pPr>
              <w:spacing w:line="480" w:lineRule="exact"/>
              <w:ind w:firstLine="480" w:firstLineChars="200"/>
              <w:rPr>
                <w:rFonts w:ascii="宋体" w:hAnsi="宋体" w:eastAsia="宋体" w:cs="Times New Roman"/>
                <w:color w:val="auto"/>
                <w:sz w:val="24"/>
                <w:szCs w:val="24"/>
              </w:rPr>
            </w:pPr>
            <w:r>
              <w:rPr>
                <w:rFonts w:hint="eastAsia" w:ascii="宋体" w:hAnsi="宋体"/>
                <w:color w:val="000000" w:themeColor="text1"/>
                <w:sz w:val="24"/>
                <w:szCs w:val="24"/>
                <w:lang w:val="en-US" w:eastAsia="zh-CN"/>
                <w14:textFill>
                  <w14:solidFill>
                    <w14:schemeClr w14:val="tx1"/>
                  </w14:solidFill>
                </w14:textFill>
              </w:rPr>
              <w:t>由以上数据核算出，</w:t>
            </w:r>
            <w:r>
              <w:rPr>
                <w:rFonts w:hint="eastAsia" w:ascii="宋体" w:hAnsi="宋体" w:eastAsia="宋体" w:cs="Times New Roman"/>
                <w:color w:val="000000" w:themeColor="text1"/>
                <w:sz w:val="24"/>
                <w:szCs w:val="24"/>
                <w14:textFill>
                  <w14:solidFill>
                    <w14:schemeClr w14:val="tx1"/>
                  </w14:solidFill>
                </w14:textFill>
              </w:rPr>
              <w:t>漆雾、非甲烷总烃、二甲苯有组织</w:t>
            </w:r>
            <w:r>
              <w:rPr>
                <w:rFonts w:hint="eastAsia" w:ascii="宋体" w:hAnsi="宋体" w:eastAsia="宋体" w:cs="Times New Roman"/>
                <w:color w:val="000000" w:themeColor="text1"/>
                <w:sz w:val="24"/>
                <w:szCs w:val="24"/>
                <w:lang w:val="en-US" w:eastAsia="zh-CN"/>
                <w14:textFill>
                  <w14:solidFill>
                    <w14:schemeClr w14:val="tx1"/>
                  </w14:solidFill>
                </w14:textFill>
              </w:rPr>
              <w:t>产生量分别为</w:t>
            </w:r>
            <w:r>
              <w:rPr>
                <w:rFonts w:hint="eastAsia" w:ascii="宋体" w:hAnsi="宋体"/>
                <w:color w:val="000000" w:themeColor="text1"/>
                <w:sz w:val="24"/>
                <w:szCs w:val="24"/>
                <w:u w:val="none"/>
                <w:lang w:val="en-US" w:eastAsia="zh-CN"/>
                <w14:textFill>
                  <w14:solidFill>
                    <w14:schemeClr w14:val="tx1"/>
                  </w14:solidFill>
                </w14:textFill>
              </w:rPr>
              <w:t>1.368t/a、2.</w:t>
            </w:r>
            <w:r>
              <w:rPr>
                <w:rFonts w:hint="eastAsia" w:ascii="宋体" w:hAnsi="宋体"/>
                <w:color w:val="auto"/>
                <w:sz w:val="24"/>
                <w:szCs w:val="24"/>
                <w:u w:val="none"/>
                <w:lang w:val="en-US" w:eastAsia="zh-CN"/>
              </w:rPr>
              <w:t>521t/a、0.469t/a</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lang w:val="en-US" w:eastAsia="zh-CN"/>
              </w:rPr>
              <w:t>有组织</w:t>
            </w:r>
            <w:r>
              <w:rPr>
                <w:rFonts w:hint="eastAsia" w:ascii="宋体" w:hAnsi="宋体" w:eastAsia="宋体" w:cs="Times New Roman"/>
                <w:color w:val="auto"/>
                <w:sz w:val="24"/>
                <w:szCs w:val="24"/>
              </w:rPr>
              <w:t>产生浓度分别为</w:t>
            </w:r>
            <w:r>
              <w:rPr>
                <w:rFonts w:hint="eastAsia" w:ascii="宋体" w:hAnsi="宋体" w:cs="Times New Roman"/>
                <w:color w:val="auto"/>
                <w:sz w:val="24"/>
                <w:szCs w:val="24"/>
                <w:lang w:val="en-US" w:eastAsia="zh-CN"/>
              </w:rPr>
              <w:t>28.5</w:t>
            </w:r>
            <w:r>
              <w:rPr>
                <w:rFonts w:hint="eastAsia" w:ascii="宋体" w:hAnsi="宋体" w:eastAsia="宋体" w:cs="Times New Roman"/>
                <w:color w:val="auto"/>
                <w:sz w:val="24"/>
                <w:szCs w:val="24"/>
              </w:rPr>
              <w:t>mg/</w:t>
            </w:r>
            <w:r>
              <w:rPr>
                <w:rFonts w:ascii="宋体" w:hAnsi="宋体" w:eastAsia="宋体" w:cs="Times New Roman"/>
                <w:color w:val="auto"/>
                <w:sz w:val="24"/>
                <w:szCs w:val="24"/>
              </w:rPr>
              <w:t>m</w:t>
            </w:r>
            <w:r>
              <w:rPr>
                <w:rFonts w:ascii="宋体" w:hAnsi="宋体" w:eastAsia="宋体" w:cs="Times New Roman"/>
                <w:color w:val="auto"/>
                <w:sz w:val="24"/>
                <w:szCs w:val="24"/>
                <w:vertAlign w:val="superscript"/>
              </w:rPr>
              <w:t>3</w:t>
            </w:r>
            <w:r>
              <w:rPr>
                <w:rFonts w:hint="eastAsia" w:ascii="宋体" w:hAnsi="宋体" w:eastAsia="宋体" w:cs="Times New Roman"/>
                <w:color w:val="auto"/>
                <w:sz w:val="24"/>
                <w:szCs w:val="24"/>
              </w:rPr>
              <w:t>、</w:t>
            </w:r>
            <w:r>
              <w:rPr>
                <w:rFonts w:hint="eastAsia" w:ascii="宋体" w:hAnsi="宋体" w:eastAsia="宋体" w:cs="Times New Roman"/>
                <w:color w:val="auto"/>
                <w:sz w:val="24"/>
                <w:szCs w:val="24"/>
                <w:lang w:val="en-US" w:eastAsia="zh-CN"/>
              </w:rPr>
              <w:t>52.</w:t>
            </w:r>
            <w:r>
              <w:rPr>
                <w:rFonts w:hint="eastAsia" w:ascii="宋体" w:hAnsi="宋体" w:cs="Times New Roman"/>
                <w:color w:val="auto"/>
                <w:sz w:val="24"/>
                <w:szCs w:val="24"/>
                <w:lang w:val="en-US" w:eastAsia="zh-CN"/>
              </w:rPr>
              <w:t>5</w:t>
            </w:r>
            <w:r>
              <w:rPr>
                <w:rFonts w:hint="eastAsia" w:ascii="宋体" w:hAnsi="宋体" w:eastAsia="宋体" w:cs="Times New Roman"/>
                <w:color w:val="auto"/>
                <w:sz w:val="24"/>
                <w:szCs w:val="24"/>
              </w:rPr>
              <w:t>mg/</w:t>
            </w:r>
            <w:r>
              <w:rPr>
                <w:rFonts w:ascii="宋体" w:hAnsi="宋体" w:eastAsia="宋体" w:cs="Times New Roman"/>
                <w:color w:val="auto"/>
                <w:sz w:val="24"/>
                <w:szCs w:val="24"/>
              </w:rPr>
              <w:t>m</w:t>
            </w:r>
            <w:r>
              <w:rPr>
                <w:rFonts w:ascii="宋体" w:hAnsi="宋体" w:eastAsia="宋体" w:cs="Times New Roman"/>
                <w:color w:val="auto"/>
                <w:sz w:val="24"/>
                <w:szCs w:val="24"/>
                <w:vertAlign w:val="superscript"/>
              </w:rPr>
              <w:t>3</w:t>
            </w:r>
            <w:r>
              <w:rPr>
                <w:rFonts w:hint="eastAsia" w:ascii="宋体" w:hAnsi="宋体" w:eastAsia="宋体" w:cs="Times New Roman"/>
                <w:color w:val="auto"/>
                <w:sz w:val="24"/>
                <w:szCs w:val="24"/>
              </w:rPr>
              <w:t>、</w:t>
            </w:r>
            <w:r>
              <w:rPr>
                <w:rFonts w:hint="eastAsia" w:ascii="宋体" w:hAnsi="宋体" w:cs="Times New Roman"/>
                <w:color w:val="auto"/>
                <w:sz w:val="24"/>
                <w:szCs w:val="24"/>
                <w:lang w:val="en-US" w:eastAsia="zh-CN"/>
              </w:rPr>
              <w:t>9</w:t>
            </w:r>
            <w:r>
              <w:rPr>
                <w:rFonts w:hint="eastAsia" w:ascii="宋体" w:hAnsi="宋体" w:eastAsia="宋体" w:cs="Times New Roman"/>
                <w:color w:val="auto"/>
                <w:sz w:val="24"/>
                <w:szCs w:val="24"/>
                <w:lang w:val="en-US" w:eastAsia="zh-CN"/>
              </w:rPr>
              <w:t>.8</w:t>
            </w:r>
            <w:r>
              <w:rPr>
                <w:rFonts w:hint="eastAsia" w:ascii="宋体" w:hAnsi="宋体" w:eastAsia="宋体" w:cs="Times New Roman"/>
                <w:color w:val="auto"/>
                <w:sz w:val="24"/>
                <w:szCs w:val="24"/>
              </w:rPr>
              <w:t>mg/</w:t>
            </w:r>
            <w:r>
              <w:rPr>
                <w:rFonts w:ascii="宋体" w:hAnsi="宋体" w:eastAsia="宋体" w:cs="Times New Roman"/>
                <w:color w:val="auto"/>
                <w:sz w:val="24"/>
                <w:szCs w:val="24"/>
              </w:rPr>
              <w:t>m</w:t>
            </w:r>
            <w:r>
              <w:rPr>
                <w:rFonts w:ascii="宋体" w:hAnsi="宋体" w:eastAsia="宋体" w:cs="Times New Roman"/>
                <w:color w:val="auto"/>
                <w:sz w:val="24"/>
                <w:szCs w:val="24"/>
                <w:vertAlign w:val="superscript"/>
              </w:rPr>
              <w:t>3</w:t>
            </w:r>
            <w:r>
              <w:rPr>
                <w:rFonts w:hint="eastAsia" w:ascii="宋体" w:hAnsi="宋体" w:eastAsia="宋体" w:cs="Times New Roman"/>
                <w:color w:val="auto"/>
                <w:sz w:val="24"/>
                <w:szCs w:val="24"/>
              </w:rPr>
              <w:t>。</w:t>
            </w:r>
            <w:r>
              <w:rPr>
                <w:rFonts w:hint="eastAsia" w:ascii="宋体" w:hAnsi="宋体" w:cs="Times New Roman"/>
                <w:color w:val="auto"/>
                <w:sz w:val="24"/>
                <w:szCs w:val="24"/>
                <w:lang w:val="en-US" w:eastAsia="zh-CN"/>
              </w:rPr>
              <w:t>经</w:t>
            </w:r>
            <w:r>
              <w:rPr>
                <w:rFonts w:hint="eastAsia" w:ascii="宋体" w:hAnsi="宋体" w:eastAsia="宋体" w:cs="Times New Roman"/>
                <w:color w:val="auto"/>
                <w:sz w:val="24"/>
                <w:szCs w:val="24"/>
                <w:lang w:val="en-US" w:eastAsia="zh-CN"/>
              </w:rPr>
              <w:t>过滤、</w:t>
            </w:r>
            <w:r>
              <w:rPr>
                <w:rFonts w:hint="eastAsia" w:ascii="宋体" w:hAnsi="宋体" w:eastAsia="宋体" w:cs="Times New Roman"/>
                <w:color w:val="auto"/>
                <w:sz w:val="24"/>
                <w:szCs w:val="24"/>
              </w:rPr>
              <w:t>吸附后漆雾、非甲烷总烃、二甲苯有组织排放量分别为</w:t>
            </w:r>
            <w:r>
              <w:rPr>
                <w:rFonts w:ascii="宋体" w:hAnsi="宋体" w:eastAsia="宋体" w:cs="Times New Roman"/>
                <w:color w:val="auto"/>
                <w:sz w:val="24"/>
                <w:szCs w:val="24"/>
              </w:rPr>
              <w:t>0.0</w:t>
            </w:r>
            <w:r>
              <w:rPr>
                <w:rFonts w:hint="eastAsia" w:ascii="宋体" w:hAnsi="宋体" w:cs="Times New Roman"/>
                <w:color w:val="auto"/>
                <w:sz w:val="24"/>
                <w:szCs w:val="24"/>
                <w:lang w:val="en-US" w:eastAsia="zh-CN"/>
              </w:rPr>
              <w:t>68</w:t>
            </w:r>
            <w:r>
              <w:rPr>
                <w:rFonts w:ascii="宋体" w:hAnsi="宋体" w:eastAsia="宋体" w:cs="Times New Roman"/>
                <w:color w:val="auto"/>
                <w:sz w:val="24"/>
                <w:szCs w:val="24"/>
              </w:rPr>
              <w:t>t/a</w:t>
            </w:r>
            <w:r>
              <w:rPr>
                <w:rFonts w:hint="eastAsia" w:ascii="宋体" w:hAnsi="宋体"/>
                <w:color w:val="auto"/>
                <w:sz w:val="24"/>
                <w:szCs w:val="24"/>
                <w:u w:val="none"/>
                <w:lang w:val="en-US" w:eastAsia="zh-CN"/>
              </w:rPr>
              <w:t>(0.028kg/h)</w:t>
            </w:r>
            <w:r>
              <w:rPr>
                <w:rFonts w:hint="eastAsia" w:ascii="宋体" w:hAnsi="宋体" w:eastAsia="宋体" w:cs="Times New Roman"/>
                <w:color w:val="auto"/>
                <w:sz w:val="24"/>
                <w:szCs w:val="24"/>
              </w:rPr>
              <w:t>、</w:t>
            </w:r>
            <w:r>
              <w:rPr>
                <w:rFonts w:hint="eastAsia" w:ascii="宋体" w:hAnsi="宋体" w:cs="Times New Roman"/>
                <w:color w:val="auto"/>
                <w:sz w:val="24"/>
                <w:szCs w:val="24"/>
                <w:lang w:val="en-US" w:eastAsia="zh-CN"/>
              </w:rPr>
              <w:t>1.689</w:t>
            </w:r>
            <w:r>
              <w:rPr>
                <w:rFonts w:ascii="宋体" w:hAnsi="宋体" w:eastAsia="宋体" w:cs="Times New Roman"/>
                <w:color w:val="auto"/>
                <w:sz w:val="24"/>
                <w:szCs w:val="24"/>
              </w:rPr>
              <w:t>t/a</w:t>
            </w:r>
            <w:r>
              <w:rPr>
                <w:rFonts w:hint="eastAsia" w:ascii="宋体" w:hAnsi="宋体"/>
                <w:color w:val="auto"/>
                <w:sz w:val="24"/>
                <w:szCs w:val="24"/>
                <w:u w:val="none"/>
                <w:lang w:val="en-US" w:eastAsia="zh-CN"/>
              </w:rPr>
              <w:t>(0.704kg/h)</w:t>
            </w:r>
            <w:r>
              <w:rPr>
                <w:rFonts w:hint="eastAsia" w:ascii="宋体" w:hAnsi="宋体" w:eastAsia="宋体" w:cs="Times New Roman"/>
                <w:color w:val="auto"/>
                <w:sz w:val="24"/>
                <w:szCs w:val="24"/>
              </w:rPr>
              <w:t>、</w:t>
            </w:r>
            <w:r>
              <w:rPr>
                <w:rFonts w:hint="eastAsia" w:ascii="宋体" w:hAnsi="宋体" w:cs="Times New Roman"/>
                <w:color w:val="auto"/>
                <w:sz w:val="24"/>
                <w:szCs w:val="24"/>
                <w:lang w:val="en-US" w:eastAsia="zh-CN"/>
              </w:rPr>
              <w:t>0.314</w:t>
            </w:r>
            <w:r>
              <w:rPr>
                <w:rFonts w:ascii="宋体" w:hAnsi="宋体" w:eastAsia="宋体" w:cs="Times New Roman"/>
                <w:color w:val="auto"/>
                <w:sz w:val="24"/>
                <w:szCs w:val="24"/>
              </w:rPr>
              <w:t>t/a</w:t>
            </w:r>
            <w:r>
              <w:rPr>
                <w:rFonts w:hint="eastAsia" w:ascii="宋体" w:hAnsi="宋体"/>
                <w:color w:val="auto"/>
                <w:sz w:val="24"/>
                <w:szCs w:val="24"/>
                <w:u w:val="none"/>
                <w:lang w:val="en-US" w:eastAsia="zh-CN"/>
              </w:rPr>
              <w:t>(0.131kg/h)</w:t>
            </w:r>
            <w:r>
              <w:rPr>
                <w:rFonts w:hint="eastAsia" w:ascii="宋体" w:hAnsi="宋体" w:eastAsia="宋体" w:cs="Times New Roman"/>
                <w:color w:val="auto"/>
                <w:sz w:val="24"/>
                <w:szCs w:val="24"/>
              </w:rPr>
              <w:t>。经核算漆雾、非甲烷总烃</w:t>
            </w:r>
            <w:r>
              <w:rPr>
                <w:rFonts w:hint="eastAsia" w:ascii="宋体" w:hAnsi="宋体" w:eastAsia="宋体" w:cs="Times New Roman"/>
                <w:color w:val="000000" w:themeColor="text1"/>
                <w:sz w:val="24"/>
                <w:szCs w:val="24"/>
                <w14:textFill>
                  <w14:solidFill>
                    <w14:schemeClr w14:val="tx1"/>
                  </w14:solidFill>
                </w14:textFill>
              </w:rPr>
              <w:t>、二甲苯有组织排放浓度分别为</w:t>
            </w:r>
            <w:r>
              <w:rPr>
                <w:rFonts w:hint="eastAsia" w:ascii="宋体" w:hAnsi="宋体" w:cs="Times New Roman"/>
                <w:color w:val="000000" w:themeColor="text1"/>
                <w:sz w:val="24"/>
                <w:szCs w:val="24"/>
                <w:lang w:val="en-US" w:eastAsia="zh-CN"/>
                <w14:textFill>
                  <w14:solidFill>
                    <w14:schemeClr w14:val="tx1"/>
                  </w14:solidFill>
                </w14:textFill>
              </w:rPr>
              <w:t>1</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cs="Times New Roman"/>
                <w:color w:val="auto"/>
                <w:sz w:val="24"/>
                <w:szCs w:val="24"/>
                <w:lang w:val="en-US" w:eastAsia="zh-CN"/>
              </w:rPr>
              <w:t>4</w:t>
            </w:r>
            <w:r>
              <w:rPr>
                <w:rFonts w:hint="eastAsia" w:ascii="宋体" w:hAnsi="宋体" w:eastAsia="宋体" w:cs="Times New Roman"/>
                <w:color w:val="auto"/>
                <w:sz w:val="24"/>
                <w:szCs w:val="24"/>
              </w:rPr>
              <w:t>mg/</w:t>
            </w:r>
            <w:r>
              <w:rPr>
                <w:rFonts w:ascii="宋体" w:hAnsi="宋体" w:eastAsia="宋体" w:cs="Times New Roman"/>
                <w:color w:val="auto"/>
                <w:sz w:val="24"/>
                <w:szCs w:val="24"/>
              </w:rPr>
              <w:t>m</w:t>
            </w:r>
            <w:r>
              <w:rPr>
                <w:rFonts w:ascii="宋体" w:hAnsi="宋体" w:eastAsia="宋体" w:cs="Times New Roman"/>
                <w:color w:val="auto"/>
                <w:sz w:val="24"/>
                <w:szCs w:val="24"/>
                <w:vertAlign w:val="superscript"/>
              </w:rPr>
              <w:t>3</w:t>
            </w:r>
            <w:r>
              <w:rPr>
                <w:rFonts w:hint="eastAsia" w:ascii="宋体" w:hAnsi="宋体" w:eastAsia="宋体" w:cs="Times New Roman"/>
                <w:color w:val="auto"/>
                <w:sz w:val="24"/>
                <w:szCs w:val="24"/>
              </w:rPr>
              <w:t>、</w:t>
            </w:r>
            <w:r>
              <w:rPr>
                <w:rFonts w:hint="eastAsia" w:ascii="宋体" w:hAnsi="宋体" w:cs="Times New Roman"/>
                <w:color w:val="auto"/>
                <w:sz w:val="24"/>
                <w:szCs w:val="24"/>
                <w:lang w:val="en-US" w:eastAsia="zh-CN"/>
              </w:rPr>
              <w:t>35.2</w:t>
            </w:r>
            <w:r>
              <w:rPr>
                <w:rFonts w:hint="eastAsia" w:ascii="宋体" w:hAnsi="宋体" w:eastAsia="宋体" w:cs="Times New Roman"/>
                <w:color w:val="auto"/>
                <w:sz w:val="24"/>
                <w:szCs w:val="24"/>
              </w:rPr>
              <w:t>mg/</w:t>
            </w:r>
            <w:r>
              <w:rPr>
                <w:rFonts w:ascii="宋体" w:hAnsi="宋体" w:eastAsia="宋体" w:cs="Times New Roman"/>
                <w:color w:val="auto"/>
                <w:sz w:val="24"/>
                <w:szCs w:val="24"/>
              </w:rPr>
              <w:t>m</w:t>
            </w:r>
            <w:r>
              <w:rPr>
                <w:rFonts w:ascii="宋体" w:hAnsi="宋体" w:eastAsia="宋体" w:cs="Times New Roman"/>
                <w:color w:val="auto"/>
                <w:sz w:val="24"/>
                <w:szCs w:val="24"/>
                <w:vertAlign w:val="superscript"/>
              </w:rPr>
              <w:t>3</w:t>
            </w:r>
            <w:r>
              <w:rPr>
                <w:rFonts w:hint="eastAsia" w:ascii="宋体" w:hAnsi="宋体" w:eastAsia="宋体" w:cs="Times New Roman"/>
                <w:color w:val="auto"/>
                <w:sz w:val="24"/>
                <w:szCs w:val="24"/>
              </w:rPr>
              <w:t>、</w:t>
            </w:r>
            <w:r>
              <w:rPr>
                <w:rFonts w:hint="eastAsia" w:ascii="宋体" w:hAnsi="宋体" w:cs="Times New Roman"/>
                <w:color w:val="auto"/>
                <w:sz w:val="24"/>
                <w:szCs w:val="24"/>
                <w:lang w:val="en-US" w:eastAsia="zh-CN"/>
              </w:rPr>
              <w:t>6.5</w:t>
            </w:r>
            <w:r>
              <w:rPr>
                <w:rFonts w:hint="eastAsia" w:ascii="宋体" w:hAnsi="宋体" w:eastAsia="宋体" w:cs="Times New Roman"/>
                <w:color w:val="auto"/>
                <w:sz w:val="24"/>
                <w:szCs w:val="24"/>
              </w:rPr>
              <w:t>mg/</w:t>
            </w:r>
            <w:r>
              <w:rPr>
                <w:rFonts w:ascii="宋体" w:hAnsi="宋体" w:eastAsia="宋体" w:cs="Times New Roman"/>
                <w:color w:val="auto"/>
                <w:sz w:val="24"/>
                <w:szCs w:val="24"/>
              </w:rPr>
              <w:t>m</w:t>
            </w:r>
            <w:r>
              <w:rPr>
                <w:rFonts w:ascii="宋体" w:hAnsi="宋体" w:eastAsia="宋体" w:cs="Times New Roman"/>
                <w:color w:val="auto"/>
                <w:sz w:val="24"/>
                <w:szCs w:val="24"/>
                <w:vertAlign w:val="superscript"/>
              </w:rPr>
              <w:t>3</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lang w:val="en-US" w:eastAsia="zh-CN"/>
              </w:rPr>
              <w:t>均可</w:t>
            </w:r>
            <w:r>
              <w:rPr>
                <w:rFonts w:hint="eastAsia" w:ascii="宋体" w:hAnsi="宋体" w:eastAsia="宋体" w:cs="Times New Roman"/>
                <w:color w:val="auto"/>
                <w:sz w:val="24"/>
                <w:szCs w:val="24"/>
              </w:rPr>
              <w:t>满足</w:t>
            </w:r>
            <w:r>
              <w:rPr>
                <w:rFonts w:ascii="宋体" w:hAnsi="宋体" w:eastAsia="宋体" w:cs="Times New Roman"/>
                <w:color w:val="auto"/>
                <w:sz w:val="24"/>
                <w:szCs w:val="24"/>
              </w:rPr>
              <w:t>《大气污染物综合排放标准》</w:t>
            </w:r>
            <w:r>
              <w:rPr>
                <w:rFonts w:hint="eastAsia" w:ascii="宋体" w:hAnsi="宋体" w:cs="Times New Roman"/>
                <w:color w:val="auto"/>
                <w:sz w:val="24"/>
                <w:szCs w:val="24"/>
                <w:lang w:eastAsia="zh-CN"/>
              </w:rPr>
              <w:t>(</w:t>
            </w:r>
            <w:r>
              <w:rPr>
                <w:rFonts w:ascii="宋体" w:hAnsi="宋体" w:eastAsia="宋体" w:cs="Times New Roman"/>
                <w:color w:val="auto"/>
                <w:sz w:val="24"/>
                <w:szCs w:val="24"/>
              </w:rPr>
              <w:t>GB16297-1996</w:t>
            </w:r>
            <w:r>
              <w:rPr>
                <w:rFonts w:hint="eastAsia" w:ascii="宋体" w:hAnsi="宋体" w:cs="Times New Roman"/>
                <w:color w:val="auto"/>
                <w:sz w:val="24"/>
                <w:szCs w:val="24"/>
                <w:lang w:eastAsia="zh-CN"/>
              </w:rPr>
              <w:t>)</w:t>
            </w:r>
            <w:r>
              <w:rPr>
                <w:rFonts w:ascii="宋体" w:hAnsi="宋体" w:eastAsia="宋体" w:cs="Times New Roman"/>
                <w:color w:val="auto"/>
                <w:sz w:val="24"/>
                <w:szCs w:val="24"/>
              </w:rPr>
              <w:t>表2</w:t>
            </w:r>
            <w:r>
              <w:rPr>
                <w:rFonts w:hint="eastAsia" w:ascii="宋体" w:hAnsi="宋体" w:eastAsia="宋体" w:cs="Times New Roman"/>
                <w:color w:val="auto"/>
                <w:sz w:val="24"/>
                <w:szCs w:val="24"/>
                <w:lang w:val="en-US" w:eastAsia="zh-CN"/>
              </w:rPr>
              <w:t>中</w:t>
            </w:r>
            <w:r>
              <w:rPr>
                <w:rFonts w:hint="eastAsia" w:ascii="宋体" w:hAnsi="宋体" w:eastAsia="宋体" w:cs="Times New Roman"/>
                <w:color w:val="auto"/>
                <w:sz w:val="24"/>
                <w:szCs w:val="24"/>
              </w:rPr>
              <w:t>二级标准要求。</w:t>
            </w:r>
          </w:p>
          <w:p>
            <w:pPr>
              <w:spacing w:line="500" w:lineRule="exact"/>
              <w:ind w:firstLine="480" w:firstLineChars="200"/>
              <w:rPr>
                <w:rFonts w:hint="eastAsia" w:ascii="宋体" w:hAnsi="宋体" w:cs="Times New Roman"/>
                <w:color w:val="000000" w:themeColor="text1"/>
                <w:sz w:val="24"/>
                <w:szCs w:val="24"/>
                <w:lang w:eastAsia="zh-CN"/>
                <w14:textFill>
                  <w14:solidFill>
                    <w14:schemeClr w14:val="tx1"/>
                  </w14:solidFill>
                </w14:textFill>
              </w:rPr>
            </w:pPr>
            <w:r>
              <w:rPr>
                <w:rFonts w:hint="eastAsia" w:ascii="宋体" w:hAnsi="宋体"/>
                <w:color w:val="auto"/>
                <w:sz w:val="24"/>
                <w:szCs w:val="24"/>
                <w:u w:val="none"/>
                <w:lang w:val="en-US" w:eastAsia="zh-CN"/>
              </w:rPr>
              <w:t>漆雾未收集部分约0.152t/a，其中90%沉降后形成漆渣，</w:t>
            </w:r>
            <w:r>
              <w:rPr>
                <w:rFonts w:hint="eastAsia" w:ascii="宋体" w:hAnsi="宋体"/>
                <w:color w:val="000000" w:themeColor="text1"/>
                <w:sz w:val="24"/>
                <w:szCs w:val="24"/>
                <w:u w:val="none"/>
                <w:lang w:val="en-US" w:eastAsia="zh-CN"/>
                <w14:textFill>
                  <w14:solidFill>
                    <w14:schemeClr w14:val="tx1"/>
                  </w14:solidFill>
                </w14:textFill>
              </w:rPr>
              <w:t>其余0.015t/a漆雾以无组织形式排放，</w:t>
            </w:r>
            <w:r>
              <w:rPr>
                <w:rFonts w:hint="eastAsia" w:ascii="宋体" w:hAnsi="宋体" w:eastAsia="宋体" w:cs="Times New Roman"/>
                <w:color w:val="000000" w:themeColor="text1"/>
                <w:sz w:val="24"/>
                <w:szCs w:val="24"/>
                <w14:textFill>
                  <w14:solidFill>
                    <w14:schemeClr w14:val="tx1"/>
                  </w14:solidFill>
                </w14:textFill>
              </w:rPr>
              <w:t>非甲烷总烃、二甲苯无组织排放量分别为</w:t>
            </w:r>
            <w:r>
              <w:rPr>
                <w:rFonts w:ascii="宋体" w:hAnsi="宋体" w:eastAsia="宋体" w:cs="Times New Roman"/>
                <w:color w:val="000000" w:themeColor="text1"/>
                <w:sz w:val="24"/>
                <w:szCs w:val="24"/>
                <w14:textFill>
                  <w14:solidFill>
                    <w14:schemeClr w14:val="tx1"/>
                  </w14:solidFill>
                </w14:textFill>
              </w:rPr>
              <w:t>0.</w:t>
            </w:r>
            <w:r>
              <w:rPr>
                <w:rFonts w:hint="eastAsia" w:ascii="宋体" w:hAnsi="宋体" w:eastAsia="宋体" w:cs="Times New Roman"/>
                <w:color w:val="000000" w:themeColor="text1"/>
                <w:sz w:val="24"/>
                <w:szCs w:val="24"/>
                <w:lang w:val="en-US" w:eastAsia="zh-CN"/>
                <w14:textFill>
                  <w14:solidFill>
                    <w14:schemeClr w14:val="tx1"/>
                  </w14:solidFill>
                </w14:textFill>
              </w:rPr>
              <w:t>2</w:t>
            </w:r>
            <w:r>
              <w:rPr>
                <w:rFonts w:hint="eastAsia" w:ascii="宋体" w:hAnsi="宋体" w:cs="Times New Roman"/>
                <w:color w:val="000000" w:themeColor="text1"/>
                <w:sz w:val="24"/>
                <w:szCs w:val="24"/>
                <w:lang w:val="en-US" w:eastAsia="zh-CN"/>
                <w14:textFill>
                  <w14:solidFill>
                    <w14:schemeClr w14:val="tx1"/>
                  </w14:solidFill>
                </w14:textFill>
              </w:rPr>
              <w:t>80</w:t>
            </w:r>
            <w:r>
              <w:rPr>
                <w:rFonts w:ascii="宋体" w:hAnsi="宋体" w:eastAsia="宋体" w:cs="Times New Roman"/>
                <w:color w:val="000000" w:themeColor="text1"/>
                <w:sz w:val="24"/>
                <w:szCs w:val="24"/>
                <w14:textFill>
                  <w14:solidFill>
                    <w14:schemeClr w14:val="tx1"/>
                  </w14:solidFill>
                </w14:textFill>
              </w:rPr>
              <w:t>t/a</w:t>
            </w:r>
            <w:r>
              <w:rPr>
                <w:rFonts w:hint="eastAsia"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0.</w:t>
            </w:r>
            <w:r>
              <w:rPr>
                <w:rFonts w:hint="eastAsia" w:ascii="宋体" w:hAnsi="宋体" w:eastAsia="宋体" w:cs="Times New Roman"/>
                <w:color w:val="000000" w:themeColor="text1"/>
                <w:sz w:val="24"/>
                <w:szCs w:val="24"/>
                <w:lang w:val="en-US" w:eastAsia="zh-CN"/>
                <w14:textFill>
                  <w14:solidFill>
                    <w14:schemeClr w14:val="tx1"/>
                  </w14:solidFill>
                </w14:textFill>
              </w:rPr>
              <w:t>05</w:t>
            </w:r>
            <w:r>
              <w:rPr>
                <w:rFonts w:hint="eastAsia" w:ascii="宋体" w:hAnsi="宋体" w:cs="Times New Roman"/>
                <w:color w:val="000000" w:themeColor="text1"/>
                <w:sz w:val="24"/>
                <w:szCs w:val="24"/>
                <w:lang w:val="en-US" w:eastAsia="zh-CN"/>
                <w14:textFill>
                  <w14:solidFill>
                    <w14:schemeClr w14:val="tx1"/>
                  </w14:solidFill>
                </w14:textFill>
              </w:rPr>
              <w:t>2</w:t>
            </w:r>
            <w:r>
              <w:rPr>
                <w:rFonts w:ascii="宋体" w:hAnsi="宋体" w:eastAsia="宋体" w:cs="Times New Roman"/>
                <w:color w:val="000000" w:themeColor="text1"/>
                <w:sz w:val="24"/>
                <w:szCs w:val="24"/>
                <w14:textFill>
                  <w14:solidFill>
                    <w14:schemeClr w14:val="tx1"/>
                  </w14:solidFill>
                </w14:textFill>
              </w:rPr>
              <w:t>t/a</w:t>
            </w:r>
            <w:r>
              <w:rPr>
                <w:rFonts w:hint="eastAsia" w:ascii="宋体" w:hAnsi="宋体" w:cs="Times New Roman"/>
                <w:color w:val="000000" w:themeColor="text1"/>
                <w:sz w:val="24"/>
                <w:szCs w:val="24"/>
                <w:lang w:eastAsia="zh-CN"/>
                <w14:textFill>
                  <w14:solidFill>
                    <w14:schemeClr w14:val="tx1"/>
                  </w14:solidFill>
                </w14:textFill>
              </w:rPr>
              <w:t>。</w:t>
            </w:r>
          </w:p>
          <w:p>
            <w:pPr>
              <w:spacing w:line="500" w:lineRule="exact"/>
              <w:ind w:firstLine="482" w:firstLineChars="200"/>
              <w:rPr>
                <w:rFonts w:hint="default" w:ascii="宋体" w:hAnsi="宋体" w:cs="Times New Roman"/>
                <w:b/>
                <w:bCs/>
                <w:color w:val="000000" w:themeColor="text1"/>
                <w:sz w:val="24"/>
                <w:szCs w:val="24"/>
                <w:lang w:val="en-US" w:eastAsia="zh-CN"/>
                <w14:textFill>
                  <w14:solidFill>
                    <w14:schemeClr w14:val="tx1"/>
                  </w14:solidFill>
                </w14:textFill>
              </w:rPr>
            </w:pPr>
            <w:r>
              <w:rPr>
                <w:rFonts w:hint="eastAsia" w:ascii="宋体" w:hAnsi="宋体" w:cs="Times New Roman"/>
                <w:b/>
                <w:bCs/>
                <w:color w:val="000000" w:themeColor="text1"/>
                <w:sz w:val="24"/>
                <w:szCs w:val="24"/>
                <w:lang w:val="en-US" w:eastAsia="zh-CN"/>
                <w14:textFill>
                  <w14:solidFill>
                    <w14:schemeClr w14:val="tx1"/>
                  </w14:solidFill>
                </w14:textFill>
              </w:rPr>
              <w:t>(4)无组织废气达标排放情况</w:t>
            </w:r>
          </w:p>
          <w:p>
            <w:pPr>
              <w:spacing w:line="500" w:lineRule="exact"/>
              <w:ind w:firstLine="480" w:firstLineChars="200"/>
              <w:rPr>
                <w:rFonts w:hint="default" w:ascii="宋体" w:hAnsi="宋体"/>
                <w:color w:val="000000" w:themeColor="text1"/>
                <w:sz w:val="24"/>
                <w:szCs w:val="24"/>
                <w:u w:val="none"/>
                <w:lang w:val="en-US" w:eastAsia="zh-CN"/>
                <w14:textFill>
                  <w14:solidFill>
                    <w14:schemeClr w14:val="tx1"/>
                  </w14:solidFill>
                </w14:textFill>
              </w:rPr>
            </w:pPr>
            <w:r>
              <w:rPr>
                <w:rFonts w:hint="eastAsia" w:ascii="宋体" w:hAnsi="宋体"/>
                <w:color w:val="000000" w:themeColor="text1"/>
                <w:sz w:val="24"/>
                <w:szCs w:val="24"/>
                <w:u w:val="none"/>
                <w:lang w:val="en-US" w:eastAsia="zh-CN"/>
                <w14:textFill>
                  <w14:solidFill>
                    <w14:schemeClr w14:val="tx1"/>
                  </w14:solidFill>
                </w14:textFill>
              </w:rPr>
              <w:t>根据前文核算结果，本项目生产车间颗粒物、</w:t>
            </w:r>
            <w:r>
              <w:rPr>
                <w:rFonts w:hint="eastAsia" w:ascii="宋体" w:hAnsi="宋体" w:eastAsia="宋体" w:cs="Times New Roman"/>
                <w:color w:val="000000" w:themeColor="text1"/>
                <w:sz w:val="24"/>
                <w:szCs w:val="24"/>
                <w14:textFill>
                  <w14:solidFill>
                    <w14:schemeClr w14:val="tx1"/>
                  </w14:solidFill>
                </w14:textFill>
              </w:rPr>
              <w:t>非甲烷总烃、二甲苯</w:t>
            </w:r>
            <w:r>
              <w:rPr>
                <w:rFonts w:hint="eastAsia" w:ascii="宋体" w:hAnsi="宋体"/>
                <w:color w:val="000000" w:themeColor="text1"/>
                <w:sz w:val="24"/>
                <w:szCs w:val="24"/>
                <w:u w:val="none"/>
                <w:lang w:val="en-US" w:eastAsia="zh-CN"/>
                <w14:textFill>
                  <w14:solidFill>
                    <w14:schemeClr w14:val="tx1"/>
                  </w14:solidFill>
                </w14:textFill>
              </w:rPr>
              <w:t>无组织排放速率合计分别为0.152kg/h、0.119kg/h、0.022kg/h。</w:t>
            </w:r>
          </w:p>
          <w:p>
            <w:pPr>
              <w:spacing w:line="500" w:lineRule="exact"/>
              <w:ind w:firstLine="480" w:firstLineChars="200"/>
              <w:rPr>
                <w:rFonts w:hint="eastAsia" w:ascii="宋体" w:hAnsi="宋体"/>
                <w:b/>
                <w:bCs/>
                <w:color w:val="000000" w:themeColor="text1"/>
                <w:sz w:val="24"/>
                <w:szCs w:val="24"/>
                <w:u w:val="none"/>
                <w:lang w:val="en-US" w:eastAsia="zh-CN"/>
                <w14:textFill>
                  <w14:solidFill>
                    <w14:schemeClr w14:val="tx1"/>
                  </w14:solidFill>
                </w14:textFill>
              </w:rPr>
            </w:pPr>
            <w:r>
              <w:rPr>
                <w:rFonts w:hint="eastAsia" w:ascii="宋体" w:hAnsi="宋体"/>
                <w:color w:val="000000" w:themeColor="text1"/>
                <w:sz w:val="24"/>
                <w:szCs w:val="24"/>
                <w:u w:val="none"/>
                <w:lang w:val="en-US" w:eastAsia="zh-CN"/>
                <w14:textFill>
                  <w14:solidFill>
                    <w14:schemeClr w14:val="tx1"/>
                  </w14:solidFill>
                </w14:textFill>
              </w:rPr>
              <w:t>根据AERSCREEN模式估算结果，本项目无组织污染源排放的颗粒物厂界浓度约为</w:t>
            </w:r>
            <w:r>
              <w:rPr>
                <w:rFonts w:hint="eastAsia" w:ascii="宋体" w:hAnsi="宋体" w:cs="宋体"/>
                <w:color w:val="000000" w:themeColor="text1"/>
                <w:sz w:val="24"/>
                <w:szCs w:val="24"/>
                <w:u w:val="none"/>
                <w:lang w:val="en-US" w:eastAsia="zh-CN"/>
                <w14:textFill>
                  <w14:solidFill>
                    <w14:schemeClr w14:val="tx1"/>
                  </w14:solidFill>
                </w14:textFill>
              </w:rPr>
              <w:t>0.088mg/m</w:t>
            </w:r>
            <w:r>
              <w:rPr>
                <w:rFonts w:hint="eastAsia" w:ascii="宋体" w:hAnsi="宋体" w:cs="宋体"/>
                <w:color w:val="000000" w:themeColor="text1"/>
                <w:sz w:val="24"/>
                <w:szCs w:val="24"/>
                <w:u w:val="none"/>
                <w:vertAlign w:val="superscript"/>
                <w:lang w:val="en-US" w:eastAsia="zh-CN"/>
                <w14:textFill>
                  <w14:solidFill>
                    <w14:schemeClr w14:val="tx1"/>
                  </w14:solidFill>
                </w14:textFill>
              </w:rPr>
              <w:t>3</w:t>
            </w:r>
            <w:r>
              <w:rPr>
                <w:rFonts w:hint="eastAsia" w:ascii="宋体" w:hAnsi="宋体" w:cs="宋体"/>
                <w:color w:val="000000" w:themeColor="text1"/>
                <w:sz w:val="24"/>
                <w:szCs w:val="24"/>
                <w:u w:val="none"/>
                <w:vertAlign w:val="baseline"/>
                <w:lang w:val="en-US" w:eastAsia="zh-CN"/>
                <w14:textFill>
                  <w14:solidFill>
                    <w14:schemeClr w14:val="tx1"/>
                  </w14:solidFill>
                </w14:textFill>
              </w:rPr>
              <w:t>，非甲烷总烃</w:t>
            </w:r>
            <w:r>
              <w:rPr>
                <w:rFonts w:hint="eastAsia" w:ascii="宋体" w:hAnsi="宋体"/>
                <w:color w:val="000000" w:themeColor="text1"/>
                <w:sz w:val="24"/>
                <w:szCs w:val="24"/>
                <w:u w:val="none"/>
                <w:lang w:val="en-US" w:eastAsia="zh-CN"/>
                <w14:textFill>
                  <w14:solidFill>
                    <w14:schemeClr w14:val="tx1"/>
                  </w14:solidFill>
                </w14:textFill>
              </w:rPr>
              <w:t>约为</w:t>
            </w:r>
            <w:r>
              <w:rPr>
                <w:rFonts w:hint="eastAsia" w:ascii="宋体" w:hAnsi="宋体" w:cs="宋体"/>
                <w:color w:val="000000" w:themeColor="text1"/>
                <w:sz w:val="24"/>
                <w:szCs w:val="24"/>
                <w:u w:val="none"/>
                <w:lang w:val="en-US" w:eastAsia="zh-CN"/>
                <w14:textFill>
                  <w14:solidFill>
                    <w14:schemeClr w14:val="tx1"/>
                  </w14:solidFill>
                </w14:textFill>
              </w:rPr>
              <w:t>0.069mg/m</w:t>
            </w:r>
            <w:r>
              <w:rPr>
                <w:rFonts w:hint="eastAsia" w:ascii="宋体" w:hAnsi="宋体" w:cs="宋体"/>
                <w:color w:val="000000" w:themeColor="text1"/>
                <w:sz w:val="24"/>
                <w:szCs w:val="24"/>
                <w:u w:val="none"/>
                <w:vertAlign w:val="superscript"/>
                <w:lang w:val="en-US" w:eastAsia="zh-CN"/>
                <w14:textFill>
                  <w14:solidFill>
                    <w14:schemeClr w14:val="tx1"/>
                  </w14:solidFill>
                </w14:textFill>
              </w:rPr>
              <w:t>3</w:t>
            </w:r>
            <w:r>
              <w:rPr>
                <w:rFonts w:hint="eastAsia" w:ascii="宋体" w:hAnsi="宋体" w:cs="宋体"/>
                <w:color w:val="000000" w:themeColor="text1"/>
                <w:sz w:val="24"/>
                <w:szCs w:val="24"/>
                <w:u w:val="none"/>
                <w:vertAlign w:val="baseline"/>
                <w:lang w:val="en-US" w:eastAsia="zh-CN"/>
                <w14:textFill>
                  <w14:solidFill>
                    <w14:schemeClr w14:val="tx1"/>
                  </w14:solidFill>
                </w14:textFill>
              </w:rPr>
              <w:t>，二甲苯</w:t>
            </w:r>
            <w:r>
              <w:rPr>
                <w:rFonts w:hint="eastAsia" w:ascii="宋体" w:hAnsi="宋体"/>
                <w:color w:val="000000" w:themeColor="text1"/>
                <w:sz w:val="24"/>
                <w:szCs w:val="24"/>
                <w:u w:val="none"/>
                <w:lang w:val="en-US" w:eastAsia="zh-CN"/>
                <w14:textFill>
                  <w14:solidFill>
                    <w14:schemeClr w14:val="tx1"/>
                  </w14:solidFill>
                </w14:textFill>
              </w:rPr>
              <w:t>约为</w:t>
            </w:r>
            <w:r>
              <w:rPr>
                <w:rFonts w:hint="eastAsia" w:ascii="宋体" w:hAnsi="宋体" w:cs="宋体"/>
                <w:color w:val="000000" w:themeColor="text1"/>
                <w:sz w:val="24"/>
                <w:szCs w:val="24"/>
                <w:u w:val="none"/>
                <w:lang w:val="en-US" w:eastAsia="zh-CN"/>
                <w14:textFill>
                  <w14:solidFill>
                    <w14:schemeClr w14:val="tx1"/>
                  </w14:solidFill>
                </w14:textFill>
              </w:rPr>
              <w:t>0.013mg/m</w:t>
            </w:r>
            <w:r>
              <w:rPr>
                <w:rFonts w:hint="eastAsia" w:ascii="宋体" w:hAnsi="宋体" w:cs="宋体"/>
                <w:color w:val="000000" w:themeColor="text1"/>
                <w:sz w:val="24"/>
                <w:szCs w:val="24"/>
                <w:u w:val="none"/>
                <w:vertAlign w:val="superscript"/>
                <w:lang w:val="en-US" w:eastAsia="zh-CN"/>
                <w14:textFill>
                  <w14:solidFill>
                    <w14:schemeClr w14:val="tx1"/>
                  </w14:solidFill>
                </w14:textFill>
              </w:rPr>
              <w:t>3</w:t>
            </w:r>
            <w:r>
              <w:rPr>
                <w:rFonts w:hint="eastAsia" w:ascii="宋体" w:hAnsi="宋体" w:cs="宋体"/>
                <w:color w:val="000000" w:themeColor="text1"/>
                <w:sz w:val="24"/>
                <w:szCs w:val="24"/>
                <w:u w:val="none"/>
                <w:vertAlign w:val="baseline"/>
                <w:lang w:val="en-US" w:eastAsia="zh-CN"/>
                <w14:textFill>
                  <w14:solidFill>
                    <w14:schemeClr w14:val="tx1"/>
                  </w14:solidFill>
                </w14:textFill>
              </w:rPr>
              <w:t>，</w:t>
            </w:r>
            <w:r>
              <w:rPr>
                <w:rFonts w:hint="eastAsia" w:ascii="宋体" w:hAnsi="宋体" w:eastAsia="宋体" w:cs="Times New Roman"/>
                <w:color w:val="000000" w:themeColor="text1"/>
                <w:sz w:val="24"/>
                <w:szCs w:val="24"/>
                <w14:textFill>
                  <w14:solidFill>
                    <w14:schemeClr w14:val="tx1"/>
                  </w14:solidFill>
                </w14:textFill>
              </w:rPr>
              <w:t>满足《大气污染物综合排放标准》</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GB16297-1996</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表2中</w:t>
            </w:r>
            <w:r>
              <w:rPr>
                <w:rFonts w:hint="eastAsia" w:ascii="宋体" w:hAnsi="宋体" w:eastAsia="宋体" w:cs="Times New Roman"/>
                <w:color w:val="000000" w:themeColor="text1"/>
                <w:sz w:val="24"/>
                <w:szCs w:val="24"/>
                <w14:textFill>
                  <w14:solidFill>
                    <w14:schemeClr w14:val="tx1"/>
                  </w14:solidFill>
                </w14:textFill>
              </w:rPr>
              <w:t>无组织排放限值要求</w:t>
            </w:r>
            <w:r>
              <w:rPr>
                <w:rFonts w:hint="eastAsia" w:ascii="宋体" w:hAnsi="宋体" w:cs="Times New Roman"/>
                <w:color w:val="000000" w:themeColor="text1"/>
                <w:sz w:val="24"/>
                <w:szCs w:val="24"/>
                <w:lang w:eastAsia="zh-CN"/>
                <w14:textFill>
                  <w14:solidFill>
                    <w14:schemeClr w14:val="tx1"/>
                  </w14:solidFill>
                </w14:textFill>
              </w:rPr>
              <w:t>；</w:t>
            </w:r>
            <w:r>
              <w:rPr>
                <w:rFonts w:hint="eastAsia" w:ascii="宋体" w:hAnsi="宋体" w:cs="Times New Roman"/>
                <w:color w:val="000000" w:themeColor="text1"/>
                <w:sz w:val="24"/>
                <w:szCs w:val="24"/>
                <w:lang w:val="en-US" w:eastAsia="zh-CN"/>
                <w14:textFill>
                  <w14:solidFill>
                    <w14:schemeClr w14:val="tx1"/>
                  </w14:solidFill>
                </w14:textFill>
              </w:rPr>
              <w:t>非甲烷总烃</w:t>
            </w:r>
            <w:r>
              <w:rPr>
                <w:rFonts w:hint="eastAsia" w:ascii="宋体" w:hAnsi="宋体"/>
                <w:color w:val="000000" w:themeColor="text1"/>
                <w:sz w:val="24"/>
                <w:szCs w:val="24"/>
                <w:u w:val="none"/>
                <w:lang w:val="en-US" w:eastAsia="zh-CN"/>
                <w14:textFill>
                  <w14:solidFill>
                    <w14:schemeClr w14:val="tx1"/>
                  </w14:solidFill>
                </w14:textFill>
              </w:rPr>
              <w:t>厂内最大浓度约为</w:t>
            </w:r>
            <w:r>
              <w:rPr>
                <w:rFonts w:hint="eastAsia" w:ascii="宋体" w:hAnsi="宋体" w:cs="宋体"/>
                <w:color w:val="000000" w:themeColor="text1"/>
                <w:sz w:val="24"/>
                <w:szCs w:val="24"/>
                <w:u w:val="none"/>
                <w:lang w:val="en-US" w:eastAsia="zh-CN"/>
                <w14:textFill>
                  <w14:solidFill>
                    <w14:schemeClr w14:val="tx1"/>
                  </w14:solidFill>
                </w14:textFill>
              </w:rPr>
              <w:t>0.075mg/m</w:t>
            </w:r>
            <w:r>
              <w:rPr>
                <w:rFonts w:hint="eastAsia" w:ascii="宋体" w:hAnsi="宋体" w:cs="宋体"/>
                <w:color w:val="000000" w:themeColor="text1"/>
                <w:sz w:val="24"/>
                <w:szCs w:val="24"/>
                <w:u w:val="none"/>
                <w:vertAlign w:val="superscript"/>
                <w:lang w:val="en-US" w:eastAsia="zh-CN"/>
                <w14:textFill>
                  <w14:solidFill>
                    <w14:schemeClr w14:val="tx1"/>
                  </w14:solidFill>
                </w14:textFill>
              </w:rPr>
              <w:t>3</w:t>
            </w:r>
            <w:r>
              <w:rPr>
                <w:rFonts w:hint="eastAsia" w:ascii="宋体" w:hAnsi="宋体" w:cs="宋体"/>
                <w:color w:val="000000" w:themeColor="text1"/>
                <w:sz w:val="24"/>
                <w:szCs w:val="24"/>
                <w:u w:val="none"/>
                <w:vertAlign w:val="baseline"/>
                <w:lang w:val="en-US" w:eastAsia="zh-CN"/>
                <w14:textFill>
                  <w14:solidFill>
                    <w14:schemeClr w14:val="tx1"/>
                  </w14:solidFill>
                </w14:textFill>
              </w:rPr>
              <w:t>，可满足</w:t>
            </w:r>
            <w:r>
              <w:rPr>
                <w:rFonts w:hint="eastAsia" w:ascii="宋体" w:hAnsi="宋体"/>
                <w:color w:val="000000" w:themeColor="text1"/>
                <w:sz w:val="24"/>
                <w:szCs w:val="24"/>
                <w:u w:val="none"/>
                <w:lang w:val="en-US" w:eastAsia="zh-CN"/>
                <w14:textFill>
                  <w14:solidFill>
                    <w14:schemeClr w14:val="tx1"/>
                  </w14:solidFill>
                </w14:textFill>
              </w:rPr>
              <w:t>《</w:t>
            </w:r>
            <w:r>
              <w:rPr>
                <w:rFonts w:hint="eastAsia" w:ascii="宋体" w:hAnsi="宋体"/>
                <w:color w:val="000000" w:themeColor="text1"/>
                <w:sz w:val="24"/>
                <w:szCs w:val="24"/>
                <w:u w:val="none"/>
                <w:lang w:val="en-US" w:eastAsia="zh-CN"/>
                <w14:textFill>
                  <w14:solidFill>
                    <w14:schemeClr w14:val="tx1"/>
                  </w14:solidFill>
                </w14:textFill>
              </w:rPr>
              <w:fldChar w:fldCharType="begin"/>
            </w:r>
            <w:r>
              <w:rPr>
                <w:rFonts w:hint="eastAsia" w:ascii="宋体" w:hAnsi="宋体"/>
                <w:color w:val="000000" w:themeColor="text1"/>
                <w:sz w:val="24"/>
                <w:szCs w:val="24"/>
                <w:u w:val="none"/>
                <w:lang w:val="en-US" w:eastAsia="zh-CN"/>
                <w14:textFill>
                  <w14:solidFill>
                    <w14:schemeClr w14:val="tx1"/>
                  </w14:solidFill>
                </w14:textFill>
              </w:rPr>
              <w:instrText xml:space="preserve"> HYPERLINK "https://www.mee.gov.cn/ywgz/fgbz/bz/bzwb/dqhjbh/dqgdwrywrwpfbz/201906/W020190606587693632696.pdf" </w:instrText>
            </w:r>
            <w:r>
              <w:rPr>
                <w:rFonts w:hint="eastAsia" w:ascii="宋体" w:hAnsi="宋体"/>
                <w:color w:val="000000" w:themeColor="text1"/>
                <w:sz w:val="24"/>
                <w:szCs w:val="24"/>
                <w:u w:val="none"/>
                <w:lang w:val="en-US" w:eastAsia="zh-CN"/>
                <w14:textFill>
                  <w14:solidFill>
                    <w14:schemeClr w14:val="tx1"/>
                  </w14:solidFill>
                </w14:textFill>
              </w:rPr>
              <w:fldChar w:fldCharType="separate"/>
            </w:r>
            <w:r>
              <w:rPr>
                <w:rFonts w:hint="eastAsia" w:ascii="宋体" w:hAnsi="宋体"/>
                <w:color w:val="000000" w:themeColor="text1"/>
                <w:sz w:val="24"/>
                <w:szCs w:val="24"/>
                <w:u w:val="none"/>
                <w:lang w:val="en-US" w:eastAsia="zh-CN"/>
                <w14:textFill>
                  <w14:solidFill>
                    <w14:schemeClr w14:val="tx1"/>
                  </w14:solidFill>
                </w14:textFill>
              </w:rPr>
              <w:t>挥发性有机物无组织排放控制标准(GB37822-2019)</w:t>
            </w:r>
            <w:r>
              <w:rPr>
                <w:rFonts w:hint="eastAsia" w:ascii="宋体" w:hAnsi="宋体"/>
                <w:color w:val="000000" w:themeColor="text1"/>
                <w:sz w:val="24"/>
                <w:szCs w:val="24"/>
                <w:u w:val="none"/>
                <w:lang w:val="en-US" w:eastAsia="zh-CN"/>
                <w14:textFill>
                  <w14:solidFill>
                    <w14:schemeClr w14:val="tx1"/>
                  </w14:solidFill>
                </w14:textFill>
              </w:rPr>
              <w:fldChar w:fldCharType="end"/>
            </w:r>
            <w:r>
              <w:rPr>
                <w:rFonts w:hint="eastAsia" w:ascii="宋体" w:hAnsi="宋体"/>
                <w:color w:val="000000" w:themeColor="text1"/>
                <w:sz w:val="24"/>
                <w:szCs w:val="24"/>
                <w:u w:val="none"/>
                <w:lang w:val="en-US" w:eastAsia="zh-CN"/>
                <w14:textFill>
                  <w14:solidFill>
                    <w14:schemeClr w14:val="tx1"/>
                  </w14:solidFill>
                </w14:textFill>
              </w:rPr>
              <w:t>》附录A厂区内VOCs无组织排放限值。</w:t>
            </w:r>
          </w:p>
          <w:p>
            <w:pPr>
              <w:spacing w:line="500" w:lineRule="exact"/>
              <w:ind w:firstLine="482" w:firstLineChars="200"/>
              <w:rPr>
                <w:rFonts w:hint="eastAsia" w:ascii="宋体" w:hAnsi="宋体" w:eastAsia="宋体" w:cs="宋体"/>
                <w:b/>
                <w:bCs/>
                <w:color w:val="000000" w:themeColor="text1"/>
                <w:sz w:val="24"/>
                <w:szCs w:val="24"/>
                <w:u w:val="none"/>
                <w14:textFill>
                  <w14:solidFill>
                    <w14:schemeClr w14:val="tx1"/>
                  </w14:solidFill>
                </w14:textFill>
              </w:rPr>
            </w:pPr>
            <w:r>
              <w:rPr>
                <w:rFonts w:hint="eastAsia" w:ascii="宋体" w:hAnsi="宋体" w:cs="宋体"/>
                <w:b/>
                <w:bCs/>
                <w:color w:val="000000" w:themeColor="text1"/>
                <w:sz w:val="24"/>
                <w:szCs w:val="24"/>
                <w:u w:val="none"/>
                <w:lang w:val="en-US" w:eastAsia="zh-CN"/>
                <w14:textFill>
                  <w14:solidFill>
                    <w14:schemeClr w14:val="tx1"/>
                  </w14:solidFill>
                </w14:textFill>
              </w:rPr>
              <w:t>2、</w:t>
            </w:r>
            <w:r>
              <w:rPr>
                <w:rFonts w:hint="eastAsia" w:ascii="宋体" w:hAnsi="宋体" w:eastAsia="宋体" w:cs="宋体"/>
                <w:b/>
                <w:bCs/>
                <w:color w:val="000000" w:themeColor="text1"/>
                <w:sz w:val="24"/>
                <w:szCs w:val="24"/>
                <w:u w:val="none"/>
                <w:lang w:val="en-US" w:eastAsia="zh-CN"/>
                <w14:textFill>
                  <w14:solidFill>
                    <w14:schemeClr w14:val="tx1"/>
                  </w14:solidFill>
                </w14:textFill>
              </w:rPr>
              <w:t>非正常工况</w:t>
            </w:r>
            <w:r>
              <w:rPr>
                <w:rFonts w:hint="eastAsia" w:ascii="宋体" w:hAnsi="宋体" w:eastAsia="宋体" w:cs="宋体"/>
                <w:b/>
                <w:bCs/>
                <w:color w:val="000000" w:themeColor="text1"/>
                <w:sz w:val="24"/>
                <w:szCs w:val="24"/>
                <w:u w:val="none"/>
                <w14:textFill>
                  <w14:solidFill>
                    <w14:schemeClr w14:val="tx1"/>
                  </w14:solidFill>
                </w14:textFill>
              </w:rPr>
              <w:t>分析</w:t>
            </w:r>
          </w:p>
          <w:p>
            <w:pPr>
              <w:widowControl/>
              <w:spacing w:line="480" w:lineRule="exact"/>
              <w:ind w:firstLine="480" w:firstLineChars="200"/>
              <w:rPr>
                <w:rFonts w:hint="eastAsia" w:ascii="宋体" w:hAnsi="宋体" w:eastAsia="宋体" w:cs="宋体"/>
                <w:color w:val="000000" w:themeColor="text1"/>
                <w:sz w:val="24"/>
                <w:szCs w:val="24"/>
                <w:u w:val="none"/>
                <w14:textFill>
                  <w14:solidFill>
                    <w14:schemeClr w14:val="tx1"/>
                  </w14:solidFill>
                </w14:textFill>
              </w:rPr>
            </w:pPr>
            <w:r>
              <w:rPr>
                <w:rFonts w:hint="eastAsia" w:ascii="宋体" w:hAnsi="宋体" w:eastAsia="宋体" w:cs="宋体"/>
                <w:color w:val="000000" w:themeColor="text1"/>
                <w:sz w:val="24"/>
                <w:szCs w:val="24"/>
                <w:u w:val="none"/>
                <w14:textFill>
                  <w14:solidFill>
                    <w14:schemeClr w14:val="tx1"/>
                  </w14:solidFill>
                </w14:textFill>
              </w:rPr>
              <w:t>非正常生产排污包括开车、停车、检修和非正常工况的污染物排放，以及工艺设备和环保设施不能正常运行时污染物的排放等。</w:t>
            </w:r>
          </w:p>
          <w:p>
            <w:pPr>
              <w:widowControl/>
              <w:spacing w:line="480" w:lineRule="exact"/>
              <w:ind w:firstLine="480" w:firstLineChars="200"/>
              <w:rPr>
                <w:rFonts w:hint="eastAsia" w:ascii="宋体" w:hAnsi="宋体" w:eastAsia="宋体" w:cs="宋体"/>
                <w:color w:val="000000" w:themeColor="text1"/>
                <w:sz w:val="24"/>
                <w:szCs w:val="24"/>
                <w:u w:val="none"/>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本项目主要为环保设施</w:t>
            </w:r>
            <w:r>
              <w:rPr>
                <w:rFonts w:hint="eastAsia" w:ascii="宋体" w:hAnsi="宋体" w:eastAsia="宋体" w:cs="宋体"/>
                <w:color w:val="000000" w:themeColor="text1"/>
                <w:sz w:val="24"/>
                <w:szCs w:val="24"/>
                <w:u w:val="none"/>
                <w14:textFill>
                  <w14:solidFill>
                    <w14:schemeClr w14:val="tx1"/>
                  </w14:solidFill>
                </w14:textFill>
              </w:rPr>
              <w:t>不能正常运行时污染物的排放</w:t>
            </w:r>
            <w:r>
              <w:rPr>
                <w:rFonts w:hint="eastAsia" w:ascii="宋体" w:hAnsi="宋体" w:cs="宋体"/>
                <w:color w:val="000000" w:themeColor="text1"/>
                <w:sz w:val="24"/>
                <w:szCs w:val="24"/>
                <w:u w:val="none"/>
                <w:lang w:eastAsia="zh-CN"/>
                <w14:textFill>
                  <w14:solidFill>
                    <w14:schemeClr w14:val="tx1"/>
                  </w14:solidFill>
                </w14:textFill>
              </w:rPr>
              <w:t>，</w:t>
            </w:r>
            <w:r>
              <w:rPr>
                <w:rFonts w:hint="eastAsia" w:ascii="宋体" w:hAnsi="宋体" w:cs="宋体"/>
                <w:color w:val="000000" w:themeColor="text1"/>
                <w:sz w:val="24"/>
                <w:szCs w:val="24"/>
                <w:u w:val="none"/>
                <w:lang w:val="en-US" w:eastAsia="zh-CN"/>
                <w14:textFill>
                  <w14:solidFill>
                    <w14:schemeClr w14:val="tx1"/>
                  </w14:solidFill>
                </w14:textFill>
              </w:rPr>
              <w:t>在</w:t>
            </w:r>
            <w:r>
              <w:rPr>
                <w:rFonts w:hint="eastAsia" w:ascii="宋体" w:hAnsi="宋体" w:eastAsia="宋体" w:cs="宋体"/>
                <w:color w:val="000000" w:themeColor="text1"/>
                <w:sz w:val="24"/>
                <w:szCs w:val="24"/>
                <w:u w:val="none"/>
                <w14:textFill>
                  <w14:solidFill>
                    <w14:schemeClr w14:val="tx1"/>
                  </w14:solidFill>
                </w14:textFill>
              </w:rPr>
              <w:t>非正常排放情形下，</w:t>
            </w:r>
            <w:r>
              <w:rPr>
                <w:rFonts w:hint="eastAsia" w:ascii="宋体" w:hAnsi="宋体" w:cs="宋体"/>
                <w:color w:val="000000" w:themeColor="text1"/>
                <w:sz w:val="24"/>
                <w:szCs w:val="24"/>
                <w:u w:val="none"/>
                <w:lang w:val="en-US" w:eastAsia="zh-CN"/>
                <w14:textFill>
                  <w14:solidFill>
                    <w14:schemeClr w14:val="tx1"/>
                  </w14:solidFill>
                </w14:textFill>
              </w:rPr>
              <w:t>各污染源</w:t>
            </w:r>
            <w:r>
              <w:rPr>
                <w:rFonts w:hint="eastAsia" w:ascii="宋体" w:hAnsi="宋体" w:eastAsia="宋体" w:cs="宋体"/>
                <w:color w:val="000000" w:themeColor="text1"/>
                <w:sz w:val="24"/>
                <w:szCs w:val="24"/>
                <w:u w:val="none"/>
                <w14:textFill>
                  <w14:solidFill>
                    <w14:schemeClr w14:val="tx1"/>
                  </w14:solidFill>
                </w14:textFill>
              </w:rPr>
              <w:t>排放各污染物最大排放情况见下表</w:t>
            </w:r>
            <w:r>
              <w:rPr>
                <w:rFonts w:hint="eastAsia" w:ascii="宋体" w:hAnsi="宋体" w:cs="宋体"/>
                <w:color w:val="000000" w:themeColor="text1"/>
                <w:sz w:val="24"/>
                <w:szCs w:val="24"/>
                <w:u w:val="none"/>
                <w:lang w:val="en-US" w:eastAsia="zh-CN"/>
                <w14:textFill>
                  <w14:solidFill>
                    <w14:schemeClr w14:val="tx1"/>
                  </w14:solidFill>
                </w14:textFill>
              </w:rPr>
              <w:t>4-5。</w:t>
            </w:r>
          </w:p>
          <w:p>
            <w:pPr>
              <w:widowControl/>
              <w:spacing w:line="480" w:lineRule="exact"/>
              <w:jc w:val="center"/>
              <w:rPr>
                <w:rFonts w:hint="eastAsia" w:ascii="宋体" w:hAnsi="宋体" w:eastAsia="宋体" w:cs="宋体"/>
                <w:b/>
                <w:color w:val="000000" w:themeColor="text1"/>
                <w:sz w:val="24"/>
                <w:szCs w:val="24"/>
                <w:u w:val="none"/>
                <w14:textFill>
                  <w14:solidFill>
                    <w14:schemeClr w14:val="tx1"/>
                  </w14:solidFill>
                </w14:textFill>
              </w:rPr>
            </w:pPr>
            <w:r>
              <w:rPr>
                <w:rFonts w:hint="eastAsia" w:ascii="宋体" w:hAnsi="宋体" w:eastAsia="宋体" w:cs="宋体"/>
                <w:b/>
                <w:color w:val="000000" w:themeColor="text1"/>
                <w:sz w:val="24"/>
                <w:szCs w:val="24"/>
                <w:u w:val="none"/>
                <w14:textFill>
                  <w14:solidFill>
                    <w14:schemeClr w14:val="tx1"/>
                  </w14:solidFill>
                </w14:textFill>
              </w:rPr>
              <w:t>表</w:t>
            </w:r>
            <w:r>
              <w:rPr>
                <w:rFonts w:hint="eastAsia" w:ascii="宋体" w:hAnsi="宋体" w:cs="宋体"/>
                <w:b/>
                <w:color w:val="000000" w:themeColor="text1"/>
                <w:sz w:val="24"/>
                <w:szCs w:val="24"/>
                <w:u w:val="none"/>
                <w:lang w:val="en-US" w:eastAsia="zh-CN"/>
                <w14:textFill>
                  <w14:solidFill>
                    <w14:schemeClr w14:val="tx1"/>
                  </w14:solidFill>
                </w14:textFill>
              </w:rPr>
              <w:t xml:space="preserve">4-5  </w:t>
            </w:r>
            <w:r>
              <w:rPr>
                <w:rFonts w:hint="eastAsia" w:ascii="宋体" w:hAnsi="宋体" w:eastAsia="宋体" w:cs="宋体"/>
                <w:b/>
                <w:color w:val="000000" w:themeColor="text1"/>
                <w:sz w:val="24"/>
                <w:szCs w:val="24"/>
                <w:u w:val="none"/>
                <w14:textFill>
                  <w14:solidFill>
                    <w14:schemeClr w14:val="tx1"/>
                  </w14:solidFill>
                </w14:textFill>
              </w:rPr>
              <w:t>非正常情况下</w:t>
            </w:r>
            <w:r>
              <w:rPr>
                <w:rFonts w:hint="eastAsia" w:ascii="宋体" w:hAnsi="宋体" w:eastAsia="宋体" w:cs="宋体"/>
                <w:b/>
                <w:color w:val="000000" w:themeColor="text1"/>
                <w:sz w:val="24"/>
                <w:szCs w:val="24"/>
                <w:u w:val="none"/>
                <w:lang w:val="en-US" w:eastAsia="zh-CN"/>
                <w14:textFill>
                  <w14:solidFill>
                    <w14:schemeClr w14:val="tx1"/>
                  </w14:solidFill>
                </w14:textFill>
              </w:rPr>
              <w:t>各污染源</w:t>
            </w:r>
            <w:r>
              <w:rPr>
                <w:rFonts w:hint="eastAsia" w:ascii="宋体" w:hAnsi="宋体" w:eastAsia="宋体" w:cs="宋体"/>
                <w:b/>
                <w:color w:val="000000" w:themeColor="text1"/>
                <w:sz w:val="24"/>
                <w:szCs w:val="24"/>
                <w:u w:val="none"/>
                <w14:textFill>
                  <w14:solidFill>
                    <w14:schemeClr w14:val="tx1"/>
                  </w14:solidFill>
                </w14:textFill>
              </w:rPr>
              <w:t>污染物排放一览表</w:t>
            </w:r>
          </w:p>
          <w:tbl>
            <w:tblPr>
              <w:tblStyle w:val="38"/>
              <w:tblW w:w="873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75"/>
              <w:gridCol w:w="3397"/>
              <w:gridCol w:w="1022"/>
              <w:gridCol w:w="1391"/>
              <w:gridCol w:w="1090"/>
              <w:gridCol w:w="8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975"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eastAsia="宋体"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污染源</w:t>
                  </w:r>
                </w:p>
              </w:tc>
              <w:tc>
                <w:tcPr>
                  <w:tcW w:w="3397"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非正常情形</w:t>
                  </w:r>
                </w:p>
              </w:tc>
              <w:tc>
                <w:tcPr>
                  <w:tcW w:w="1022"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持续时间</w:t>
                  </w:r>
                </w:p>
              </w:tc>
              <w:tc>
                <w:tcPr>
                  <w:tcW w:w="1391"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污染物</w:t>
                  </w:r>
                </w:p>
              </w:tc>
              <w:tc>
                <w:tcPr>
                  <w:tcW w:w="1090"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排放浓度(mg/m</w:t>
                  </w:r>
                  <w:r>
                    <w:rPr>
                      <w:rFonts w:hint="eastAsia" w:cs="宋体"/>
                      <w:snapToGrid w:val="0"/>
                      <w:color w:val="000000" w:themeColor="text1"/>
                      <w:spacing w:val="-11"/>
                      <w:sz w:val="21"/>
                      <w:szCs w:val="21"/>
                      <w:u w:val="none"/>
                      <w:vertAlign w:val="superscript"/>
                      <w:lang w:val="en-US" w:eastAsia="zh-CN"/>
                      <w14:textFill>
                        <w14:solidFill>
                          <w14:schemeClr w14:val="tx1"/>
                        </w14:solidFill>
                      </w14:textFill>
                    </w:rPr>
                    <w:t>3</w:t>
                  </w: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w:t>
                  </w:r>
                </w:p>
              </w:tc>
              <w:tc>
                <w:tcPr>
                  <w:tcW w:w="85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是否超标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jc w:val="center"/>
              </w:trPr>
              <w:tc>
                <w:tcPr>
                  <w:tcW w:w="975"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DA001</w:t>
                  </w:r>
                </w:p>
              </w:tc>
              <w:tc>
                <w:tcPr>
                  <w:tcW w:w="3397"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袋式除尘器内滤袋破损，丧失除尘效果</w:t>
                  </w:r>
                </w:p>
              </w:tc>
              <w:tc>
                <w:tcPr>
                  <w:tcW w:w="1022"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1h</w:t>
                  </w:r>
                </w:p>
              </w:tc>
              <w:tc>
                <w:tcPr>
                  <w:tcW w:w="1391"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颗粒物</w:t>
                  </w:r>
                </w:p>
              </w:tc>
              <w:tc>
                <w:tcPr>
                  <w:tcW w:w="10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86.2</w:t>
                  </w:r>
                </w:p>
              </w:tc>
              <w:tc>
                <w:tcPr>
                  <w:tcW w:w="85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jc w:val="center"/>
              </w:trPr>
              <w:tc>
                <w:tcPr>
                  <w:tcW w:w="975" w:type="dxa"/>
                  <w:vMerge w:val="restart"/>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DA002</w:t>
                  </w:r>
                </w:p>
              </w:tc>
              <w:tc>
                <w:tcPr>
                  <w:tcW w:w="3397" w:type="dxa"/>
                  <w:vMerge w:val="restart"/>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除尘器损坏，丧失除尘效果，或活性炭饱和，丧失净化效果</w:t>
                  </w:r>
                </w:p>
              </w:tc>
              <w:tc>
                <w:tcPr>
                  <w:tcW w:w="1022" w:type="dxa"/>
                  <w:vMerge w:val="restart"/>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1h</w:t>
                  </w:r>
                </w:p>
              </w:tc>
              <w:tc>
                <w:tcPr>
                  <w:tcW w:w="1391"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颗粒物</w:t>
                  </w:r>
                </w:p>
              </w:tc>
              <w:tc>
                <w:tcPr>
                  <w:tcW w:w="10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900</w:t>
                  </w:r>
                </w:p>
              </w:tc>
              <w:tc>
                <w:tcPr>
                  <w:tcW w:w="85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jc w:val="center"/>
              </w:trPr>
              <w:tc>
                <w:tcPr>
                  <w:tcW w:w="975" w:type="dxa"/>
                  <w:vMerge w:val="continue"/>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3397" w:type="dxa"/>
                  <w:vMerge w:val="continue"/>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1022" w:type="dxa"/>
                  <w:vMerge w:val="continue"/>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1391"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非甲烷总烃</w:t>
                  </w:r>
                </w:p>
              </w:tc>
              <w:tc>
                <w:tcPr>
                  <w:tcW w:w="10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3.3</w:t>
                  </w:r>
                </w:p>
              </w:tc>
              <w:tc>
                <w:tcPr>
                  <w:tcW w:w="85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jc w:val="center"/>
              </w:trPr>
              <w:tc>
                <w:tcPr>
                  <w:tcW w:w="975" w:type="dxa"/>
                  <w:vMerge w:val="restart"/>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DA003</w:t>
                  </w:r>
                </w:p>
              </w:tc>
              <w:tc>
                <w:tcPr>
                  <w:tcW w:w="3397" w:type="dxa"/>
                  <w:vMerge w:val="restart"/>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活性炭和纸盒饱和，丧失净化效果</w:t>
                  </w:r>
                </w:p>
              </w:tc>
              <w:tc>
                <w:tcPr>
                  <w:tcW w:w="1022"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1h</w:t>
                  </w:r>
                </w:p>
              </w:tc>
              <w:tc>
                <w:tcPr>
                  <w:tcW w:w="1391"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颗粒物</w:t>
                  </w:r>
                </w:p>
              </w:tc>
              <w:tc>
                <w:tcPr>
                  <w:tcW w:w="10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28.5</w:t>
                  </w:r>
                </w:p>
              </w:tc>
              <w:tc>
                <w:tcPr>
                  <w:tcW w:w="85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jc w:val="center"/>
              </w:trPr>
              <w:tc>
                <w:tcPr>
                  <w:tcW w:w="975" w:type="dxa"/>
                  <w:vMerge w:val="continue"/>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3397" w:type="dxa"/>
                  <w:vMerge w:val="continue"/>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1022"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1h</w:t>
                  </w:r>
                </w:p>
              </w:tc>
              <w:tc>
                <w:tcPr>
                  <w:tcW w:w="1391"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非甲烷总烃</w:t>
                  </w:r>
                </w:p>
              </w:tc>
              <w:tc>
                <w:tcPr>
                  <w:tcW w:w="10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52.5</w:t>
                  </w:r>
                </w:p>
              </w:tc>
              <w:tc>
                <w:tcPr>
                  <w:tcW w:w="85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jc w:val="center"/>
              </w:trPr>
              <w:tc>
                <w:tcPr>
                  <w:tcW w:w="975" w:type="dxa"/>
                  <w:vMerge w:val="continue"/>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3397" w:type="dxa"/>
                  <w:vMerge w:val="continue"/>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1022"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1h</w:t>
                  </w:r>
                </w:p>
              </w:tc>
              <w:tc>
                <w:tcPr>
                  <w:tcW w:w="1391"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二甲苯</w:t>
                  </w:r>
                </w:p>
              </w:tc>
              <w:tc>
                <w:tcPr>
                  <w:tcW w:w="10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9.8</w:t>
                  </w:r>
                </w:p>
              </w:tc>
              <w:tc>
                <w:tcPr>
                  <w:tcW w:w="85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否</w:t>
                  </w:r>
                </w:p>
              </w:tc>
            </w:tr>
          </w:tbl>
          <w:p>
            <w:pPr>
              <w:spacing w:line="480" w:lineRule="exact"/>
              <w:ind w:firstLine="480" w:firstLineChars="200"/>
              <w:rPr>
                <w:rFonts w:ascii="宋体" w:hAnsi="宋体"/>
                <w:b/>
                <w:bCs/>
                <w:color w:val="000000" w:themeColor="text1"/>
                <w:sz w:val="24"/>
                <w:szCs w:val="24"/>
                <w:u w:val="none"/>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由上可知，在</w:t>
            </w:r>
            <w:r>
              <w:rPr>
                <w:rFonts w:hint="eastAsia" w:ascii="宋体" w:hAnsi="宋体" w:eastAsia="宋体" w:cs="宋体"/>
                <w:color w:val="000000" w:themeColor="text1"/>
                <w:sz w:val="24"/>
                <w:szCs w:val="24"/>
                <w:u w:val="none"/>
                <w14:textFill>
                  <w14:solidFill>
                    <w14:schemeClr w14:val="tx1"/>
                  </w14:solidFill>
                </w14:textFill>
              </w:rPr>
              <w:t>非正常工况下</w:t>
            </w:r>
            <w:r>
              <w:rPr>
                <w:rFonts w:hint="eastAsia" w:ascii="宋体" w:hAnsi="宋体" w:cs="宋体"/>
                <w:color w:val="000000" w:themeColor="text1"/>
                <w:sz w:val="24"/>
                <w:szCs w:val="24"/>
                <w:u w:val="none"/>
                <w:lang w:eastAsia="zh-CN"/>
                <w14:textFill>
                  <w14:solidFill>
                    <w14:schemeClr w14:val="tx1"/>
                  </w14:solidFill>
                </w14:textFill>
              </w:rPr>
              <w:t>，</w:t>
            </w:r>
            <w:r>
              <w:rPr>
                <w:rFonts w:hint="eastAsia" w:ascii="宋体" w:hAnsi="宋体" w:cs="宋体"/>
                <w:color w:val="000000" w:themeColor="text1"/>
                <w:sz w:val="24"/>
                <w:szCs w:val="24"/>
                <w:u w:val="none"/>
                <w:lang w:val="en-US" w:eastAsia="zh-CN"/>
                <w14:textFill>
                  <w14:solidFill>
                    <w14:schemeClr w14:val="tx1"/>
                  </w14:solidFill>
                </w14:textFill>
              </w:rPr>
              <w:t>DA002排放口颗粒物排放浓度不</w:t>
            </w:r>
            <w:r>
              <w:rPr>
                <w:rFonts w:hint="eastAsia" w:ascii="宋体" w:hAnsi="宋体" w:eastAsia="宋体" w:cs="宋体"/>
                <w:color w:val="000000" w:themeColor="text1"/>
                <w:sz w:val="24"/>
                <w:szCs w:val="24"/>
                <w:u w:val="none"/>
                <w14:textFill>
                  <w14:solidFill>
                    <w14:schemeClr w14:val="tx1"/>
                  </w14:solidFill>
                </w14:textFill>
              </w:rPr>
              <w:t>能满足</w:t>
            </w:r>
            <w:r>
              <w:rPr>
                <w:rFonts w:hint="eastAsia" w:ascii="宋体" w:hAnsi="宋体" w:cs="宋体"/>
                <w:color w:val="000000" w:themeColor="text1"/>
                <w:sz w:val="24"/>
                <w:szCs w:val="24"/>
                <w:u w:val="none"/>
                <w:lang w:val="en-US" w:eastAsia="zh-CN"/>
                <w14:textFill>
                  <w14:solidFill>
                    <w14:schemeClr w14:val="tx1"/>
                  </w14:solidFill>
                </w14:textFill>
              </w:rPr>
              <w:t>排放</w:t>
            </w:r>
            <w:r>
              <w:rPr>
                <w:rFonts w:hint="eastAsia" w:ascii="宋体" w:hAnsi="宋体" w:cs="宋体"/>
                <w:color w:val="000000" w:themeColor="text1"/>
                <w:sz w:val="24"/>
                <w:szCs w:val="24"/>
                <w:u w:val="none"/>
                <w:lang w:eastAsia="zh-CN"/>
                <w14:textFill>
                  <w14:solidFill>
                    <w14:schemeClr w14:val="tx1"/>
                  </w14:solidFill>
                </w14:textFill>
              </w:rPr>
              <w:t>标准</w:t>
            </w:r>
            <w:r>
              <w:rPr>
                <w:rFonts w:hint="eastAsia" w:ascii="宋体" w:hAnsi="宋体" w:cs="宋体"/>
                <w:color w:val="000000" w:themeColor="text1"/>
                <w:sz w:val="24"/>
                <w:szCs w:val="24"/>
                <w:u w:val="none"/>
                <w:lang w:val="en-US" w:eastAsia="zh-CN"/>
                <w14:textFill>
                  <w14:solidFill>
                    <w14:schemeClr w14:val="tx1"/>
                  </w14:solidFill>
                </w14:textFill>
              </w:rPr>
              <w:t>限值要求</w:t>
            </w:r>
            <w:r>
              <w:rPr>
                <w:rFonts w:hint="eastAsia" w:ascii="宋体" w:hAnsi="宋体" w:cs="宋体"/>
                <w:color w:val="000000" w:themeColor="text1"/>
                <w:sz w:val="24"/>
                <w:szCs w:val="24"/>
                <w:u w:val="none"/>
                <w:lang w:eastAsia="zh-CN"/>
                <w14:textFill>
                  <w14:solidFill>
                    <w14:schemeClr w14:val="tx1"/>
                  </w14:solidFill>
                </w14:textFill>
              </w:rPr>
              <w:t>，</w:t>
            </w:r>
            <w:r>
              <w:rPr>
                <w:rFonts w:hint="eastAsia" w:ascii="宋体" w:hAnsi="宋体" w:cs="宋体"/>
                <w:color w:val="000000" w:themeColor="text1"/>
                <w:sz w:val="24"/>
                <w:szCs w:val="24"/>
                <w:u w:val="none"/>
                <w:lang w:val="en-US" w:eastAsia="zh-CN"/>
                <w14:textFill>
                  <w14:solidFill>
                    <w14:schemeClr w14:val="tx1"/>
                  </w14:solidFill>
                </w14:textFill>
              </w:rPr>
              <w:t>企业应做好检修，及时更换滤袋等耗材，减少非正常发生频次</w:t>
            </w:r>
            <w:r>
              <w:rPr>
                <w:rFonts w:hint="eastAsia" w:ascii="宋体" w:hAnsi="宋体" w:eastAsia="宋体" w:cs="宋体"/>
                <w:color w:val="000000" w:themeColor="text1"/>
                <w:sz w:val="24"/>
                <w:szCs w:val="24"/>
                <w:u w:val="none"/>
                <w14:textFill>
                  <w14:solidFill>
                    <w14:schemeClr w14:val="tx1"/>
                  </w14:solidFill>
                </w14:textFill>
              </w:rPr>
              <w:t>。</w:t>
            </w:r>
          </w:p>
          <w:p>
            <w:pPr>
              <w:spacing w:line="480" w:lineRule="exact"/>
              <w:ind w:firstLine="482" w:firstLineChars="200"/>
              <w:rPr>
                <w:rFonts w:ascii="宋体" w:hAnsi="宋体"/>
                <w:b/>
                <w:bCs/>
                <w:color w:val="000000" w:themeColor="text1"/>
                <w:sz w:val="24"/>
                <w:szCs w:val="24"/>
                <w:u w:val="none"/>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3、</w:t>
            </w:r>
            <w:r>
              <w:rPr>
                <w:rFonts w:hint="eastAsia" w:ascii="宋体" w:hAnsi="宋体"/>
                <w:b/>
                <w:bCs/>
                <w:color w:val="000000" w:themeColor="text1"/>
                <w:sz w:val="24"/>
                <w:szCs w:val="24"/>
                <w:u w:val="none"/>
                <w14:textFill>
                  <w14:solidFill>
                    <w14:schemeClr w14:val="tx1"/>
                  </w14:solidFill>
                </w14:textFill>
              </w:rPr>
              <w:t>废气污染治理措施可行性分析</w:t>
            </w:r>
          </w:p>
          <w:p>
            <w:pPr>
              <w:adjustRightInd w:val="0"/>
              <w:spacing w:line="480" w:lineRule="exact"/>
              <w:ind w:firstLine="482" w:firstLineChars="200"/>
              <w:rPr>
                <w:rFonts w:hint="default" w:ascii="宋体" w:hAnsi="宋体" w:eastAsia="宋体"/>
                <w:b/>
                <w:bCs/>
                <w:color w:val="000000" w:themeColor="text1"/>
                <w:sz w:val="24"/>
                <w:szCs w:val="24"/>
                <w:u w:val="none"/>
                <w:lang w:val="en-US" w:eastAsia="zh-CN"/>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(1)滚漆、喷漆、烘干废气</w:t>
            </w:r>
          </w:p>
          <w:p>
            <w:pPr>
              <w:spacing w:line="480" w:lineRule="exact"/>
              <w:ind w:firstLine="480" w:firstLineChars="200"/>
              <w:rPr>
                <w:rFonts w:hint="default" w:ascii="宋体" w:hAnsi="宋体" w:eastAsia="宋体" w:cs="Times New Roman"/>
                <w:color w:val="000000" w:themeColor="text1"/>
                <w:sz w:val="24"/>
                <w:szCs w:val="24"/>
                <w:u w:val="none"/>
                <w:lang w:val="en-US" w:eastAsia="zh-CN"/>
                <w14:textFill>
                  <w14:solidFill>
                    <w14:schemeClr w14:val="tx1"/>
                  </w14:solidFill>
                </w14:textFill>
              </w:rPr>
            </w:pPr>
            <w:r>
              <w:rPr>
                <w:rFonts w:hint="eastAsia" w:ascii="宋体" w:hAnsi="宋体" w:eastAsia="宋体" w:cs="Times New Roman"/>
                <w:color w:val="000000" w:themeColor="text1"/>
                <w:sz w:val="24"/>
                <w:szCs w:val="24"/>
                <w:u w:val="none"/>
                <w14:textFill>
                  <w14:solidFill>
                    <w14:schemeClr w14:val="tx1"/>
                  </w14:solidFill>
                </w14:textFill>
              </w:rPr>
              <w:t>本项目</w:t>
            </w:r>
            <w:r>
              <w:rPr>
                <w:rFonts w:hint="eastAsia" w:ascii="宋体" w:hAnsi="宋体" w:eastAsia="宋体" w:cs="Times New Roman"/>
                <w:color w:val="000000" w:themeColor="text1"/>
                <w:sz w:val="24"/>
                <w:szCs w:val="24"/>
                <w:u w:val="none"/>
                <w:lang w:val="en-US" w:eastAsia="zh-CN"/>
                <w14:textFill>
                  <w14:solidFill>
                    <w14:schemeClr w14:val="tx1"/>
                  </w14:solidFill>
                </w14:textFill>
              </w:rPr>
              <w:t>滚漆、喷漆、烘干废气</w:t>
            </w:r>
            <w:r>
              <w:rPr>
                <w:rFonts w:hint="eastAsia" w:ascii="宋体" w:hAnsi="宋体"/>
                <w:b w:val="0"/>
                <w:bCs w:val="0"/>
                <w:color w:val="000000" w:themeColor="text1"/>
                <w:sz w:val="24"/>
                <w:szCs w:val="24"/>
                <w:u w:val="none"/>
                <w:lang w:val="en-US" w:eastAsia="zh-CN"/>
                <w14:textFill>
                  <w14:solidFill>
                    <w14:schemeClr w14:val="tx1"/>
                  </w14:solidFill>
                </w14:textFill>
              </w:rPr>
              <w:t>采用“干式过滤器+</w:t>
            </w:r>
            <w:r>
              <w:rPr>
                <w:rFonts w:hint="eastAsia" w:ascii="宋体" w:hAnsi="宋体" w:cs="Times New Roman"/>
                <w:color w:val="000000" w:themeColor="text1"/>
                <w:sz w:val="24"/>
                <w:szCs w:val="24"/>
                <w:u w:val="none"/>
                <w:lang w:val="en-US" w:eastAsia="zh-CN"/>
                <w14:textFill>
                  <w14:solidFill>
                    <w14:schemeClr w14:val="tx1"/>
                  </w14:solidFill>
                </w14:textFill>
              </w:rPr>
              <w:t>二级活性炭吸附</w:t>
            </w:r>
            <w:r>
              <w:rPr>
                <w:rFonts w:hint="eastAsia" w:ascii="宋体" w:hAnsi="宋体"/>
                <w:b w:val="0"/>
                <w:bCs w:val="0"/>
                <w:color w:val="000000" w:themeColor="text1"/>
                <w:sz w:val="24"/>
                <w:szCs w:val="24"/>
                <w:u w:val="none"/>
                <w:lang w:val="en-US" w:eastAsia="zh-CN"/>
                <w14:textFill>
                  <w14:solidFill>
                    <w14:schemeClr w14:val="tx1"/>
                  </w14:solidFill>
                </w14:textFill>
              </w:rPr>
              <w:t>”</w:t>
            </w:r>
            <w:r>
              <w:rPr>
                <w:rFonts w:hint="eastAsia" w:ascii="宋体" w:hAnsi="宋体" w:cs="Times New Roman"/>
                <w:color w:val="000000" w:themeColor="text1"/>
                <w:sz w:val="24"/>
                <w:szCs w:val="24"/>
                <w:u w:val="none"/>
                <w:lang w:val="en-US" w:eastAsia="zh-CN"/>
                <w14:textFill>
                  <w14:solidFill>
                    <w14:schemeClr w14:val="tx1"/>
                  </w14:solidFill>
                </w14:textFill>
              </w:rPr>
              <w:t>装置</w:t>
            </w:r>
            <w:r>
              <w:rPr>
                <w:rFonts w:hint="eastAsia" w:ascii="宋体" w:hAnsi="宋体"/>
                <w:b w:val="0"/>
                <w:bCs w:val="0"/>
                <w:color w:val="000000" w:themeColor="text1"/>
                <w:sz w:val="24"/>
                <w:szCs w:val="24"/>
                <w:u w:val="none"/>
                <w:lang w:val="en-US" w:eastAsia="zh-CN"/>
                <w14:textFill>
                  <w14:solidFill>
                    <w14:schemeClr w14:val="tx1"/>
                  </w14:solidFill>
                </w14:textFill>
              </w:rPr>
              <w:t>净化，</w:t>
            </w:r>
            <w:r>
              <w:rPr>
                <w:rFonts w:hint="eastAsia" w:ascii="宋体" w:hAnsi="宋体" w:cs="Times New Roman"/>
                <w:color w:val="000000" w:themeColor="text1"/>
                <w:sz w:val="24"/>
                <w:szCs w:val="24"/>
                <w:u w:val="none"/>
                <w:lang w:val="en-US" w:eastAsia="zh-CN"/>
                <w14:textFill>
                  <w14:solidFill>
                    <w14:schemeClr w14:val="tx1"/>
                  </w14:solidFill>
                </w14:textFill>
              </w:rPr>
              <w:t>喷塑、晾干废气</w:t>
            </w:r>
            <w:r>
              <w:rPr>
                <w:rFonts w:hint="eastAsia" w:ascii="宋体" w:hAnsi="宋体"/>
                <w:b w:val="0"/>
                <w:bCs w:val="0"/>
                <w:color w:val="000000" w:themeColor="text1"/>
                <w:sz w:val="24"/>
                <w:szCs w:val="24"/>
                <w:u w:val="none"/>
                <w:lang w:val="en-US" w:eastAsia="zh-CN"/>
                <w14:textFill>
                  <w14:solidFill>
                    <w14:schemeClr w14:val="tx1"/>
                  </w14:solidFill>
                </w14:textFill>
              </w:rPr>
              <w:t>采用</w:t>
            </w:r>
            <w:r>
              <w:rPr>
                <w:rFonts w:hint="eastAsia" w:ascii="宋体" w:hAnsi="宋体" w:cs="Times New Roman"/>
                <w:color w:val="000000" w:themeColor="text1"/>
                <w:sz w:val="24"/>
                <w:szCs w:val="24"/>
                <w:u w:val="none"/>
                <w:lang w:val="en-US" w:eastAsia="zh-CN"/>
                <w14:textFill>
                  <w14:solidFill>
                    <w14:schemeClr w14:val="tx1"/>
                  </w14:solidFill>
                </w14:textFill>
              </w:rPr>
              <w:t>二级活性炭吸附装置</w:t>
            </w:r>
            <w:r>
              <w:rPr>
                <w:rFonts w:hint="eastAsia" w:ascii="宋体" w:hAnsi="宋体"/>
                <w:b w:val="0"/>
                <w:bCs w:val="0"/>
                <w:color w:val="000000" w:themeColor="text1"/>
                <w:sz w:val="24"/>
                <w:szCs w:val="24"/>
                <w:u w:val="none"/>
                <w:lang w:val="en-US" w:eastAsia="zh-CN"/>
                <w14:textFill>
                  <w14:solidFill>
                    <w14:schemeClr w14:val="tx1"/>
                  </w14:solidFill>
                </w14:textFill>
              </w:rPr>
              <w:t>净化。</w:t>
            </w:r>
          </w:p>
          <w:p>
            <w:pPr>
              <w:spacing w:line="480" w:lineRule="exact"/>
              <w:ind w:firstLine="480" w:firstLineChars="20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本项目选用过滤器内滤料为合成纤维</w:t>
            </w:r>
            <w:r>
              <w:rPr>
                <w:rFonts w:hint="eastAsia" w:ascii="宋体" w:hAnsi="宋体" w:cs="Times New Roman"/>
                <w:color w:val="000000" w:themeColor="text1"/>
                <w:sz w:val="24"/>
                <w:szCs w:val="24"/>
                <w:lang w:eastAsia="zh-CN"/>
                <w14:textFill>
                  <w14:solidFill>
                    <w14:schemeClr w14:val="tx1"/>
                  </w14:solidFill>
                </w14:textFill>
              </w:rPr>
              <w:t>纸盒</w:t>
            </w:r>
            <w:r>
              <w:rPr>
                <w:rFonts w:ascii="宋体" w:hAnsi="宋体" w:eastAsia="宋体" w:cs="Times New Roman"/>
                <w:color w:val="000000" w:themeColor="text1"/>
                <w:sz w:val="24"/>
                <w:szCs w:val="24"/>
                <w14:textFill>
                  <w14:solidFill>
                    <w14:schemeClr w14:val="tx1"/>
                  </w14:solidFill>
                </w14:textFill>
              </w:rPr>
              <w:t>，是新兴的过滤材料。和其他同级别的滤材相比具有阻力小、重量轻、容量大、环保(可焚烧)、价格适中等优点。采用聚酯纤维为主要原材料，聚酯纤维是用聚对苯二甲酸乙二醇酯制成的，又称之为合成纤维或涤纶。涤纶有优良的耐皱性、弹性和尺寸稳定性，其比表面积大、微孔发达、孔径分布广(0.5um</w:t>
            </w:r>
            <w:r>
              <w:rPr>
                <w:rFonts w:ascii="Times New Roman" w:hAnsi="Times New Roman" w:eastAsia="宋体" w:cs="Times New Roman"/>
                <w:color w:val="000000" w:themeColor="text1"/>
                <w:sz w:val="24"/>
                <w:szCs w:val="24"/>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5um)、吸附容量大、吸附速度快。本项目采用</w:t>
            </w:r>
            <w:r>
              <w:rPr>
                <w:rFonts w:hint="eastAsia" w:ascii="宋体" w:hAnsi="宋体" w:cs="Times New Roman"/>
                <w:color w:val="000000" w:themeColor="text1"/>
                <w:sz w:val="24"/>
                <w:szCs w:val="24"/>
                <w:lang w:val="en-US" w:eastAsia="zh-CN"/>
                <w14:textFill>
                  <w14:solidFill>
                    <w14:schemeClr w14:val="tx1"/>
                  </w14:solidFill>
                </w14:textFill>
              </w:rPr>
              <w:t>干</w:t>
            </w:r>
            <w:r>
              <w:rPr>
                <w:rFonts w:ascii="宋体" w:hAnsi="宋体" w:eastAsia="宋体" w:cs="Times New Roman"/>
                <w:color w:val="000000" w:themeColor="text1"/>
                <w:sz w:val="24"/>
                <w:szCs w:val="24"/>
                <w14:textFill>
                  <w14:solidFill>
                    <w14:schemeClr w14:val="tx1"/>
                  </w14:solidFill>
                </w14:textFill>
              </w:rPr>
              <w:t>式过滤器，在正</w:t>
            </w:r>
            <w:r>
              <w:rPr>
                <w:rFonts w:hint="eastAsia" w:ascii="宋体" w:hAnsi="宋体" w:eastAsia="宋体" w:cs="Times New Roman"/>
                <w:color w:val="000000" w:themeColor="text1"/>
                <w:sz w:val="24"/>
                <w:szCs w:val="24"/>
                <w14:textFill>
                  <w14:solidFill>
                    <w14:schemeClr w14:val="tx1"/>
                  </w14:solidFill>
                </w14:textFill>
              </w:rPr>
              <w:t>常工况下过滤效率高于</w:t>
            </w:r>
            <w:r>
              <w:rPr>
                <w:rFonts w:ascii="宋体" w:hAnsi="宋体" w:eastAsia="宋体" w:cs="Times New Roman"/>
                <w:color w:val="000000" w:themeColor="text1"/>
                <w:sz w:val="24"/>
                <w:szCs w:val="24"/>
                <w14:textFill>
                  <w14:solidFill>
                    <w14:schemeClr w14:val="tx1"/>
                  </w14:solidFill>
                </w14:textFill>
              </w:rPr>
              <w:t>9</w:t>
            </w:r>
            <w:r>
              <w:rPr>
                <w:rFonts w:hint="eastAsia" w:ascii="宋体" w:hAnsi="宋体" w:cs="Times New Roman"/>
                <w:color w:val="000000" w:themeColor="text1"/>
                <w:sz w:val="24"/>
                <w:szCs w:val="24"/>
                <w:lang w:val="en-US" w:eastAsia="zh-CN"/>
                <w14:textFill>
                  <w14:solidFill>
                    <w14:schemeClr w14:val="tx1"/>
                  </w14:solidFill>
                </w14:textFill>
              </w:rPr>
              <w:t>5</w:t>
            </w:r>
            <w:r>
              <w:rPr>
                <w:rFonts w:ascii="宋体" w:hAnsi="宋体" w:eastAsia="宋体" w:cs="Times New Roman"/>
                <w:color w:val="000000" w:themeColor="text1"/>
                <w:sz w:val="24"/>
                <w:szCs w:val="24"/>
                <w14:textFill>
                  <w14:solidFill>
                    <w14:schemeClr w14:val="tx1"/>
                  </w14:solidFill>
                </w14:textFill>
              </w:rPr>
              <w:t>%以上，可除去5um以上颗粒物。</w:t>
            </w:r>
          </w:p>
          <w:p>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吸附法</w:t>
            </w:r>
            <w:r>
              <w:rPr>
                <w:rFonts w:hint="eastAsia" w:ascii="宋体" w:hAnsi="宋体" w:eastAsia="宋体" w:cs="宋体"/>
                <w:color w:val="000000" w:themeColor="text1"/>
                <w:sz w:val="24"/>
                <w:szCs w:val="24"/>
                <w14:textFill>
                  <w14:solidFill>
                    <w14:schemeClr w14:val="tx1"/>
                  </w14:solidFill>
                </w14:textFill>
              </w:rPr>
              <w:t>主要适用于处理低浓度的有机废气及恶臭气体。在处理有机废气及恶臭气体的方法中，吸附法应用极为广泛，与其它方法相比具有去除效率高，净化彻底，能耗低，工艺成熟易于推广实用的优点，</w:t>
            </w:r>
            <w:r>
              <w:rPr>
                <w:rFonts w:hint="eastAsia" w:ascii="宋体" w:hAnsi="宋体" w:eastAsia="宋体" w:cs="宋体"/>
                <w:color w:val="000000" w:themeColor="text1"/>
                <w:sz w:val="24"/>
                <w14:textFill>
                  <w14:solidFill>
                    <w14:schemeClr w14:val="tx1"/>
                  </w14:solidFill>
                </w14:textFill>
              </w:rPr>
              <w:t>具有很好的环境和经济效益。吸附法处理废气效率的关键是吸附剂，对吸附剂的要求是具有密集的细孔结构，内表面积大，吸附性能好，化学性质稳定，耐酸碱、耐水、耐高温高压，不易破碎，对空气阻力小。常用的吸附材料为活性炭，其缺点是废活性炭属于危险废物，需再次处置。</w:t>
            </w:r>
          </w:p>
          <w:p>
            <w:pPr>
              <w:adjustRightInd w:val="0"/>
              <w:spacing w:line="48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s="宋体"/>
                <w:b w:val="0"/>
                <w:bCs w:val="0"/>
                <w:snapToGrid w:val="0"/>
                <w:color w:val="000000" w:themeColor="text1"/>
                <w:sz w:val="24"/>
                <w:szCs w:val="24"/>
                <w:lang w:val="en-US" w:eastAsia="zh-CN"/>
                <w14:textFill>
                  <w14:solidFill>
                    <w14:schemeClr w14:val="tx1"/>
                  </w14:solidFill>
                </w14:textFill>
              </w:rPr>
              <w:t>根据前文核算结果，经净化后颗粒物、非甲烷总烃、二甲苯的排放浓度、排放速率可满足</w:t>
            </w:r>
            <w:r>
              <w:rPr>
                <w:rFonts w:hint="eastAsia" w:ascii="宋体" w:hAnsi="宋体"/>
                <w:b w:val="0"/>
                <w:bCs w:val="0"/>
                <w:color w:val="000000" w:themeColor="text1"/>
                <w:sz w:val="24"/>
                <w:u w:val="none"/>
                <w:lang w:val="en-US" w:eastAsia="zh-CN"/>
                <w14:textFill>
                  <w14:solidFill>
                    <w14:schemeClr w14:val="tx1"/>
                  </w14:solidFill>
                </w14:textFill>
              </w:rPr>
              <w:t>《大气污染物综合排放标准》(GB16297-1996)表2中二级标准要求</w:t>
            </w:r>
            <w:r>
              <w:rPr>
                <w:rFonts w:hint="eastAsia" w:ascii="宋体" w:hAnsi="宋体" w:cs="宋体"/>
                <w:b w:val="0"/>
                <w:bCs w:val="0"/>
                <w:snapToGrid w:val="0"/>
                <w:color w:val="000000" w:themeColor="text1"/>
                <w:sz w:val="24"/>
                <w:szCs w:val="24"/>
                <w:lang w:val="en-US" w:eastAsia="zh-CN"/>
                <w14:textFill>
                  <w14:solidFill>
                    <w14:schemeClr w14:val="tx1"/>
                  </w14:solidFill>
                </w14:textFill>
              </w:rPr>
              <w:t>，措施可行</w:t>
            </w:r>
            <w:r>
              <w:rPr>
                <w:rFonts w:hint="eastAsia" w:ascii="宋体" w:hAnsi="宋体"/>
                <w:color w:val="000000" w:themeColor="text1"/>
                <w:sz w:val="24"/>
                <w:u w:val="none"/>
                <w14:textFill>
                  <w14:solidFill>
                    <w14:schemeClr w14:val="tx1"/>
                  </w14:solidFill>
                </w14:textFill>
              </w:rPr>
              <w:t>。</w:t>
            </w:r>
          </w:p>
          <w:p>
            <w:pPr>
              <w:spacing w:line="480" w:lineRule="exact"/>
              <w:ind w:firstLine="482" w:firstLineChars="200"/>
              <w:rPr>
                <w:rFonts w:hint="default" w:ascii="宋体" w:hAnsi="宋体" w:eastAsia="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2)烟粉尘</w:t>
            </w:r>
          </w:p>
          <w:p>
            <w:pPr>
              <w:spacing w:line="480" w:lineRule="exact"/>
              <w:ind w:firstLine="480" w:firstLineChars="200"/>
              <w:rPr>
                <w:rFonts w:hint="default" w:ascii="宋体" w:hAnsi="宋体" w:cs="宋体"/>
                <w:b w:val="0"/>
                <w:bCs w:val="0"/>
                <w:snapToGrid w:val="0"/>
                <w:color w:val="000000" w:themeColor="text1"/>
                <w:sz w:val="24"/>
                <w:szCs w:val="24"/>
                <w:lang w:val="en-US" w:eastAsia="zh-CN"/>
                <w14:textFill>
                  <w14:solidFill>
                    <w14:schemeClr w14:val="tx1"/>
                  </w14:solidFill>
                </w14:textFill>
              </w:rPr>
            </w:pPr>
            <w:r>
              <w:rPr>
                <w:rFonts w:hint="eastAsia" w:ascii="宋体" w:hAnsi="宋体" w:cs="宋体"/>
                <w:b w:val="0"/>
                <w:bCs w:val="0"/>
                <w:snapToGrid w:val="0"/>
                <w:color w:val="000000" w:themeColor="text1"/>
                <w:sz w:val="24"/>
                <w:szCs w:val="24"/>
                <w:lang w:val="en-US" w:eastAsia="zh-CN"/>
                <w14:textFill>
                  <w14:solidFill>
                    <w14:schemeClr w14:val="tx1"/>
                  </w14:solidFill>
                </w14:textFill>
              </w:rPr>
              <w:t>本</w:t>
            </w:r>
            <w:r>
              <w:rPr>
                <w:rFonts w:hint="eastAsia" w:ascii="宋体" w:hAnsi="宋体" w:cs="宋体"/>
                <w:b w:val="0"/>
                <w:bCs w:val="0"/>
                <w:snapToGrid w:val="0"/>
                <w:color w:val="auto"/>
                <w:sz w:val="24"/>
                <w:szCs w:val="24"/>
                <w:lang w:val="en-US" w:eastAsia="zh-CN"/>
              </w:rPr>
              <w:t>项目喷塑、晾干废气中粉尘采用“旋风除尘器+袋式除尘器”净化，焊接烟尘由袋式除尘器净化。</w:t>
            </w:r>
          </w:p>
          <w:p>
            <w:pPr>
              <w:spacing w:line="480" w:lineRule="exact"/>
              <w:ind w:firstLine="480" w:firstLineChars="200"/>
              <w:rPr>
                <w:rFonts w:hint="eastAsia" w:ascii="宋体" w:hAnsi="宋体"/>
                <w:color w:val="000000" w:themeColor="text1"/>
                <w:sz w:val="24"/>
                <w:u w:val="none"/>
                <w14:textFill>
                  <w14:solidFill>
                    <w14:schemeClr w14:val="tx1"/>
                  </w14:solidFill>
                </w14:textFill>
              </w:rPr>
            </w:pPr>
            <w:r>
              <w:rPr>
                <w:rFonts w:hint="eastAsia" w:ascii="宋体" w:hAnsi="宋体" w:cs="宋体"/>
                <w:b w:val="0"/>
                <w:bCs w:val="0"/>
                <w:snapToGrid w:val="0"/>
                <w:color w:val="000000" w:themeColor="text1"/>
                <w:sz w:val="24"/>
                <w:szCs w:val="24"/>
                <w:lang w:val="en-US" w:eastAsia="zh-CN"/>
                <w14:textFill>
                  <w14:solidFill>
                    <w14:schemeClr w14:val="tx1"/>
                  </w14:solidFill>
                </w14:textFill>
              </w:rPr>
              <w:t>旋风除尘器是除尘装置的一类。除尘机理是使含尘气流作旋转运动，借助于离心力将尘粒从气流中分离并捕集于器壁，再借助重力作用使尘粒落入灰斗。适用于非黏性及非纤维性粉尘的去除，大多用来去除5μm以上的粒子，并联的多管旋风除尘器装置对3μm的粒子也具有较高的除尘效率。</w:t>
            </w:r>
          </w:p>
          <w:p>
            <w:pPr>
              <w:spacing w:line="480" w:lineRule="exact"/>
              <w:ind w:firstLine="480" w:firstLineChars="200"/>
              <w:rPr>
                <w:rFonts w:hint="eastAsia"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袋式除尘器是通过滤袋滤除含尘气体中颗粒物粒子的分离净化装置，是一种干式高效过滤除尘器。袋式除尘器的工作原理是含尘气体进入挂有一定数量滤袋的袋室后，被滤袋纤维过滤。随着阻留的粉尘不断增加，一部分粉尘嵌入滤料内部</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一部分覆盖在滤袋表面形成一层粉尘层。此时，含尘气体的过滤主要依靠粉尘层进行。其除尘机理为含尘气体通过粉尘层与滤料时产生的筛分、惯性、粘附、扩散与静电等作用，使粉尘得到捕集。当粉尘层加厚，压力损失达到一定程度时，需要进行清灰。清灰后压力降低，但仍有一部分粉尘残留在滤袋上，在下一个过滤周期开始时，起良好的捕尘作用。</w:t>
            </w:r>
          </w:p>
          <w:p>
            <w:pPr>
              <w:spacing w:line="480" w:lineRule="exact"/>
              <w:ind w:firstLine="480" w:firstLineChars="200"/>
              <w:rPr>
                <w:rFonts w:ascii="宋体" w:hAnsi="宋体"/>
                <w:b/>
                <w:bCs/>
                <w:color w:val="000000" w:themeColor="text1"/>
                <w:sz w:val="24"/>
                <w:u w:val="none"/>
                <w14:textFill>
                  <w14:solidFill>
                    <w14:schemeClr w14:val="tx1"/>
                  </w14:solidFill>
                </w14:textFill>
              </w:rPr>
            </w:pPr>
            <w:r>
              <w:rPr>
                <w:rFonts w:hint="eastAsia" w:ascii="宋体" w:hAnsi="宋体" w:cs="宋体"/>
                <w:b w:val="0"/>
                <w:bCs w:val="0"/>
                <w:snapToGrid w:val="0"/>
                <w:color w:val="000000" w:themeColor="text1"/>
                <w:sz w:val="24"/>
                <w:szCs w:val="24"/>
                <w:lang w:val="en-US" w:eastAsia="zh-CN"/>
                <w14:textFill>
                  <w14:solidFill>
                    <w14:schemeClr w14:val="tx1"/>
                  </w14:solidFill>
                </w14:textFill>
              </w:rPr>
              <w:t>袋式除尘器除尘效率一般可达99%以上，本项目保守取值95%；旋风除尘器除尘效果除尘效率一般可达80%以上，本项目保守取值70%。根据前文核算结果，经净化后颗粒物的排放浓度、排放速率可满足</w:t>
            </w:r>
            <w:r>
              <w:rPr>
                <w:rFonts w:hint="eastAsia" w:ascii="宋体" w:hAnsi="宋体"/>
                <w:b w:val="0"/>
                <w:bCs w:val="0"/>
                <w:color w:val="000000" w:themeColor="text1"/>
                <w:sz w:val="24"/>
                <w:u w:val="none"/>
                <w:lang w:val="en-US" w:eastAsia="zh-CN"/>
                <w14:textFill>
                  <w14:solidFill>
                    <w14:schemeClr w14:val="tx1"/>
                  </w14:solidFill>
                </w14:textFill>
              </w:rPr>
              <w:t>《大气污染物综合排放标准》(GB16297-1996)表2中二级标准要求</w:t>
            </w:r>
            <w:r>
              <w:rPr>
                <w:rFonts w:hint="eastAsia" w:ascii="宋体" w:hAnsi="宋体" w:cs="宋体"/>
                <w:b w:val="0"/>
                <w:bCs w:val="0"/>
                <w:snapToGrid w:val="0"/>
                <w:color w:val="000000" w:themeColor="text1"/>
                <w:sz w:val="24"/>
                <w:szCs w:val="24"/>
                <w:lang w:val="en-US" w:eastAsia="zh-CN"/>
                <w14:textFill>
                  <w14:solidFill>
                    <w14:schemeClr w14:val="tx1"/>
                  </w14:solidFill>
                </w14:textFill>
              </w:rPr>
              <w:t>，措施可行</w:t>
            </w:r>
            <w:r>
              <w:rPr>
                <w:rFonts w:hint="eastAsia" w:ascii="宋体" w:hAnsi="宋体"/>
                <w:color w:val="000000" w:themeColor="text1"/>
                <w:sz w:val="24"/>
                <w:u w:val="none"/>
                <w14:textFill>
                  <w14:solidFill>
                    <w14:schemeClr w14:val="tx1"/>
                  </w14:solidFill>
                </w14:textFill>
              </w:rPr>
              <w:t>。</w:t>
            </w:r>
          </w:p>
          <w:p>
            <w:pPr>
              <w:spacing w:line="480" w:lineRule="exact"/>
              <w:ind w:firstLine="482" w:firstLineChars="200"/>
              <w:rPr>
                <w:rFonts w:hint="eastAsia"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3)排气筒高度设置合理性分析</w:t>
            </w:r>
          </w:p>
          <w:p>
            <w:pPr>
              <w:spacing w:line="480" w:lineRule="exact"/>
              <w:ind w:firstLine="480" w:firstLineChars="200"/>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本项目焊接烟尘，喷塑、晾干废气，滚漆、喷漆、烘干废气有组织排放均执行《大气污染物综合排放标准》(GB16297-1996)，排气筒高度均设置为18m。</w:t>
            </w:r>
          </w:p>
          <w:p>
            <w:pPr>
              <w:spacing w:line="480" w:lineRule="exact"/>
              <w:ind w:firstLine="480" w:firstLineChars="200"/>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《大气污染物综合排放标准》(GB16297-1996)7.4规定：新污染源的排气简一般不应低于15m。若某新污染源的排气筒必须低于15m 时,其排放速率标准值按7.3的外推计算结果再严格50%执行。7.1规定：排气筒高度除须遵守表列排放速率标准值外,还应高出周围200m半径范围的建筑5m以上,不能达到该要求的排气筒,应按其高度对应的表列排放速率标准值严格50%执行。</w:t>
            </w:r>
          </w:p>
          <w:p>
            <w:pPr>
              <w:spacing w:line="480" w:lineRule="exact"/>
              <w:ind w:firstLine="480" w:firstLineChars="200"/>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本项目周围200m半径范围的建筑最大高度为24m，从安全角度考虑，不再执行《大气污染物综合排放标准》(GB16297-1996)7.1中高出其5m的规定，相应的排气筒排放速率标准值严格50%执行。</w:t>
            </w:r>
          </w:p>
          <w:p>
            <w:pPr>
              <w:spacing w:line="480" w:lineRule="exact"/>
              <w:ind w:firstLine="480" w:firstLineChars="200"/>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因此，本项目各排气筒高度设置为18m是合理的。</w:t>
            </w:r>
          </w:p>
          <w:p>
            <w:pPr>
              <w:spacing w:line="480" w:lineRule="exact"/>
              <w:ind w:firstLine="482" w:firstLineChars="200"/>
              <w:rPr>
                <w:rFonts w:hint="default" w:ascii="宋体" w:hAnsi="宋体"/>
                <w:color w:val="000000" w:themeColor="text1"/>
                <w:sz w:val="24"/>
                <w:u w:val="none"/>
                <w:lang w:val="en-US"/>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4、</w:t>
            </w:r>
            <w:r>
              <w:rPr>
                <w:rFonts w:hint="eastAsia" w:ascii="宋体" w:hAnsi="宋体"/>
                <w:b/>
                <w:bCs/>
                <w:color w:val="000000" w:themeColor="text1"/>
                <w:sz w:val="24"/>
                <w:u w:val="none"/>
                <w14:textFill>
                  <w14:solidFill>
                    <w14:schemeClr w14:val="tx1"/>
                  </w14:solidFill>
                </w14:textFill>
              </w:rPr>
              <w:t>大气环境影响分析</w:t>
            </w:r>
          </w:p>
          <w:p>
            <w:pPr>
              <w:spacing w:line="480" w:lineRule="exact"/>
              <w:ind w:firstLine="480" w:firstLineChars="200"/>
              <w:rPr>
                <w:rFonts w:hint="eastAsia"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项目所在区域为大气环境达标区，本项目</w:t>
            </w:r>
            <w:r>
              <w:rPr>
                <w:rFonts w:hint="eastAsia" w:ascii="宋体" w:hAnsi="宋体"/>
                <w:color w:val="000000" w:themeColor="text1"/>
                <w:sz w:val="24"/>
                <w:u w:val="none"/>
                <w:lang w:val="en-US" w:eastAsia="zh-CN"/>
                <w14:textFill>
                  <w14:solidFill>
                    <w14:schemeClr w14:val="tx1"/>
                  </w14:solidFill>
                </w14:textFill>
              </w:rPr>
              <w:t>对滚漆、喷漆、烘干废气采取</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干式过滤器+二级</w:t>
            </w:r>
            <w:r>
              <w:rPr>
                <w:rFonts w:hint="eastAsia" w:ascii="宋体" w:hAnsi="宋体"/>
                <w:color w:val="000000" w:themeColor="text1"/>
                <w:sz w:val="24"/>
                <w:u w:val="none"/>
                <w:lang w:eastAsia="zh-CN"/>
                <w14:textFill>
                  <w14:solidFill>
                    <w14:schemeClr w14:val="tx1"/>
                  </w14:solidFill>
                </w14:textFill>
              </w:rPr>
              <w:t>活性炭吸附”</w:t>
            </w:r>
            <w:r>
              <w:rPr>
                <w:rFonts w:hint="eastAsia" w:ascii="宋体" w:hAnsi="宋体"/>
                <w:color w:val="000000" w:themeColor="text1"/>
                <w:sz w:val="24"/>
                <w:u w:val="none"/>
                <w:lang w:val="en-US" w:eastAsia="zh-CN"/>
                <w14:textFill>
                  <w14:solidFill>
                    <w14:schemeClr w14:val="tx1"/>
                  </w14:solidFill>
                </w14:textFill>
              </w:rPr>
              <w:t>装置净化，喷塑、晾干废气采用“旋风除尘+袋式除尘+二级活性炭吸附”装置净化，</w:t>
            </w:r>
            <w:r>
              <w:rPr>
                <w:rFonts w:hint="eastAsia" w:ascii="宋体" w:hAnsi="宋体"/>
                <w:color w:val="000000" w:themeColor="text1"/>
                <w:sz w:val="24"/>
                <w:u w:val="none"/>
                <w14:textFill>
                  <w14:solidFill>
                    <w14:schemeClr w14:val="tx1"/>
                  </w14:solidFill>
                </w14:textFill>
              </w:rPr>
              <w:t>对</w:t>
            </w:r>
            <w:r>
              <w:rPr>
                <w:rFonts w:hint="eastAsia" w:ascii="宋体" w:hAnsi="宋体"/>
                <w:color w:val="000000" w:themeColor="text1"/>
                <w:sz w:val="24"/>
                <w:u w:val="none"/>
                <w:lang w:val="en-US" w:eastAsia="zh-CN"/>
                <w14:textFill>
                  <w14:solidFill>
                    <w14:schemeClr w14:val="tx1"/>
                  </w14:solidFill>
                </w14:textFill>
              </w:rPr>
              <w:t>焊接烟尘</w:t>
            </w:r>
            <w:r>
              <w:rPr>
                <w:rFonts w:hint="eastAsia" w:ascii="宋体" w:hAnsi="宋体"/>
                <w:color w:val="000000" w:themeColor="text1"/>
                <w:sz w:val="24"/>
                <w:u w:val="none"/>
                <w14:textFill>
                  <w14:solidFill>
                    <w14:schemeClr w14:val="tx1"/>
                  </w14:solidFill>
                </w14:textFill>
              </w:rPr>
              <w:t>采取袋式除尘措施净化，</w:t>
            </w:r>
            <w:r>
              <w:rPr>
                <w:rFonts w:hint="eastAsia" w:ascii="宋体" w:hAnsi="宋体"/>
                <w:color w:val="000000" w:themeColor="text1"/>
                <w:sz w:val="24"/>
                <w:u w:val="none"/>
                <w:lang w:val="en-US" w:eastAsia="zh-CN"/>
                <w14:textFill>
                  <w14:solidFill>
                    <w14:schemeClr w14:val="tx1"/>
                  </w14:solidFill>
                </w14:textFill>
              </w:rPr>
              <w:t>有效</w:t>
            </w:r>
            <w:r>
              <w:rPr>
                <w:rFonts w:hint="eastAsia" w:ascii="宋体" w:hAnsi="宋体"/>
                <w:color w:val="000000" w:themeColor="text1"/>
                <w:sz w:val="24"/>
                <w:u w:val="none"/>
                <w14:textFill>
                  <w14:solidFill>
                    <w14:schemeClr w14:val="tx1"/>
                  </w14:solidFill>
                </w14:textFill>
              </w:rPr>
              <w:t>减少了污染物排放量。</w:t>
            </w:r>
          </w:p>
          <w:p>
            <w:pPr>
              <w:spacing w:line="480" w:lineRule="exact"/>
              <w:ind w:firstLine="480" w:firstLineChars="200"/>
              <w:rPr>
                <w:rFonts w:hint="default" w:ascii="宋体" w:hAnsi="宋体"/>
                <w:color w:val="000000" w:themeColor="text1"/>
                <w:sz w:val="24"/>
                <w:u w:val="none"/>
                <w:lang w:val="en-US" w:eastAsia="zh-CN"/>
                <w14:textFill>
                  <w14:solidFill>
                    <w14:schemeClr w14:val="tx1"/>
                  </w14:solidFill>
                </w14:textFill>
              </w:rPr>
            </w:pPr>
            <w:r>
              <w:rPr>
                <w:rFonts w:hint="eastAsia" w:ascii="宋体" w:hAnsi="宋体" w:cs="宋体"/>
                <w:color w:val="000000" w:themeColor="text1"/>
                <w:sz w:val="24"/>
                <w:szCs w:val="32"/>
                <w:u w:val="none"/>
                <w:lang w:val="en-US" w:eastAsia="zh-CN"/>
                <w14:textFill>
                  <w14:solidFill>
                    <w14:schemeClr w14:val="tx1"/>
                  </w14:solidFill>
                </w14:textFill>
              </w:rPr>
              <w:t>本</w:t>
            </w:r>
            <w:r>
              <w:rPr>
                <w:rFonts w:hint="eastAsia" w:ascii="宋体" w:hAnsi="宋体" w:eastAsia="宋体" w:cs="宋体"/>
                <w:color w:val="000000" w:themeColor="text1"/>
                <w:sz w:val="24"/>
                <w:szCs w:val="32"/>
                <w:u w:val="none"/>
                <w14:textFill>
                  <w14:solidFill>
                    <w14:schemeClr w14:val="tx1"/>
                  </w14:solidFill>
                </w14:textFill>
              </w:rPr>
              <w:t>项目</w:t>
            </w:r>
            <w:r>
              <w:rPr>
                <w:rFonts w:hint="eastAsia" w:ascii="宋体" w:hAnsi="宋体" w:cs="宋体"/>
                <w:color w:val="000000" w:themeColor="text1"/>
                <w:sz w:val="24"/>
                <w:szCs w:val="32"/>
                <w:u w:val="none"/>
                <w:lang w:val="en-US" w:eastAsia="zh-CN"/>
                <w14:textFill>
                  <w14:solidFill>
                    <w14:schemeClr w14:val="tx1"/>
                  </w14:solidFill>
                </w14:textFill>
              </w:rPr>
              <w:t>距离过山路村等环境保护目标距离较</w:t>
            </w:r>
            <w:r>
              <w:rPr>
                <w:rFonts w:hint="eastAsia" w:ascii="宋体" w:hAnsi="宋体" w:cs="宋体"/>
                <w:color w:val="auto"/>
                <w:sz w:val="24"/>
                <w:szCs w:val="32"/>
                <w:u w:val="none"/>
                <w:lang w:val="en-US" w:eastAsia="zh-CN"/>
              </w:rPr>
              <w:t>近，因此将环氧粉末车间和喷涂车间布置于远离过山路村的厂房南侧，对</w:t>
            </w:r>
            <w:r>
              <w:rPr>
                <w:rFonts w:hint="eastAsia" w:ascii="宋体" w:hAnsi="宋体"/>
                <w:color w:val="auto"/>
                <w:sz w:val="24"/>
                <w:u w:val="none"/>
                <w:lang w:val="en-US" w:eastAsia="zh-CN"/>
              </w:rPr>
              <w:t>喷漆、烤漆、烤塑废气产生的废气进行密闭收集，有效降低废气的无组织排放量，确保本项目各项大气污染物达标排放。</w:t>
            </w:r>
          </w:p>
          <w:p>
            <w:pPr>
              <w:spacing w:line="480" w:lineRule="exact"/>
              <w:ind w:firstLine="480" w:firstLineChars="200"/>
              <w:rPr>
                <w:rFonts w:hint="eastAsia" w:ascii="宋体" w:hAnsi="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本项目大气污染物</w:t>
            </w:r>
            <w:r>
              <w:rPr>
                <w:rFonts w:hint="eastAsia" w:ascii="宋体" w:hAnsi="宋体"/>
                <w:color w:val="000000" w:themeColor="text1"/>
                <w:sz w:val="24"/>
                <w:u w:val="none"/>
                <w:lang w:val="en-US" w:eastAsia="zh-CN"/>
                <w14:textFill>
                  <w14:solidFill>
                    <w14:schemeClr w14:val="tx1"/>
                  </w14:solidFill>
                </w14:textFill>
              </w:rPr>
              <w:t>排放后经大气</w:t>
            </w:r>
            <w:r>
              <w:rPr>
                <w:rFonts w:hint="eastAsia" w:ascii="宋体" w:hAnsi="宋体"/>
                <w:color w:val="000000" w:themeColor="text1"/>
                <w:sz w:val="24"/>
                <w:u w:val="none"/>
                <w14:textFill>
                  <w14:solidFill>
                    <w14:schemeClr w14:val="tx1"/>
                  </w14:solidFill>
                </w14:textFill>
              </w:rPr>
              <w:t>扩散</w:t>
            </w:r>
            <w:r>
              <w:rPr>
                <w:rFonts w:hint="eastAsia" w:ascii="宋体" w:hAnsi="宋体"/>
                <w:color w:val="000000" w:themeColor="text1"/>
                <w:sz w:val="24"/>
                <w:u w:val="none"/>
                <w:lang w:val="en-US" w:eastAsia="zh-CN"/>
                <w14:textFill>
                  <w14:solidFill>
                    <w14:schemeClr w14:val="tx1"/>
                  </w14:solidFill>
                </w14:textFill>
              </w:rPr>
              <w:t>稀释后浓度进一步降低，根据AERSCREEN模式估算结果，本项目对</w:t>
            </w:r>
            <w:r>
              <w:rPr>
                <w:rFonts w:hint="eastAsia" w:ascii="宋体" w:hAnsi="宋体" w:cs="宋体"/>
                <w:color w:val="000000" w:themeColor="text1"/>
                <w:sz w:val="24"/>
                <w:szCs w:val="32"/>
                <w:u w:val="none"/>
                <w:lang w:val="en-US" w:eastAsia="zh-CN"/>
                <w14:textFill>
                  <w14:solidFill>
                    <w14:schemeClr w14:val="tx1"/>
                  </w14:solidFill>
                </w14:textFill>
              </w:rPr>
              <w:t>周边等敏感目标非甲烷总烃最大贡献浓度为0.052mg/m</w:t>
            </w:r>
            <w:r>
              <w:rPr>
                <w:rFonts w:hint="eastAsia" w:ascii="宋体" w:hAnsi="宋体" w:cs="宋体"/>
                <w:color w:val="000000" w:themeColor="text1"/>
                <w:sz w:val="24"/>
                <w:szCs w:val="32"/>
                <w:u w:val="none"/>
                <w:vertAlign w:val="superscript"/>
                <w:lang w:val="en-US" w:eastAsia="zh-CN"/>
                <w14:textFill>
                  <w14:solidFill>
                    <w14:schemeClr w14:val="tx1"/>
                  </w14:solidFill>
                </w14:textFill>
              </w:rPr>
              <w:t>3</w:t>
            </w:r>
            <w:r>
              <w:rPr>
                <w:rFonts w:hint="eastAsia" w:ascii="宋体" w:hAnsi="宋体" w:cs="宋体"/>
                <w:color w:val="000000" w:themeColor="text1"/>
                <w:sz w:val="24"/>
                <w:szCs w:val="32"/>
                <w:u w:val="none"/>
                <w:lang w:val="en-US" w:eastAsia="zh-CN"/>
                <w14:textFill>
                  <w14:solidFill>
                    <w14:schemeClr w14:val="tx1"/>
                  </w14:solidFill>
                </w14:textFill>
              </w:rPr>
              <w:t>，TSP最大贡献浓度为0.065mg/m</w:t>
            </w:r>
            <w:r>
              <w:rPr>
                <w:rFonts w:hint="eastAsia" w:ascii="宋体" w:hAnsi="宋体" w:cs="宋体"/>
                <w:color w:val="000000" w:themeColor="text1"/>
                <w:sz w:val="24"/>
                <w:szCs w:val="32"/>
                <w:u w:val="none"/>
                <w:vertAlign w:val="superscript"/>
                <w:lang w:val="en-US" w:eastAsia="zh-CN"/>
                <w14:textFill>
                  <w14:solidFill>
                    <w14:schemeClr w14:val="tx1"/>
                  </w14:solidFill>
                </w14:textFill>
              </w:rPr>
              <w:t>3</w:t>
            </w:r>
            <w:r>
              <w:rPr>
                <w:rFonts w:hint="eastAsia" w:ascii="宋体" w:hAnsi="宋体" w:cs="宋体"/>
                <w:color w:val="000000" w:themeColor="text1"/>
                <w:sz w:val="24"/>
                <w:szCs w:val="32"/>
                <w:u w:val="none"/>
                <w:lang w:val="en-US" w:eastAsia="zh-CN"/>
                <w14:textFill>
                  <w14:solidFill>
                    <w14:schemeClr w14:val="tx1"/>
                  </w14:solidFill>
                </w14:textFill>
              </w:rPr>
              <w:t>，二甲苯最大贡献浓度为0.008mg/m</w:t>
            </w:r>
            <w:r>
              <w:rPr>
                <w:rFonts w:hint="eastAsia" w:ascii="宋体" w:hAnsi="宋体" w:cs="宋体"/>
                <w:color w:val="000000" w:themeColor="text1"/>
                <w:sz w:val="24"/>
                <w:szCs w:val="32"/>
                <w:u w:val="none"/>
                <w:vertAlign w:val="superscript"/>
                <w:lang w:val="en-US" w:eastAsia="zh-CN"/>
                <w14:textFill>
                  <w14:solidFill>
                    <w14:schemeClr w14:val="tx1"/>
                  </w14:solidFill>
                </w14:textFill>
              </w:rPr>
              <w:t>3</w:t>
            </w:r>
            <w:r>
              <w:rPr>
                <w:rFonts w:hint="eastAsia" w:ascii="宋体" w:hAnsi="宋体" w:cs="宋体"/>
                <w:color w:val="000000" w:themeColor="text1"/>
                <w:sz w:val="24"/>
                <w:szCs w:val="32"/>
                <w:u w:val="none"/>
                <w:lang w:val="en-US" w:eastAsia="zh-CN"/>
                <w14:textFill>
                  <w14:solidFill>
                    <w14:schemeClr w14:val="tx1"/>
                  </w14:solidFill>
                </w14:textFill>
              </w:rPr>
              <w:t>，叠加现状浓度后预测浓度仍低于其功能区限值，对其影响较小</w:t>
            </w:r>
            <w:r>
              <w:rPr>
                <w:rFonts w:hint="eastAsia" w:ascii="宋体" w:hAnsi="宋体"/>
                <w:color w:val="000000" w:themeColor="text1"/>
                <w:sz w:val="24"/>
                <w:u w:val="none"/>
                <w:lang w:eastAsia="zh-CN"/>
                <w14:textFill>
                  <w14:solidFill>
                    <w14:schemeClr w14:val="tx1"/>
                  </w14:solidFill>
                </w14:textFill>
              </w:rPr>
              <w:t>。</w:t>
            </w:r>
          </w:p>
          <w:p>
            <w:pPr>
              <w:spacing w:line="48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因此，本项目对大气环境影响较小。</w:t>
            </w:r>
          </w:p>
          <w:p>
            <w:pPr>
              <w:spacing w:line="480" w:lineRule="exact"/>
              <w:ind w:firstLine="482" w:firstLineChars="200"/>
              <w:rPr>
                <w:rFonts w:hint="default"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5、大气污染物排放量核算</w:t>
            </w:r>
          </w:p>
          <w:p>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项目有组织排放量见表</w:t>
            </w:r>
            <w:r>
              <w:rPr>
                <w:rFonts w:hint="eastAsia" w:ascii="宋体" w:hAnsi="宋体" w:cs="宋体"/>
                <w:color w:val="000000" w:themeColor="text1"/>
                <w:sz w:val="24"/>
                <w:u w:val="none"/>
                <w:lang w:val="en-US" w:eastAsia="zh-CN"/>
                <w14:textFill>
                  <w14:solidFill>
                    <w14:schemeClr w14:val="tx1"/>
                  </w14:solidFill>
                </w14:textFill>
              </w:rPr>
              <w:t>4-6</w:t>
            </w:r>
            <w:r>
              <w:rPr>
                <w:rFonts w:hint="eastAsia" w:ascii="宋体" w:hAnsi="宋体" w:eastAsia="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lang w:val="en-US" w:eastAsia="zh-CN"/>
                <w14:textFill>
                  <w14:solidFill>
                    <w14:schemeClr w14:val="tx1"/>
                  </w14:solidFill>
                </w14:textFill>
              </w:rPr>
              <w:t>无组织</w:t>
            </w:r>
            <w:r>
              <w:rPr>
                <w:rFonts w:hint="eastAsia" w:ascii="宋体" w:hAnsi="宋体" w:eastAsia="宋体" w:cs="宋体"/>
                <w:color w:val="000000" w:themeColor="text1"/>
                <w:sz w:val="24"/>
                <w:u w:val="none"/>
                <w14:textFill>
                  <w14:solidFill>
                    <w14:schemeClr w14:val="tx1"/>
                  </w14:solidFill>
                </w14:textFill>
              </w:rPr>
              <w:t>排放量见表</w:t>
            </w:r>
            <w:r>
              <w:rPr>
                <w:rFonts w:hint="eastAsia" w:ascii="宋体" w:hAnsi="宋体" w:cs="宋体"/>
                <w:color w:val="000000" w:themeColor="text1"/>
                <w:sz w:val="24"/>
                <w:u w:val="none"/>
                <w:lang w:val="en-US" w:eastAsia="zh-CN"/>
                <w14:textFill>
                  <w14:solidFill>
                    <w14:schemeClr w14:val="tx1"/>
                  </w14:solidFill>
                </w14:textFill>
              </w:rPr>
              <w:t>4-7，总</w:t>
            </w:r>
            <w:r>
              <w:rPr>
                <w:rFonts w:hint="eastAsia" w:ascii="宋体" w:hAnsi="宋体" w:eastAsia="宋体" w:cs="宋体"/>
                <w:color w:val="000000" w:themeColor="text1"/>
                <w:sz w:val="24"/>
                <w:u w:val="none"/>
                <w14:textFill>
                  <w14:solidFill>
                    <w14:schemeClr w14:val="tx1"/>
                  </w14:solidFill>
                </w14:textFill>
              </w:rPr>
              <w:t>排放量见表</w:t>
            </w:r>
            <w:r>
              <w:rPr>
                <w:rFonts w:hint="eastAsia" w:ascii="宋体" w:hAnsi="宋体" w:cs="宋体"/>
                <w:color w:val="000000" w:themeColor="text1"/>
                <w:sz w:val="24"/>
                <w:u w:val="none"/>
                <w:lang w:val="en-US" w:eastAsia="zh-CN"/>
                <w14:textFill>
                  <w14:solidFill>
                    <w14:schemeClr w14:val="tx1"/>
                  </w14:solidFill>
                </w14:textFill>
              </w:rPr>
              <w:t>4-8</w:t>
            </w:r>
            <w:r>
              <w:rPr>
                <w:rFonts w:hint="eastAsia" w:ascii="宋体" w:hAnsi="宋体" w:eastAsia="宋体" w:cs="宋体"/>
                <w:color w:val="000000" w:themeColor="text1"/>
                <w:sz w:val="24"/>
                <w:u w:val="none"/>
                <w14:textFill>
                  <w14:solidFill>
                    <w14:schemeClr w14:val="tx1"/>
                  </w14:solidFill>
                </w14:textFill>
              </w:rPr>
              <w:t>。</w:t>
            </w:r>
          </w:p>
          <w:p>
            <w:pPr>
              <w:adjustRightInd w:val="0"/>
              <w:snapToGrid w:val="0"/>
              <w:spacing w:line="500" w:lineRule="exact"/>
              <w:jc w:val="center"/>
              <w:rPr>
                <w:rFonts w:hint="eastAsia" w:ascii="宋体" w:hAnsi="宋体" w:eastAsia="宋体" w:cs="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表</w:t>
            </w:r>
            <w:r>
              <w:rPr>
                <w:rFonts w:hint="eastAsia" w:ascii="宋体" w:hAnsi="宋体" w:cs="宋体"/>
                <w:b/>
                <w:bCs/>
                <w:color w:val="000000" w:themeColor="text1"/>
                <w:sz w:val="24"/>
                <w:u w:val="none"/>
                <w:lang w:val="en-US" w:eastAsia="zh-CN"/>
                <w14:textFill>
                  <w14:solidFill>
                    <w14:schemeClr w14:val="tx1"/>
                  </w14:solidFill>
                </w14:textFill>
              </w:rPr>
              <w:t xml:space="preserve">4-6  </w:t>
            </w:r>
            <w:r>
              <w:rPr>
                <w:rFonts w:hint="eastAsia" w:ascii="宋体" w:hAnsi="宋体" w:eastAsia="宋体" w:cs="宋体"/>
                <w:b/>
                <w:bCs/>
                <w:color w:val="000000" w:themeColor="text1"/>
                <w:sz w:val="24"/>
                <w:u w:val="none"/>
                <w14:textFill>
                  <w14:solidFill>
                    <w14:schemeClr w14:val="tx1"/>
                  </w14:solidFill>
                </w14:textFill>
              </w:rPr>
              <w:t>大气污染物有组织排放量核算表</w:t>
            </w:r>
          </w:p>
          <w:tbl>
            <w:tblPr>
              <w:tblStyle w:val="38"/>
              <w:tblW w:w="874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790"/>
              <w:gridCol w:w="1653"/>
              <w:gridCol w:w="1496"/>
              <w:gridCol w:w="1569"/>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序号</w:t>
                  </w:r>
                </w:p>
              </w:tc>
              <w:tc>
                <w:tcPr>
                  <w:tcW w:w="1790"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排放口编号</w:t>
                  </w:r>
                </w:p>
              </w:tc>
              <w:tc>
                <w:tcPr>
                  <w:tcW w:w="165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污染物</w:t>
                  </w:r>
                </w:p>
              </w:tc>
              <w:tc>
                <w:tcPr>
                  <w:tcW w:w="1496"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核算排放浓度/(mg/m</w:t>
                  </w:r>
                  <w:r>
                    <w:rPr>
                      <w:rFonts w:hint="eastAsia" w:ascii="宋体" w:hAnsi="宋体" w:eastAsia="宋体" w:cs="宋体"/>
                      <w:color w:val="000000" w:themeColor="text1"/>
                      <w:kern w:val="0"/>
                      <w:sz w:val="21"/>
                      <w:szCs w:val="21"/>
                      <w:u w:val="none"/>
                      <w:vertAlign w:val="superscript"/>
                      <w14:textFill>
                        <w14:solidFill>
                          <w14:schemeClr w14:val="tx1"/>
                        </w14:solidFill>
                      </w14:textFill>
                    </w:rPr>
                    <w:t>3</w:t>
                  </w:r>
                  <w:r>
                    <w:rPr>
                      <w:rFonts w:hint="eastAsia" w:ascii="宋体" w:hAnsi="宋体" w:eastAsia="宋体" w:cs="宋体"/>
                      <w:color w:val="000000" w:themeColor="text1"/>
                      <w:kern w:val="0"/>
                      <w:sz w:val="21"/>
                      <w:szCs w:val="21"/>
                      <w:u w:val="none"/>
                      <w14:textFill>
                        <w14:solidFill>
                          <w14:schemeClr w14:val="tx1"/>
                        </w14:solidFill>
                      </w14:textFill>
                    </w:rPr>
                    <w:t>)</w:t>
                  </w:r>
                </w:p>
              </w:tc>
              <w:tc>
                <w:tcPr>
                  <w:tcW w:w="1569"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核算排放速率/(kg/h)</w:t>
                  </w:r>
                </w:p>
              </w:tc>
              <w:tc>
                <w:tcPr>
                  <w:tcW w:w="165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1</w:t>
                  </w:r>
                </w:p>
              </w:tc>
              <w:tc>
                <w:tcPr>
                  <w:tcW w:w="1790" w:type="dxa"/>
                  <w:vAlign w:val="center"/>
                </w:tcPr>
                <w:p>
                  <w:pPr>
                    <w:adjustRightInd w:val="0"/>
                    <w:snapToGrid w:val="0"/>
                    <w:spacing w:before="40" w:after="40" w:line="280" w:lineRule="exact"/>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14:textFill>
                        <w14:solidFill>
                          <w14:schemeClr w14:val="tx1"/>
                        </w14:solidFill>
                      </w14:textFill>
                    </w:rPr>
                    <w:t>DA001</w:t>
                  </w:r>
                </w:p>
              </w:tc>
              <w:tc>
                <w:tcPr>
                  <w:tcW w:w="1653" w:type="dxa"/>
                  <w:vAlign w:val="center"/>
                </w:tcPr>
                <w:p>
                  <w:pPr>
                    <w:adjustRightInd w:val="0"/>
                    <w:snapToGrid w:val="0"/>
                    <w:spacing w:before="40" w:after="40" w:line="280" w:lineRule="exact"/>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颗粒物</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4.3</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0.431</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Merge w:val="restart"/>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2</w:t>
                  </w:r>
                </w:p>
              </w:tc>
              <w:tc>
                <w:tcPr>
                  <w:tcW w:w="1790" w:type="dxa"/>
                  <w:vMerge w:val="restart"/>
                  <w:vAlign w:val="center"/>
                </w:tcPr>
                <w:p>
                  <w:pPr>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DA002</w:t>
                  </w:r>
                </w:p>
              </w:tc>
              <w:tc>
                <w:tcPr>
                  <w:tcW w:w="1653" w:type="dxa"/>
                  <w:vAlign w:val="center"/>
                </w:tcPr>
                <w:p>
                  <w:pPr>
                    <w:adjustRightInd w:val="0"/>
                    <w:snapToGrid w:val="0"/>
                    <w:spacing w:before="40" w:after="40" w:line="280" w:lineRule="exact"/>
                    <w:jc w:val="center"/>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eastAsia="zh-CN"/>
                      <w14:textFill>
                        <w14:solidFill>
                          <w14:schemeClr w14:val="tx1"/>
                        </w14:solidFill>
                      </w14:textFill>
                    </w:rPr>
                    <w:t>颗粒物</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13.5</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0.068</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790" w:type="dxa"/>
                  <w:vMerge w:val="continue"/>
                  <w:vAlign w:val="center"/>
                </w:tcPr>
                <w:p>
                  <w:pPr>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p>
              </w:tc>
              <w:tc>
                <w:tcPr>
                  <w:tcW w:w="1653" w:type="dxa"/>
                  <w:vAlign w:val="center"/>
                </w:tcPr>
                <w:p>
                  <w:pPr>
                    <w:adjustRightInd w:val="0"/>
                    <w:snapToGrid w:val="0"/>
                    <w:spacing w:before="40" w:after="40" w:line="280" w:lineRule="exact"/>
                    <w:jc w:val="center"/>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非甲烷总烃</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2.2</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0.011</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Merge w:val="restart"/>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3</w:t>
                  </w:r>
                </w:p>
              </w:tc>
              <w:tc>
                <w:tcPr>
                  <w:tcW w:w="1790" w:type="dxa"/>
                  <w:vMerge w:val="restart"/>
                  <w:vAlign w:val="center"/>
                </w:tcPr>
                <w:p>
                  <w:pPr>
                    <w:widowControl/>
                    <w:adjustRightInd w:val="0"/>
                    <w:snapToGrid w:val="0"/>
                    <w:spacing w:before="40" w:after="40" w:line="280" w:lineRule="exact"/>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DA003</w:t>
                  </w:r>
                </w:p>
              </w:tc>
              <w:tc>
                <w:tcPr>
                  <w:tcW w:w="165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eastAsia="zh-CN"/>
                      <w14:textFill>
                        <w14:solidFill>
                          <w14:schemeClr w14:val="tx1"/>
                        </w14:solidFill>
                      </w14:textFill>
                    </w:rPr>
                    <w:t>颗粒物</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1.4</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0.028</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790"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sz w:val="21"/>
                      <w:szCs w:val="21"/>
                      <w:u w:val="none"/>
                      <w:lang w:val="en-US" w:eastAsia="zh-CN"/>
                      <w14:textFill>
                        <w14:solidFill>
                          <w14:schemeClr w14:val="tx1"/>
                        </w14:solidFill>
                      </w14:textFill>
                    </w:rPr>
                  </w:pPr>
                </w:p>
              </w:tc>
              <w:tc>
                <w:tcPr>
                  <w:tcW w:w="1653" w:type="dxa"/>
                  <w:vAlign w:val="center"/>
                </w:tcPr>
                <w:p>
                  <w:pPr>
                    <w:adjustRightInd w:val="0"/>
                    <w:snapToGrid w:val="0"/>
                    <w:spacing w:before="40" w:after="40" w:line="280" w:lineRule="exact"/>
                    <w:jc w:val="center"/>
                    <w:rPr>
                      <w:rFonts w:hint="eastAsia" w:ascii="宋体" w:hAnsi="宋体" w:eastAsia="宋体" w:cs="宋体"/>
                      <w:color w:val="auto"/>
                      <w:sz w:val="21"/>
                      <w:szCs w:val="21"/>
                      <w:u w:val="none"/>
                    </w:rPr>
                  </w:pPr>
                  <w:r>
                    <w:rPr>
                      <w:rFonts w:hint="eastAsia" w:ascii="宋体" w:hAnsi="宋体" w:cs="宋体"/>
                      <w:color w:val="auto"/>
                      <w:sz w:val="21"/>
                      <w:szCs w:val="21"/>
                      <w:u w:val="none"/>
                      <w:lang w:val="en-US" w:eastAsia="zh-CN"/>
                    </w:rPr>
                    <w:t>非甲烷总烃</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b w:val="0"/>
                      <w:bCs/>
                      <w:color w:val="auto"/>
                      <w:spacing w:val="0"/>
                      <w:w w:val="100"/>
                      <w:sz w:val="21"/>
                      <w:szCs w:val="21"/>
                      <w:u w:val="none"/>
                      <w:lang w:val="en-US" w:eastAsia="zh-CN"/>
                    </w:rPr>
                    <w:t>35.2</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b w:val="0"/>
                      <w:bCs/>
                      <w:color w:val="auto"/>
                      <w:spacing w:val="0"/>
                      <w:w w:val="100"/>
                      <w:sz w:val="21"/>
                      <w:szCs w:val="21"/>
                      <w:u w:val="none"/>
                      <w:lang w:val="en-US" w:eastAsia="zh-CN"/>
                    </w:rPr>
                    <w:t>0.704</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b w:val="0"/>
                      <w:bCs/>
                      <w:color w:val="auto"/>
                      <w:spacing w:val="0"/>
                      <w:w w:val="100"/>
                      <w:sz w:val="21"/>
                      <w:szCs w:val="21"/>
                      <w:u w:val="none"/>
                      <w:lang w:val="en-US" w:eastAsia="zh-CN"/>
                    </w:rPr>
                    <w:t>1.689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790"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sz w:val="21"/>
                      <w:szCs w:val="21"/>
                      <w:u w:val="none"/>
                      <w:lang w:val="en-US" w:eastAsia="zh-CN"/>
                      <w14:textFill>
                        <w14:solidFill>
                          <w14:schemeClr w14:val="tx1"/>
                        </w14:solidFill>
                      </w14:textFill>
                    </w:rPr>
                  </w:pPr>
                </w:p>
              </w:tc>
              <w:tc>
                <w:tcPr>
                  <w:tcW w:w="1653" w:type="dxa"/>
                  <w:vAlign w:val="center"/>
                </w:tcPr>
                <w:p>
                  <w:pPr>
                    <w:adjustRightInd w:val="0"/>
                    <w:snapToGrid w:val="0"/>
                    <w:spacing w:before="40" w:after="40" w:line="280" w:lineRule="exact"/>
                    <w:jc w:val="center"/>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二甲苯</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b w:val="0"/>
                      <w:bCs/>
                      <w:color w:val="auto"/>
                      <w:spacing w:val="0"/>
                      <w:w w:val="100"/>
                      <w:sz w:val="21"/>
                      <w:szCs w:val="21"/>
                      <w:u w:val="none"/>
                      <w:lang w:val="en-US" w:eastAsia="zh-CN"/>
                    </w:rPr>
                    <w:t>6.5</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b w:val="0"/>
                      <w:bCs/>
                      <w:color w:val="auto"/>
                      <w:spacing w:val="0"/>
                      <w:w w:val="100"/>
                      <w:sz w:val="21"/>
                      <w:szCs w:val="21"/>
                      <w:u w:val="none"/>
                      <w:lang w:val="en-US" w:eastAsia="zh-CN"/>
                    </w:rPr>
                    <w:t>0.131</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u w:val="none"/>
                      <w:lang w:val="en-US" w:eastAsia="zh-CN"/>
                    </w:rPr>
                  </w:pPr>
                  <w:r>
                    <w:rPr>
                      <w:rFonts w:hint="eastAsia" w:ascii="宋体" w:hAnsi="宋体" w:cs="宋体"/>
                      <w:b w:val="0"/>
                      <w:bCs/>
                      <w:color w:val="auto"/>
                      <w:spacing w:val="0"/>
                      <w:w w:val="100"/>
                      <w:sz w:val="21"/>
                      <w:szCs w:val="21"/>
                      <w:u w:val="none"/>
                      <w:lang w:val="en-US" w:eastAsia="zh-CN"/>
                    </w:rPr>
                    <w:t>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3" w:type="dxa"/>
                  <w:gridSpan w:val="2"/>
                  <w:vMerge w:val="restart"/>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一般排放口合计</w:t>
                  </w:r>
                </w:p>
              </w:tc>
              <w:tc>
                <w:tcPr>
                  <w:tcW w:w="4718" w:type="dxa"/>
                  <w:gridSpan w:val="3"/>
                  <w:vAlign w:val="center"/>
                </w:tcPr>
                <w:p>
                  <w:pPr>
                    <w:adjustRightInd w:val="0"/>
                    <w:snapToGrid w:val="0"/>
                    <w:spacing w:before="40" w:after="40" w:line="280" w:lineRule="exact"/>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颗粒物</w:t>
                  </w:r>
                </w:p>
              </w:tc>
              <w:tc>
                <w:tcPr>
                  <w:tcW w:w="1653" w:type="dxa"/>
                  <w:vAlign w:val="center"/>
                </w:tcPr>
                <w:p>
                  <w:pPr>
                    <w:adjustRightInd w:val="0"/>
                    <w:snapToGrid w:val="0"/>
                    <w:spacing w:before="40" w:after="40" w:line="280" w:lineRule="exact"/>
                    <w:jc w:val="center"/>
                    <w:rPr>
                      <w:rFonts w:hint="default"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2.298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3" w:type="dxa"/>
                  <w:gridSpan w:val="2"/>
                  <w:vMerge w:val="continue"/>
                  <w:vAlign w:val="center"/>
                </w:tcPr>
                <w:p>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4718" w:type="dxa"/>
                  <w:gridSpan w:val="3"/>
                  <w:vAlign w:val="center"/>
                </w:tcPr>
                <w:p>
                  <w:pPr>
                    <w:adjustRightInd w:val="0"/>
                    <w:snapToGrid w:val="0"/>
                    <w:spacing w:before="40" w:after="40" w:line="280" w:lineRule="exact"/>
                    <w:jc w:val="center"/>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非甲烷总烃</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auto"/>
                      <w:sz w:val="21"/>
                      <w:szCs w:val="21"/>
                      <w:u w:val="none"/>
                      <w:lang w:val="en-US" w:eastAsia="zh-CN"/>
                    </w:rPr>
                  </w:pPr>
                  <w:r>
                    <w:rPr>
                      <w:rFonts w:hint="eastAsia" w:ascii="宋体" w:hAnsi="宋体" w:cs="宋体"/>
                      <w:b w:val="0"/>
                      <w:bCs/>
                      <w:color w:val="auto"/>
                      <w:spacing w:val="0"/>
                      <w:w w:val="100"/>
                      <w:sz w:val="21"/>
                      <w:szCs w:val="21"/>
                      <w:u w:val="none"/>
                      <w:lang w:val="en-US" w:eastAsia="zh-CN"/>
                    </w:rPr>
                    <w:t>1.715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3" w:type="dxa"/>
                  <w:gridSpan w:val="2"/>
                  <w:vMerge w:val="continue"/>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p>
              </w:tc>
              <w:tc>
                <w:tcPr>
                  <w:tcW w:w="4718" w:type="dxa"/>
                  <w:gridSpan w:val="3"/>
                  <w:vAlign w:val="center"/>
                </w:tcPr>
                <w:p>
                  <w:pPr>
                    <w:adjustRightInd w:val="0"/>
                    <w:snapToGrid w:val="0"/>
                    <w:spacing w:before="40" w:after="40" w:line="280" w:lineRule="exact"/>
                    <w:jc w:val="center"/>
                    <w:rPr>
                      <w:rFonts w:hint="eastAsia" w:ascii="宋体" w:hAnsi="宋体" w:eastAsia="宋体" w:cs="宋体"/>
                      <w:color w:val="auto"/>
                      <w:sz w:val="21"/>
                      <w:szCs w:val="21"/>
                      <w:u w:val="none"/>
                      <w:lang w:val="en-US" w:eastAsia="zh-CN"/>
                    </w:rPr>
                  </w:pPr>
                  <w:r>
                    <w:rPr>
                      <w:rFonts w:hint="eastAsia" w:ascii="宋体" w:hAnsi="宋体" w:cs="宋体"/>
                      <w:color w:val="auto"/>
                      <w:sz w:val="21"/>
                      <w:szCs w:val="21"/>
                      <w:u w:val="none"/>
                      <w:lang w:val="en-US" w:eastAsia="zh-CN"/>
                    </w:rPr>
                    <w:t>二甲苯</w:t>
                  </w:r>
                </w:p>
              </w:tc>
              <w:tc>
                <w:tcPr>
                  <w:tcW w:w="165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auto"/>
                      <w:sz w:val="21"/>
                      <w:szCs w:val="21"/>
                      <w:u w:val="none"/>
                      <w:lang w:val="en-US" w:eastAsia="zh-CN"/>
                    </w:rPr>
                  </w:pPr>
                  <w:r>
                    <w:rPr>
                      <w:rFonts w:hint="eastAsia" w:ascii="宋体" w:hAnsi="宋体" w:cs="宋体"/>
                      <w:b w:val="0"/>
                      <w:bCs/>
                      <w:color w:val="auto"/>
                      <w:spacing w:val="0"/>
                      <w:w w:val="100"/>
                      <w:sz w:val="21"/>
                      <w:szCs w:val="21"/>
                      <w:u w:val="none"/>
                      <w:lang w:val="en-US" w:eastAsia="zh-CN"/>
                    </w:rPr>
                    <w:t>0.314</w:t>
                  </w:r>
                </w:p>
              </w:tc>
            </w:tr>
          </w:tbl>
          <w:p>
            <w:pPr>
              <w:adjustRightInd w:val="0"/>
              <w:snapToGrid w:val="0"/>
              <w:spacing w:line="500" w:lineRule="exact"/>
              <w:jc w:val="center"/>
              <w:rPr>
                <w:rFonts w:hint="eastAsia" w:ascii="宋体" w:hAnsi="宋体" w:eastAsia="宋体" w:cs="宋体"/>
                <w:b/>
                <w:bCs/>
                <w:color w:val="000000" w:themeColor="text1"/>
                <w:sz w:val="24"/>
                <w:szCs w:val="24"/>
                <w:u w:val="none"/>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4-7</w:t>
            </w:r>
            <w:r>
              <w:rPr>
                <w:rFonts w:hint="eastAsia" w:ascii="宋体" w:hAnsi="宋体" w:eastAsia="宋体" w:cs="宋体"/>
                <w:b/>
                <w:bCs/>
                <w:color w:val="000000" w:themeColor="text1"/>
                <w:sz w:val="24"/>
                <w:szCs w:val="24"/>
                <w:u w:val="none"/>
                <w14:textFill>
                  <w14:solidFill>
                    <w14:schemeClr w14:val="tx1"/>
                  </w14:solidFill>
                </w14:textFill>
              </w:rPr>
              <w:t>大气污染物无组织排放量核算表</w:t>
            </w:r>
          </w:p>
          <w:tbl>
            <w:tblPr>
              <w:tblStyle w:val="38"/>
              <w:tblW w:w="873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91"/>
              <w:gridCol w:w="1019"/>
              <w:gridCol w:w="1223"/>
              <w:gridCol w:w="1008"/>
              <w:gridCol w:w="2771"/>
              <w:gridCol w:w="1319"/>
              <w:gridCol w:w="9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491" w:type="dxa"/>
                  <w:vMerge w:val="restart"/>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序号</w:t>
                  </w:r>
                </w:p>
              </w:tc>
              <w:tc>
                <w:tcPr>
                  <w:tcW w:w="1019" w:type="dxa"/>
                  <w:vMerge w:val="restart"/>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产污环节</w:t>
                  </w:r>
                </w:p>
              </w:tc>
              <w:tc>
                <w:tcPr>
                  <w:tcW w:w="1223" w:type="dxa"/>
                  <w:vMerge w:val="restart"/>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污染物</w:t>
                  </w:r>
                </w:p>
              </w:tc>
              <w:tc>
                <w:tcPr>
                  <w:tcW w:w="1008" w:type="dxa"/>
                  <w:vMerge w:val="restart"/>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主要污染防治措施</w:t>
                  </w:r>
                </w:p>
              </w:tc>
              <w:tc>
                <w:tcPr>
                  <w:tcW w:w="4090" w:type="dxa"/>
                  <w:gridSpan w:val="2"/>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污染物排放标准</w:t>
                  </w:r>
                </w:p>
              </w:tc>
              <w:tc>
                <w:tcPr>
                  <w:tcW w:w="903" w:type="dxa"/>
                  <w:vMerge w:val="restart"/>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491"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019"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223"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008"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2771" w:type="dxa"/>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标准名称</w:t>
                  </w:r>
                </w:p>
              </w:tc>
              <w:tc>
                <w:tcPr>
                  <w:tcW w:w="1319" w:type="dxa"/>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厂界</w:t>
                  </w:r>
                  <w:r>
                    <w:rPr>
                      <w:rFonts w:hint="eastAsia" w:ascii="宋体" w:hAnsi="宋体" w:eastAsia="宋体" w:cs="宋体"/>
                      <w:color w:val="000000" w:themeColor="text1"/>
                      <w:kern w:val="0"/>
                      <w:sz w:val="21"/>
                      <w:szCs w:val="21"/>
                      <w:u w:val="none"/>
                      <w14:textFill>
                        <w14:solidFill>
                          <w14:schemeClr w14:val="tx1"/>
                        </w14:solidFill>
                      </w14:textFill>
                    </w:rPr>
                    <w:t>浓度限值/(µg/m</w:t>
                  </w:r>
                  <w:r>
                    <w:rPr>
                      <w:rFonts w:hint="eastAsia" w:ascii="宋体" w:hAnsi="宋体" w:eastAsia="宋体" w:cs="宋体"/>
                      <w:color w:val="000000" w:themeColor="text1"/>
                      <w:kern w:val="0"/>
                      <w:sz w:val="21"/>
                      <w:szCs w:val="21"/>
                      <w:u w:val="none"/>
                      <w:vertAlign w:val="superscript"/>
                      <w14:textFill>
                        <w14:solidFill>
                          <w14:schemeClr w14:val="tx1"/>
                        </w14:solidFill>
                      </w14:textFill>
                    </w:rPr>
                    <w:t>3</w:t>
                  </w:r>
                  <w:r>
                    <w:rPr>
                      <w:rFonts w:hint="eastAsia" w:ascii="宋体" w:hAnsi="宋体" w:eastAsia="宋体" w:cs="宋体"/>
                      <w:color w:val="000000" w:themeColor="text1"/>
                      <w:kern w:val="0"/>
                      <w:sz w:val="21"/>
                      <w:szCs w:val="21"/>
                      <w:u w:val="none"/>
                      <w14:textFill>
                        <w14:solidFill>
                          <w14:schemeClr w14:val="tx1"/>
                        </w14:solidFill>
                      </w14:textFill>
                    </w:rPr>
                    <w:t>)</w:t>
                  </w:r>
                </w:p>
              </w:tc>
              <w:tc>
                <w:tcPr>
                  <w:tcW w:w="903"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491" w:type="dxa"/>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14:textFill>
                        <w14:solidFill>
                          <w14:schemeClr w14:val="tx1"/>
                        </w14:solidFill>
                      </w14:textFill>
                    </w:rPr>
                    <w:t>1</w:t>
                  </w:r>
                </w:p>
              </w:tc>
              <w:tc>
                <w:tcPr>
                  <w:tcW w:w="1019" w:type="dxa"/>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焊接烟尘</w:t>
                  </w:r>
                </w:p>
              </w:tc>
              <w:tc>
                <w:tcPr>
                  <w:tcW w:w="122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颗粒物</w:t>
                  </w:r>
                </w:p>
              </w:tc>
              <w:tc>
                <w:tcPr>
                  <w:tcW w:w="1008" w:type="dxa"/>
                  <w:vMerge w:val="restart"/>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14:textFill>
                        <w14:solidFill>
                          <w14:schemeClr w14:val="tx1"/>
                        </w14:solidFill>
                      </w14:textFill>
                    </w:rPr>
                    <w:t>车间密闭</w:t>
                  </w:r>
                  <w:r>
                    <w:rPr>
                      <w:rFonts w:hint="eastAsia" w:ascii="宋体" w:hAnsi="宋体" w:cs="宋体"/>
                      <w:color w:val="000000" w:themeColor="text1"/>
                      <w:kern w:val="0"/>
                      <w:sz w:val="21"/>
                      <w:szCs w:val="21"/>
                      <w:u w:val="none"/>
                      <w:lang w:val="en-US" w:eastAsia="zh-CN"/>
                      <w14:textFill>
                        <w14:solidFill>
                          <w14:schemeClr w14:val="tx1"/>
                        </w14:solidFill>
                      </w14:textFill>
                    </w:rPr>
                    <w:t>，提升收集效率</w:t>
                  </w:r>
                </w:p>
              </w:tc>
              <w:tc>
                <w:tcPr>
                  <w:tcW w:w="2771" w:type="dxa"/>
                  <w:vMerge w:val="restart"/>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14:textFill>
                        <w14:solidFill>
                          <w14:schemeClr w14:val="tx1"/>
                        </w14:solidFill>
                      </w14:textFill>
                    </w:rPr>
                  </w:pPr>
                  <w:r>
                    <w:rPr>
                      <w:rFonts w:hint="eastAsia" w:ascii="宋体" w:hAnsi="宋体" w:eastAsia="宋体" w:cs="Times New Roman"/>
                      <w:bCs/>
                      <w:color w:val="000000" w:themeColor="text1"/>
                      <w:szCs w:val="21"/>
                      <w:u w:val="none"/>
                      <w:lang w:val="en-US" w:eastAsia="zh-CN"/>
                      <w14:textFill>
                        <w14:solidFill>
                          <w14:schemeClr w14:val="tx1"/>
                        </w14:solidFill>
                      </w14:textFill>
                    </w:rPr>
                    <w:t>《大气污染物综合排放标准》(GB16297-1996)表2无组织排放监控浓度限值及</w:t>
                  </w:r>
                  <w:r>
                    <w:rPr>
                      <w:rFonts w:hint="eastAsia" w:ascii="宋体" w:hAnsi="宋体"/>
                      <w:bCs/>
                      <w:color w:val="000000" w:themeColor="text1"/>
                      <w:szCs w:val="21"/>
                      <w:u w:val="none"/>
                      <w:lang w:val="en-US" w:eastAsia="zh-CN"/>
                      <w14:textFill>
                        <w14:solidFill>
                          <w14:schemeClr w14:val="tx1"/>
                        </w14:solidFill>
                      </w14:textFill>
                    </w:rPr>
                    <w:t>《挥发性有机物无组织排放控制标准(GB37822-2019)》附录A厂区内VOCs无组织排放限值</w:t>
                  </w:r>
                </w:p>
              </w:tc>
              <w:tc>
                <w:tcPr>
                  <w:tcW w:w="1319" w:type="dxa"/>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1</w:t>
                  </w:r>
                  <w:r>
                    <w:rPr>
                      <w:rFonts w:hint="eastAsia" w:ascii="宋体" w:hAnsi="宋体" w:eastAsia="宋体" w:cs="宋体"/>
                      <w:color w:val="000000" w:themeColor="text1"/>
                      <w:kern w:val="0"/>
                      <w:sz w:val="21"/>
                      <w:szCs w:val="21"/>
                      <w:u w:val="none"/>
                      <w:lang w:val="en-US" w:eastAsia="zh-CN"/>
                      <w14:textFill>
                        <w14:solidFill>
                          <w14:schemeClr w14:val="tx1"/>
                        </w14:solidFill>
                      </w14:textFill>
                    </w:rPr>
                    <w:t>000</w:t>
                  </w:r>
                </w:p>
              </w:tc>
              <w:tc>
                <w:tcPr>
                  <w:tcW w:w="903" w:type="dxa"/>
                  <w:vAlign w:val="center"/>
                </w:tcPr>
                <w:p>
                  <w:pPr>
                    <w:adjustRightInd w:val="0"/>
                    <w:snapToGrid w:val="0"/>
                    <w:spacing w:before="40" w:after="40" w:line="280" w:lineRule="exact"/>
                    <w:jc w:val="center"/>
                    <w:rPr>
                      <w:rFonts w:hint="default" w:ascii="宋体" w:hAnsi="宋体" w:eastAsia="宋体" w:cs="宋体"/>
                      <w:color w:val="000000" w:themeColor="text1"/>
                      <w:sz w:val="21"/>
                      <w:szCs w:val="21"/>
                      <w:u w:val="none"/>
                      <w:lang w:val="en-US"/>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0.460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491" w:type="dxa"/>
                  <w:vMerge w:val="restart"/>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2</w:t>
                  </w:r>
                </w:p>
              </w:tc>
              <w:tc>
                <w:tcPr>
                  <w:tcW w:w="1019" w:type="dxa"/>
                  <w:vMerge w:val="restart"/>
                  <w:vAlign w:val="center"/>
                </w:tcPr>
                <w:p>
                  <w:pPr>
                    <w:widowControl/>
                    <w:adjustRightInd w:val="0"/>
                    <w:snapToGrid w:val="0"/>
                    <w:spacing w:before="40" w:after="40" w:line="280" w:lineRule="exact"/>
                    <w:jc w:val="center"/>
                    <w:rPr>
                      <w:rFonts w:hint="eastAsia"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喷塑、晾干废气</w:t>
                  </w:r>
                </w:p>
              </w:tc>
              <w:tc>
                <w:tcPr>
                  <w:tcW w:w="1223" w:type="dxa"/>
                  <w:vAlign w:val="center"/>
                </w:tcPr>
                <w:p>
                  <w:pPr>
                    <w:adjustRightInd w:val="0"/>
                    <w:snapToGrid w:val="0"/>
                    <w:spacing w:before="40" w:after="40" w:line="280" w:lineRule="exact"/>
                    <w:jc w:val="center"/>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eastAsia="zh-CN"/>
                      <w14:textFill>
                        <w14:solidFill>
                          <w14:schemeClr w14:val="tx1"/>
                        </w14:solidFill>
                      </w14:textFill>
                    </w:rPr>
                    <w:t>颗粒物</w:t>
                  </w:r>
                </w:p>
              </w:tc>
              <w:tc>
                <w:tcPr>
                  <w:tcW w:w="1008"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p>
              </w:tc>
              <w:tc>
                <w:tcPr>
                  <w:tcW w:w="2771" w:type="dxa"/>
                  <w:vMerge w:val="continue"/>
                  <w:vAlign w:val="center"/>
                </w:tcPr>
                <w:p>
                  <w:pPr>
                    <w:widowControl/>
                    <w:adjustRightInd w:val="0"/>
                    <w:snapToGrid w:val="0"/>
                    <w:spacing w:before="40" w:after="40" w:line="280" w:lineRule="exact"/>
                    <w:jc w:val="center"/>
                    <w:rPr>
                      <w:rFonts w:hint="eastAsia" w:ascii="宋体" w:hAnsi="宋体" w:eastAsia="宋体" w:cs="Times New Roman"/>
                      <w:bCs/>
                      <w:color w:val="000000" w:themeColor="text1"/>
                      <w:szCs w:val="21"/>
                      <w:u w:val="none"/>
                      <w:lang w:val="en-US" w:eastAsia="zh-CN"/>
                      <w14:textFill>
                        <w14:solidFill>
                          <w14:schemeClr w14:val="tx1"/>
                        </w14:solidFill>
                      </w14:textFill>
                    </w:rPr>
                  </w:pPr>
                </w:p>
              </w:tc>
              <w:tc>
                <w:tcPr>
                  <w:tcW w:w="1319" w:type="dxa"/>
                  <w:vAlign w:val="center"/>
                </w:tcPr>
                <w:p>
                  <w:pPr>
                    <w:widowControl/>
                    <w:adjustRightInd w:val="0"/>
                    <w:snapToGrid w:val="0"/>
                    <w:spacing w:before="40" w:after="40" w:line="280" w:lineRule="exact"/>
                    <w:jc w:val="center"/>
                    <w:rPr>
                      <w:rFonts w:hint="eastAsia"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1</w:t>
                  </w:r>
                  <w:r>
                    <w:rPr>
                      <w:rFonts w:hint="eastAsia" w:ascii="宋体" w:hAnsi="宋体" w:eastAsia="宋体" w:cs="宋体"/>
                      <w:color w:val="000000" w:themeColor="text1"/>
                      <w:kern w:val="0"/>
                      <w:sz w:val="21"/>
                      <w:szCs w:val="21"/>
                      <w:u w:val="none"/>
                      <w:lang w:val="en-US" w:eastAsia="zh-CN"/>
                      <w14:textFill>
                        <w14:solidFill>
                          <w14:schemeClr w14:val="tx1"/>
                        </w14:solidFill>
                      </w14:textFill>
                    </w:rPr>
                    <w:t>000</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491"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p>
              </w:tc>
              <w:tc>
                <w:tcPr>
                  <w:tcW w:w="1019" w:type="dxa"/>
                  <w:vMerge w:val="continue"/>
                  <w:vAlign w:val="center"/>
                </w:tcPr>
                <w:p>
                  <w:pPr>
                    <w:widowControl/>
                    <w:adjustRightInd w:val="0"/>
                    <w:snapToGrid w:val="0"/>
                    <w:spacing w:before="40" w:after="40" w:line="280" w:lineRule="exact"/>
                    <w:jc w:val="center"/>
                    <w:rPr>
                      <w:rFonts w:hint="eastAsia" w:ascii="宋体" w:hAnsi="宋体" w:cs="宋体"/>
                      <w:color w:val="000000" w:themeColor="text1"/>
                      <w:kern w:val="0"/>
                      <w:sz w:val="21"/>
                      <w:szCs w:val="21"/>
                      <w:u w:val="none"/>
                      <w:lang w:val="en-US" w:eastAsia="zh-CN"/>
                      <w14:textFill>
                        <w14:solidFill>
                          <w14:schemeClr w14:val="tx1"/>
                        </w14:solidFill>
                      </w14:textFill>
                    </w:rPr>
                  </w:pPr>
                </w:p>
              </w:tc>
              <w:tc>
                <w:tcPr>
                  <w:tcW w:w="1223" w:type="dxa"/>
                  <w:vAlign w:val="center"/>
                </w:tcPr>
                <w:p>
                  <w:pPr>
                    <w:adjustRightInd w:val="0"/>
                    <w:snapToGrid w:val="0"/>
                    <w:spacing w:before="40" w:after="40" w:line="280" w:lineRule="exact"/>
                    <w:jc w:val="center"/>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非甲烷总烃</w:t>
                  </w:r>
                </w:p>
              </w:tc>
              <w:tc>
                <w:tcPr>
                  <w:tcW w:w="1008"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p>
              </w:tc>
              <w:tc>
                <w:tcPr>
                  <w:tcW w:w="2771" w:type="dxa"/>
                  <w:vMerge w:val="continue"/>
                  <w:vAlign w:val="center"/>
                </w:tcPr>
                <w:p>
                  <w:pPr>
                    <w:widowControl/>
                    <w:adjustRightInd w:val="0"/>
                    <w:snapToGrid w:val="0"/>
                    <w:spacing w:before="40" w:after="40" w:line="280" w:lineRule="exact"/>
                    <w:jc w:val="center"/>
                    <w:rPr>
                      <w:rFonts w:hint="eastAsia" w:ascii="宋体" w:hAnsi="宋体" w:eastAsia="宋体" w:cs="Times New Roman"/>
                      <w:bCs/>
                      <w:color w:val="000000" w:themeColor="text1"/>
                      <w:szCs w:val="21"/>
                      <w:u w:val="none"/>
                      <w:lang w:val="en-US" w:eastAsia="zh-CN"/>
                      <w14:textFill>
                        <w14:solidFill>
                          <w14:schemeClr w14:val="tx1"/>
                        </w14:solidFill>
                      </w14:textFill>
                    </w:rPr>
                  </w:pPr>
                </w:p>
              </w:tc>
              <w:tc>
                <w:tcPr>
                  <w:tcW w:w="1319" w:type="dxa"/>
                  <w:vAlign w:val="center"/>
                </w:tcPr>
                <w:p>
                  <w:pPr>
                    <w:widowControl/>
                    <w:adjustRightInd w:val="0"/>
                    <w:snapToGrid w:val="0"/>
                    <w:spacing w:before="40" w:after="40" w:line="280" w:lineRule="exact"/>
                    <w:jc w:val="center"/>
                    <w:rPr>
                      <w:rFonts w:hint="default"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4000</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491" w:type="dxa"/>
                  <w:vMerge w:val="restart"/>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3</w:t>
                  </w:r>
                </w:p>
              </w:tc>
              <w:tc>
                <w:tcPr>
                  <w:tcW w:w="1019" w:type="dxa"/>
                  <w:vMerge w:val="restart"/>
                  <w:vAlign w:val="center"/>
                </w:tcPr>
                <w:p>
                  <w:pPr>
                    <w:widowControl/>
                    <w:adjustRightInd w:val="0"/>
                    <w:snapToGrid w:val="0"/>
                    <w:spacing w:before="40" w:after="40" w:line="280" w:lineRule="exact"/>
                    <w:jc w:val="center"/>
                    <w:rPr>
                      <w:rFonts w:hint="default"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滚漆、喷漆、烘干废气</w:t>
                  </w:r>
                </w:p>
              </w:tc>
              <w:tc>
                <w:tcPr>
                  <w:tcW w:w="122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eastAsia="zh-CN"/>
                      <w14:textFill>
                        <w14:solidFill>
                          <w14:schemeClr w14:val="tx1"/>
                        </w14:solidFill>
                      </w14:textFill>
                    </w:rPr>
                    <w:t>颗粒物</w:t>
                  </w:r>
                </w:p>
              </w:tc>
              <w:tc>
                <w:tcPr>
                  <w:tcW w:w="1008" w:type="dxa"/>
                  <w:vMerge w:val="continue"/>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p>
              </w:tc>
              <w:tc>
                <w:tcPr>
                  <w:tcW w:w="2771"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319" w:type="dxa"/>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1000</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491" w:type="dxa"/>
                  <w:vMerge w:val="continue"/>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p>
              </w:tc>
              <w:tc>
                <w:tcPr>
                  <w:tcW w:w="1019" w:type="dxa"/>
                  <w:vMerge w:val="continue"/>
                  <w:vAlign w:val="center"/>
                </w:tcPr>
                <w:p>
                  <w:pPr>
                    <w:widowControl/>
                    <w:adjustRightInd w:val="0"/>
                    <w:snapToGrid w:val="0"/>
                    <w:spacing w:before="40" w:after="40" w:line="280" w:lineRule="exact"/>
                    <w:jc w:val="center"/>
                    <w:rPr>
                      <w:rFonts w:hint="eastAsia" w:ascii="宋体" w:hAnsi="宋体" w:cs="宋体"/>
                      <w:color w:val="000000" w:themeColor="text1"/>
                      <w:kern w:val="0"/>
                      <w:sz w:val="21"/>
                      <w:szCs w:val="21"/>
                      <w:u w:val="none"/>
                      <w:lang w:val="en-US" w:eastAsia="zh-CN"/>
                      <w14:textFill>
                        <w14:solidFill>
                          <w14:schemeClr w14:val="tx1"/>
                        </w14:solidFill>
                      </w14:textFill>
                    </w:rPr>
                  </w:pPr>
                </w:p>
              </w:tc>
              <w:tc>
                <w:tcPr>
                  <w:tcW w:w="122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非甲烷总烃</w:t>
                  </w:r>
                </w:p>
              </w:tc>
              <w:tc>
                <w:tcPr>
                  <w:tcW w:w="1008" w:type="dxa"/>
                  <w:vMerge w:val="continue"/>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p>
              </w:tc>
              <w:tc>
                <w:tcPr>
                  <w:tcW w:w="2771"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319" w:type="dxa"/>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4000</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0.280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491" w:type="dxa"/>
                  <w:vMerge w:val="continue"/>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p>
              </w:tc>
              <w:tc>
                <w:tcPr>
                  <w:tcW w:w="1019" w:type="dxa"/>
                  <w:vMerge w:val="continue"/>
                  <w:vAlign w:val="center"/>
                </w:tcPr>
                <w:p>
                  <w:pPr>
                    <w:widowControl/>
                    <w:adjustRightInd w:val="0"/>
                    <w:snapToGrid w:val="0"/>
                    <w:spacing w:before="40" w:after="40" w:line="280" w:lineRule="exact"/>
                    <w:jc w:val="center"/>
                    <w:rPr>
                      <w:rFonts w:hint="eastAsia" w:ascii="宋体" w:hAnsi="宋体" w:cs="宋体"/>
                      <w:color w:val="000000" w:themeColor="text1"/>
                      <w:kern w:val="0"/>
                      <w:sz w:val="21"/>
                      <w:szCs w:val="21"/>
                      <w:u w:val="none"/>
                      <w:lang w:val="en-US" w:eastAsia="zh-CN"/>
                      <w14:textFill>
                        <w14:solidFill>
                          <w14:schemeClr w14:val="tx1"/>
                        </w14:solidFill>
                      </w14:textFill>
                    </w:rPr>
                  </w:pPr>
                </w:p>
              </w:tc>
              <w:tc>
                <w:tcPr>
                  <w:tcW w:w="122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二甲苯</w:t>
                  </w:r>
                </w:p>
              </w:tc>
              <w:tc>
                <w:tcPr>
                  <w:tcW w:w="1008" w:type="dxa"/>
                  <w:vMerge w:val="continue"/>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p>
              </w:tc>
              <w:tc>
                <w:tcPr>
                  <w:tcW w:w="2771" w:type="dxa"/>
                  <w:vMerge w:val="continue"/>
                  <w:vAlign w:val="center"/>
                </w:tcPr>
                <w:p>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319" w:type="dxa"/>
                  <w:vAlign w:val="center"/>
                </w:tcPr>
                <w:p>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1200</w:t>
                  </w:r>
                </w:p>
              </w:tc>
              <w:tc>
                <w:tcPr>
                  <w:tcW w:w="903"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2733" w:type="dxa"/>
                  <w:gridSpan w:val="3"/>
                  <w:vMerge w:val="restart"/>
                  <w:vAlign w:val="center"/>
                </w:tcPr>
                <w:p>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无组织排放合计</w:t>
                  </w:r>
                </w:p>
              </w:tc>
              <w:tc>
                <w:tcPr>
                  <w:tcW w:w="3779" w:type="dxa"/>
                  <w:gridSpan w:val="2"/>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eastAsia="zh-CN"/>
                      <w14:textFill>
                        <w14:solidFill>
                          <w14:schemeClr w14:val="tx1"/>
                        </w14:solidFill>
                      </w14:textFill>
                    </w:rPr>
                    <w:t>颗粒物</w:t>
                  </w:r>
                </w:p>
              </w:tc>
              <w:tc>
                <w:tcPr>
                  <w:tcW w:w="2222" w:type="dxa"/>
                  <w:gridSpan w:val="2"/>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0.595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2733" w:type="dxa"/>
                  <w:gridSpan w:val="3"/>
                  <w:vMerge w:val="continue"/>
                  <w:vAlign w:val="center"/>
                </w:tcPr>
                <w:p>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3779" w:type="dxa"/>
                  <w:gridSpan w:val="2"/>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非甲烷总烃</w:t>
                  </w:r>
                </w:p>
              </w:tc>
              <w:tc>
                <w:tcPr>
                  <w:tcW w:w="2222" w:type="dxa"/>
                  <w:gridSpan w:val="2"/>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0.284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c>
                <w:tcPr>
                  <w:tcW w:w="2733" w:type="dxa"/>
                  <w:gridSpan w:val="3"/>
                  <w:vMerge w:val="continue"/>
                  <w:vAlign w:val="center"/>
                </w:tcPr>
                <w:p>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3779" w:type="dxa"/>
                  <w:gridSpan w:val="2"/>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二甲苯</w:t>
                  </w:r>
                </w:p>
              </w:tc>
              <w:tc>
                <w:tcPr>
                  <w:tcW w:w="2222" w:type="dxa"/>
                  <w:gridSpan w:val="2"/>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0.052</w:t>
                  </w:r>
                </w:p>
              </w:tc>
            </w:tr>
          </w:tbl>
          <w:p>
            <w:pPr>
              <w:adjustRightInd w:val="0"/>
              <w:snapToGrid w:val="0"/>
              <w:spacing w:line="500" w:lineRule="exact"/>
              <w:jc w:val="center"/>
              <w:rPr>
                <w:rFonts w:hint="eastAsia" w:ascii="宋体" w:hAnsi="宋体" w:eastAsia="宋体" w:cs="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表</w:t>
            </w:r>
            <w:r>
              <w:rPr>
                <w:rFonts w:hint="eastAsia" w:ascii="宋体" w:hAnsi="宋体" w:cs="宋体"/>
                <w:b/>
                <w:bCs/>
                <w:color w:val="000000" w:themeColor="text1"/>
                <w:sz w:val="24"/>
                <w:u w:val="none"/>
                <w:lang w:val="en-US" w:eastAsia="zh-CN"/>
                <w14:textFill>
                  <w14:solidFill>
                    <w14:schemeClr w14:val="tx1"/>
                  </w14:solidFill>
                </w14:textFill>
              </w:rPr>
              <w:t>4-8</w:t>
            </w:r>
            <w:r>
              <w:rPr>
                <w:rFonts w:hint="eastAsia" w:ascii="宋体" w:hAnsi="宋体" w:eastAsia="宋体" w:cs="宋体"/>
                <w:b/>
                <w:bCs/>
                <w:color w:val="000000" w:themeColor="text1"/>
                <w:sz w:val="24"/>
                <w:u w:val="none"/>
                <w14:textFill>
                  <w14:solidFill>
                    <w14:schemeClr w14:val="tx1"/>
                  </w14:solidFill>
                </w14:textFill>
              </w:rPr>
              <w:t>大气污染物年排放量核算表</w:t>
            </w:r>
          </w:p>
          <w:tbl>
            <w:tblPr>
              <w:tblStyle w:val="38"/>
              <w:tblW w:w="873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283"/>
              <w:gridCol w:w="47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710" w:type="dxa"/>
                  <w:vAlign w:val="center"/>
                </w:tcPr>
                <w:p>
                  <w:pPr>
                    <w:adjustRightInd w:val="0"/>
                    <w:snapToGrid w:val="0"/>
                    <w:spacing w:before="60" w:after="60" w:line="240" w:lineRule="atLeas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序号</w:t>
                  </w:r>
                </w:p>
              </w:tc>
              <w:tc>
                <w:tcPr>
                  <w:tcW w:w="2283" w:type="dxa"/>
                  <w:vAlign w:val="center"/>
                </w:tcPr>
                <w:p>
                  <w:pPr>
                    <w:adjustRightInd w:val="0"/>
                    <w:snapToGrid w:val="0"/>
                    <w:spacing w:before="60" w:after="60" w:line="240" w:lineRule="atLeas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污染物</w:t>
                  </w:r>
                </w:p>
              </w:tc>
              <w:tc>
                <w:tcPr>
                  <w:tcW w:w="4741" w:type="dxa"/>
                  <w:vAlign w:val="center"/>
                </w:tcPr>
                <w:p>
                  <w:pPr>
                    <w:adjustRightInd w:val="0"/>
                    <w:snapToGrid w:val="0"/>
                    <w:spacing w:before="60" w:after="60" w:line="240" w:lineRule="atLeas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710" w:type="dxa"/>
                  <w:vAlign w:val="center"/>
                </w:tcPr>
                <w:p>
                  <w:pPr>
                    <w:adjustRightInd w:val="0"/>
                    <w:snapToGrid w:val="0"/>
                    <w:spacing w:before="60" w:after="60" w:line="240" w:lineRule="atLeas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1</w:t>
                  </w:r>
                </w:p>
              </w:tc>
              <w:tc>
                <w:tcPr>
                  <w:tcW w:w="2283" w:type="dxa"/>
                  <w:vAlign w:val="center"/>
                </w:tcPr>
                <w:p>
                  <w:pPr>
                    <w:adjustRightInd w:val="0"/>
                    <w:snapToGrid w:val="0"/>
                    <w:spacing w:before="40" w:after="40" w:line="280" w:lineRule="exac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cs="宋体"/>
                      <w:color w:val="000000" w:themeColor="text1"/>
                      <w:sz w:val="21"/>
                      <w:szCs w:val="21"/>
                      <w:u w:val="none"/>
                      <w:lang w:eastAsia="zh-CN"/>
                      <w14:textFill>
                        <w14:solidFill>
                          <w14:schemeClr w14:val="tx1"/>
                        </w14:solidFill>
                      </w14:textFill>
                    </w:rPr>
                    <w:t>颗粒物</w:t>
                  </w:r>
                </w:p>
              </w:tc>
              <w:tc>
                <w:tcPr>
                  <w:tcW w:w="4741" w:type="dxa"/>
                  <w:vAlign w:val="center"/>
                </w:tcPr>
                <w:p>
                  <w:pPr>
                    <w:adjustRightInd w:val="0"/>
                    <w:snapToGrid w:val="0"/>
                    <w:spacing w:before="60" w:after="60" w:line="240" w:lineRule="exact"/>
                    <w:jc w:val="center"/>
                    <w:rPr>
                      <w:rFonts w:hint="default" w:ascii="宋体" w:hAnsi="宋体" w:eastAsia="宋体" w:cs="宋体"/>
                      <w:color w:val="auto"/>
                      <w:szCs w:val="21"/>
                      <w:u w:val="none"/>
                      <w:lang w:val="en-US" w:eastAsia="zh-CN"/>
                    </w:rPr>
                  </w:pPr>
                  <w:r>
                    <w:rPr>
                      <w:rFonts w:hint="eastAsia" w:ascii="宋体" w:hAnsi="宋体" w:cs="宋体"/>
                      <w:color w:val="auto"/>
                      <w:szCs w:val="21"/>
                      <w:u w:val="none"/>
                      <w:lang w:val="en-US" w:eastAsia="zh-CN"/>
                    </w:rPr>
                    <w:t>2.893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710" w:type="dxa"/>
                  <w:vAlign w:val="center"/>
                </w:tcPr>
                <w:p>
                  <w:pPr>
                    <w:adjustRightInd w:val="0"/>
                    <w:snapToGrid w:val="0"/>
                    <w:spacing w:before="60" w:after="60" w:line="240" w:lineRule="atLeast"/>
                    <w:jc w:val="center"/>
                    <w:rPr>
                      <w:rFonts w:hint="eastAsia"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2</w:t>
                  </w:r>
                </w:p>
              </w:tc>
              <w:tc>
                <w:tcPr>
                  <w:tcW w:w="2283" w:type="dxa"/>
                  <w:vAlign w:val="center"/>
                </w:tcPr>
                <w:p>
                  <w:pPr>
                    <w:adjustRightInd w:val="0"/>
                    <w:snapToGrid w:val="0"/>
                    <w:spacing w:before="40" w:after="40" w:line="280" w:lineRule="exact"/>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非甲烷总烃</w:t>
                  </w:r>
                </w:p>
              </w:tc>
              <w:tc>
                <w:tcPr>
                  <w:tcW w:w="4741" w:type="dxa"/>
                  <w:vAlign w:val="center"/>
                </w:tcPr>
                <w:p>
                  <w:pPr>
                    <w:adjustRightInd w:val="0"/>
                    <w:snapToGrid w:val="0"/>
                    <w:spacing w:before="60" w:after="60" w:line="240" w:lineRule="exact"/>
                    <w:jc w:val="center"/>
                    <w:rPr>
                      <w:rFonts w:hint="default" w:ascii="宋体" w:hAnsi="宋体" w:cs="宋体"/>
                      <w:color w:val="auto"/>
                      <w:szCs w:val="21"/>
                      <w:u w:val="none"/>
                      <w:lang w:val="en-US" w:eastAsia="zh-CN"/>
                    </w:rPr>
                  </w:pPr>
                  <w:r>
                    <w:rPr>
                      <w:rFonts w:hint="eastAsia" w:ascii="宋体" w:hAnsi="宋体" w:cs="宋体"/>
                      <w:color w:val="auto"/>
                      <w:szCs w:val="21"/>
                      <w:u w:val="none"/>
                      <w:lang w:val="en-US" w:eastAsia="zh-CN"/>
                    </w:rPr>
                    <w:t>1.999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710" w:type="dxa"/>
                  <w:vAlign w:val="center"/>
                </w:tcPr>
                <w:p>
                  <w:pPr>
                    <w:adjustRightInd w:val="0"/>
                    <w:snapToGrid w:val="0"/>
                    <w:spacing w:before="60" w:after="60" w:line="240" w:lineRule="atLeast"/>
                    <w:jc w:val="center"/>
                    <w:rPr>
                      <w:rFonts w:hint="eastAsia" w:ascii="宋体" w:hAnsi="宋体" w:eastAsia="宋体" w:cs="宋体"/>
                      <w:color w:val="000000" w:themeColor="text1"/>
                      <w:szCs w:val="21"/>
                      <w:u w:val="none"/>
                      <w:lang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3</w:t>
                  </w:r>
                </w:p>
              </w:tc>
              <w:tc>
                <w:tcPr>
                  <w:tcW w:w="2283" w:type="dxa"/>
                  <w:vAlign w:val="center"/>
                </w:tcPr>
                <w:p>
                  <w:pPr>
                    <w:adjustRightInd w:val="0"/>
                    <w:snapToGrid w:val="0"/>
                    <w:spacing w:before="40" w:after="40" w:line="280" w:lineRule="exac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二甲苯</w:t>
                  </w:r>
                </w:p>
              </w:tc>
              <w:tc>
                <w:tcPr>
                  <w:tcW w:w="4741" w:type="dxa"/>
                  <w:vAlign w:val="center"/>
                </w:tcPr>
                <w:p>
                  <w:pPr>
                    <w:adjustRightInd w:val="0"/>
                    <w:snapToGrid w:val="0"/>
                    <w:spacing w:before="60" w:after="60" w:line="240" w:lineRule="exact"/>
                    <w:jc w:val="center"/>
                    <w:rPr>
                      <w:rFonts w:hint="default" w:ascii="宋体" w:hAnsi="宋体" w:eastAsia="宋体" w:cs="宋体"/>
                      <w:color w:val="auto"/>
                      <w:szCs w:val="21"/>
                      <w:u w:val="none"/>
                      <w:lang w:val="en-US" w:eastAsia="zh-CN"/>
                    </w:rPr>
                  </w:pPr>
                  <w:r>
                    <w:rPr>
                      <w:rFonts w:hint="eastAsia" w:ascii="宋体" w:hAnsi="宋体" w:cs="宋体"/>
                      <w:color w:val="auto"/>
                      <w:szCs w:val="21"/>
                      <w:u w:val="none"/>
                      <w:lang w:val="en-US" w:eastAsia="zh-CN"/>
                    </w:rPr>
                    <w:t>0.366</w:t>
                  </w:r>
                </w:p>
              </w:tc>
            </w:tr>
          </w:tbl>
          <w:p>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6、</w:t>
            </w:r>
            <w:r>
              <w:rPr>
                <w:rFonts w:hint="eastAsia" w:ascii="宋体" w:hAnsi="宋体"/>
                <w:b/>
                <w:bCs/>
                <w:color w:val="000000" w:themeColor="text1"/>
                <w:sz w:val="24"/>
                <w:u w:val="none"/>
                <w14:textFill>
                  <w14:solidFill>
                    <w14:schemeClr w14:val="tx1"/>
                  </w14:solidFill>
                </w14:textFill>
              </w:rPr>
              <w:t>废气污染源监测计划</w:t>
            </w:r>
          </w:p>
          <w:p>
            <w:pPr>
              <w:adjustRightInd w:val="0"/>
              <w:spacing w:line="48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按照</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排污单位自行监测技术指南</w:t>
            </w:r>
            <w:r>
              <w:rPr>
                <w:rFonts w:hint="eastAsia" w:ascii="宋体" w:hAnsi="宋体"/>
                <w:color w:val="000000" w:themeColor="text1"/>
                <w:sz w:val="24"/>
                <w:u w:val="none"/>
                <w:lang w:val="en-US" w:eastAsia="zh-CN"/>
                <w14:textFill>
                  <w14:solidFill>
                    <w14:schemeClr w14:val="tx1"/>
                  </w14:solidFill>
                </w14:textFill>
              </w:rPr>
              <w:t xml:space="preserve"> 总则</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fldChar w:fldCharType="begin"/>
            </w:r>
            <w:r>
              <w:rPr>
                <w:rFonts w:hint="eastAsia" w:ascii="宋体" w:hAnsi="宋体"/>
                <w:color w:val="000000" w:themeColor="text1"/>
                <w:sz w:val="24"/>
                <w:u w:val="none"/>
                <w14:textFill>
                  <w14:solidFill>
                    <w14:schemeClr w14:val="tx1"/>
                  </w14:solidFill>
                </w14:textFill>
              </w:rPr>
              <w:instrText xml:space="preserve"> HYPERLINK "https://www.mee.gov.cn/ywgz/fgbz/bz/bzwb/jcffbz/202001/W020200113419901038238.pdf" </w:instrText>
            </w:r>
            <w:r>
              <w:rPr>
                <w:rFonts w:hint="eastAsia" w:ascii="宋体" w:hAnsi="宋体"/>
                <w:color w:val="000000" w:themeColor="text1"/>
                <w:sz w:val="24"/>
                <w:u w:val="none"/>
                <w14:textFill>
                  <w14:solidFill>
                    <w14:schemeClr w14:val="tx1"/>
                  </w14:solidFill>
                </w14:textFill>
              </w:rPr>
              <w:fldChar w:fldCharType="separate"/>
            </w:r>
            <w:r>
              <w:rPr>
                <w:rFonts w:hint="eastAsia" w:ascii="宋体" w:hAnsi="宋体"/>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HJ</w:t>
            </w:r>
            <w:r>
              <w:rPr>
                <w:rFonts w:hint="eastAsia" w:ascii="宋体" w:hAnsi="宋体"/>
                <w:color w:val="000000" w:themeColor="text1"/>
                <w:sz w:val="24"/>
                <w:u w:val="none"/>
                <w:lang w:val="en-US" w:eastAsia="zh-CN"/>
                <w14:textFill>
                  <w14:solidFill>
                    <w14:schemeClr w14:val="tx1"/>
                  </w14:solidFill>
                </w14:textFill>
              </w:rPr>
              <w:t>819</w:t>
            </w:r>
            <w:r>
              <w:rPr>
                <w:rFonts w:hint="eastAsia" w:ascii="宋体" w:hAnsi="宋体"/>
                <w:color w:val="000000" w:themeColor="text1"/>
                <w:sz w:val="24"/>
                <w:u w:val="none"/>
                <w14:textFill>
                  <w14:solidFill>
                    <w14:schemeClr w14:val="tx1"/>
                  </w14:solidFill>
                </w14:textFill>
              </w:rPr>
              <w:t>—20</w:t>
            </w:r>
            <w:r>
              <w:rPr>
                <w:rFonts w:hint="eastAsia" w:ascii="宋体" w:hAnsi="宋体"/>
                <w:color w:val="000000" w:themeColor="text1"/>
                <w:sz w:val="24"/>
                <w:u w:val="none"/>
                <w:lang w:val="en-US" w:eastAsia="zh-CN"/>
                <w14:textFill>
                  <w14:solidFill>
                    <w14:schemeClr w14:val="tx1"/>
                  </w14:solidFill>
                </w14:textFill>
              </w:rPr>
              <w:t>17)</w:t>
            </w:r>
            <w:r>
              <w:rPr>
                <w:rFonts w:hint="eastAsia" w:ascii="宋体" w:hAnsi="宋体"/>
                <w:color w:val="000000" w:themeColor="text1"/>
                <w:sz w:val="24"/>
                <w:u w:val="none"/>
                <w14:textFill>
                  <w14:solidFill>
                    <w14:schemeClr w14:val="tx1"/>
                  </w14:solidFill>
                </w14:textFill>
              </w:rPr>
              <w:fldChar w:fldCharType="end"/>
            </w:r>
            <w:r>
              <w:rPr>
                <w:rFonts w:hint="eastAsia" w:ascii="宋体" w:hAnsi="宋体"/>
                <w:color w:val="000000" w:themeColor="text1"/>
                <w:sz w:val="24"/>
                <w:u w:val="none"/>
                <w:lang w:val="en-US" w:eastAsia="zh-CN"/>
                <w14:textFill>
                  <w14:solidFill>
                    <w14:schemeClr w14:val="tx1"/>
                  </w14:solidFill>
                </w14:textFill>
              </w:rPr>
              <w:t>及《排污单位自行监测技术指南 涂装》</w:t>
            </w:r>
            <w:r>
              <w:rPr>
                <w:rFonts w:hint="eastAsia" w:ascii="宋体" w:hAnsi="宋体"/>
                <w:color w:val="000000" w:themeColor="text1"/>
                <w:sz w:val="24"/>
                <w:u w:val="none"/>
                <w:lang w:val="en-US" w:eastAsia="zh-CN"/>
                <w14:textFill>
                  <w14:solidFill>
                    <w14:schemeClr w14:val="tx1"/>
                  </w14:solidFill>
                </w14:textFill>
              </w:rPr>
              <w:fldChar w:fldCharType="begin"/>
            </w:r>
            <w:r>
              <w:rPr>
                <w:rFonts w:hint="eastAsia" w:ascii="宋体" w:hAnsi="宋体"/>
                <w:color w:val="000000" w:themeColor="text1"/>
                <w:sz w:val="24"/>
                <w:u w:val="none"/>
                <w:lang w:val="en-US" w:eastAsia="zh-CN"/>
                <w14:textFill>
                  <w14:solidFill>
                    <w14:schemeClr w14:val="tx1"/>
                  </w14:solidFill>
                </w14:textFill>
              </w:rPr>
              <w:instrText xml:space="preserve"> HYPERLINK "https://www.mee.gov.cn/ywgz/fgbz/bz/bzwb/jcffbz/202205/W020220517390963194735.pdf" </w:instrText>
            </w:r>
            <w:r>
              <w:rPr>
                <w:rFonts w:hint="eastAsia" w:ascii="宋体" w:hAnsi="宋体"/>
                <w:color w:val="000000" w:themeColor="text1"/>
                <w:sz w:val="24"/>
                <w:u w:val="none"/>
                <w:lang w:val="en-US" w:eastAsia="zh-CN"/>
                <w14:textFill>
                  <w14:solidFill>
                    <w14:schemeClr w14:val="tx1"/>
                  </w14:solidFill>
                </w14:textFill>
              </w:rPr>
              <w:fldChar w:fldCharType="separate"/>
            </w:r>
            <w:r>
              <w:rPr>
                <w:rFonts w:hint="eastAsia" w:ascii="宋体" w:hAnsi="宋体"/>
                <w:color w:val="000000" w:themeColor="text1"/>
                <w:sz w:val="24"/>
                <w:u w:val="none"/>
                <w:lang w:val="en-US" w:eastAsia="zh-CN"/>
                <w14:textFill>
                  <w14:solidFill>
                    <w14:schemeClr w14:val="tx1"/>
                  </w14:solidFill>
                </w14:textFill>
              </w:rPr>
              <w:t>(HJ 1086—2020)</w:t>
            </w:r>
            <w:r>
              <w:rPr>
                <w:rFonts w:hint="eastAsia" w:ascii="宋体" w:hAnsi="宋体"/>
                <w:color w:val="000000" w:themeColor="text1"/>
                <w:sz w:val="24"/>
                <w:u w:val="none"/>
                <w:lang w:val="en-US" w:eastAsia="zh-CN"/>
                <w14:textFill>
                  <w14:solidFill>
                    <w14:schemeClr w14:val="tx1"/>
                  </w14:solidFill>
                </w14:textFill>
              </w:rPr>
              <w:fldChar w:fldCharType="end"/>
            </w:r>
            <w:r>
              <w:rPr>
                <w:rFonts w:ascii="宋体" w:hAnsi="宋体"/>
                <w:color w:val="000000" w:themeColor="text1"/>
                <w:sz w:val="24"/>
                <w:u w:val="none"/>
                <w14:textFill>
                  <w14:solidFill>
                    <w14:schemeClr w14:val="tx1"/>
                  </w14:solidFill>
                </w14:textFill>
              </w:rPr>
              <w:t>，本项目废气污染源监测计划见表</w:t>
            </w:r>
            <w:r>
              <w:rPr>
                <w:rFonts w:hint="eastAsia" w:ascii="宋体" w:hAnsi="宋体"/>
                <w:color w:val="000000" w:themeColor="text1"/>
                <w:sz w:val="24"/>
                <w:u w:val="none"/>
                <w:lang w:val="en-US" w:eastAsia="zh-CN"/>
                <w14:textFill>
                  <w14:solidFill>
                    <w14:schemeClr w14:val="tx1"/>
                  </w14:solidFill>
                </w14:textFill>
              </w:rPr>
              <w:t>4-9</w:t>
            </w:r>
            <w:r>
              <w:rPr>
                <w:rFonts w:ascii="宋体" w:hAnsi="宋体"/>
                <w:color w:val="000000" w:themeColor="text1"/>
                <w:sz w:val="24"/>
                <w:u w:val="none"/>
                <w14:textFill>
                  <w14:solidFill>
                    <w14:schemeClr w14:val="tx1"/>
                  </w14:solidFill>
                </w14:textFill>
              </w:rPr>
              <w:t>。</w:t>
            </w:r>
          </w:p>
          <w:p>
            <w:pPr>
              <w:spacing w:line="480" w:lineRule="exact"/>
              <w:jc w:val="center"/>
              <w:rPr>
                <w:rFonts w:ascii="宋体" w:hAnsi="宋体"/>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4-9</w:t>
            </w:r>
            <w:r>
              <w:rPr>
                <w:rFonts w:ascii="宋体" w:hAnsi="宋体"/>
                <w:b/>
                <w:bCs/>
                <w:color w:val="000000" w:themeColor="text1"/>
                <w:sz w:val="24"/>
                <w:u w:val="none"/>
                <w14:textFill>
                  <w14:solidFill>
                    <w14:schemeClr w14:val="tx1"/>
                  </w14:solidFill>
                </w14:textFill>
              </w:rPr>
              <w:t>本项目废气污染源监测计划</w:t>
            </w:r>
          </w:p>
          <w:tbl>
            <w:tblPr>
              <w:tblStyle w:val="38"/>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0"/>
              <w:gridCol w:w="1837"/>
              <w:gridCol w:w="885"/>
              <w:gridCol w:w="4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090" w:type="dxa"/>
                  <w:vAlign w:val="center"/>
                </w:tcPr>
                <w:p>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监测点位</w:t>
                  </w:r>
                </w:p>
              </w:tc>
              <w:tc>
                <w:tcPr>
                  <w:tcW w:w="1837" w:type="dxa"/>
                  <w:vAlign w:val="center"/>
                </w:tcPr>
                <w:p>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监测项目</w:t>
                  </w:r>
                </w:p>
              </w:tc>
              <w:tc>
                <w:tcPr>
                  <w:tcW w:w="885" w:type="dxa"/>
                  <w:vAlign w:val="center"/>
                </w:tcPr>
                <w:p>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监测频次</w:t>
                  </w:r>
                </w:p>
              </w:tc>
              <w:tc>
                <w:tcPr>
                  <w:tcW w:w="4929" w:type="dxa"/>
                  <w:vAlign w:val="center"/>
                </w:tcPr>
                <w:p>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090" w:type="dxa"/>
                  <w:vAlign w:val="center"/>
                </w:tcPr>
                <w:p>
                  <w:pPr>
                    <w:adjustRightInd w:val="0"/>
                    <w:jc w:val="center"/>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D</w:t>
                  </w:r>
                  <w:r>
                    <w:rPr>
                      <w:rFonts w:ascii="宋体" w:hAnsi="宋体"/>
                      <w:color w:val="000000" w:themeColor="text1"/>
                      <w:szCs w:val="21"/>
                      <w:u w:val="none"/>
                      <w14:textFill>
                        <w14:solidFill>
                          <w14:schemeClr w14:val="tx1"/>
                        </w14:solidFill>
                      </w14:textFill>
                    </w:rPr>
                    <w:t>A00</w:t>
                  </w:r>
                  <w:r>
                    <w:rPr>
                      <w:rFonts w:hint="eastAsia" w:ascii="宋体" w:hAnsi="宋体"/>
                      <w:color w:val="000000" w:themeColor="text1"/>
                      <w:szCs w:val="21"/>
                      <w:u w:val="none"/>
                      <w:lang w:val="en-US" w:eastAsia="zh-CN"/>
                      <w14:textFill>
                        <w14:solidFill>
                          <w14:schemeClr w14:val="tx1"/>
                        </w14:solidFill>
                      </w14:textFill>
                    </w:rPr>
                    <w:t>1</w:t>
                  </w:r>
                </w:p>
              </w:tc>
              <w:tc>
                <w:tcPr>
                  <w:tcW w:w="1837" w:type="dxa"/>
                  <w:vAlign w:val="center"/>
                </w:tcPr>
                <w:p>
                  <w:pPr>
                    <w:adjustRightInd w:val="0"/>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tc>
              <w:tc>
                <w:tcPr>
                  <w:tcW w:w="885" w:type="dxa"/>
                  <w:vAlign w:val="center"/>
                </w:tcPr>
                <w:p>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1次/</w:t>
                  </w:r>
                  <w:r>
                    <w:rPr>
                      <w:rFonts w:hint="eastAsia" w:ascii="宋体" w:hAnsi="宋体"/>
                      <w:color w:val="000000" w:themeColor="text1"/>
                      <w:szCs w:val="21"/>
                      <w:u w:val="none"/>
                      <w:lang w:val="en-US" w:eastAsia="zh-CN"/>
                      <w14:textFill>
                        <w14:solidFill>
                          <w14:schemeClr w14:val="tx1"/>
                        </w14:solidFill>
                      </w14:textFill>
                    </w:rPr>
                    <w:t>年</w:t>
                  </w:r>
                </w:p>
              </w:tc>
              <w:tc>
                <w:tcPr>
                  <w:tcW w:w="4929" w:type="dxa"/>
                  <w:vMerge w:val="restart"/>
                  <w:vAlign w:val="center"/>
                </w:tcPr>
                <w:p>
                  <w:pPr>
                    <w:adjustRightInd w:val="0"/>
                    <w:jc w:val="center"/>
                    <w:rPr>
                      <w:rFonts w:hint="eastAsia" w:ascii="宋体" w:hAnsi="宋体" w:eastAsia="宋体" w:cs="Times New Roman"/>
                      <w:bCs/>
                      <w:color w:val="000000" w:themeColor="text1"/>
                      <w:szCs w:val="21"/>
                      <w:u w:val="none"/>
                      <w:lang w:val="en-US" w:eastAsia="zh-CN"/>
                      <w14:textFill>
                        <w14:solidFill>
                          <w14:schemeClr w14:val="tx1"/>
                        </w14:solidFill>
                      </w14:textFill>
                    </w:rPr>
                  </w:pPr>
                  <w:r>
                    <w:rPr>
                      <w:rFonts w:hint="eastAsia" w:ascii="宋体" w:hAnsi="宋体" w:eastAsia="宋体" w:cs="Times New Roman"/>
                      <w:bCs/>
                      <w:color w:val="000000" w:themeColor="text1"/>
                      <w:szCs w:val="21"/>
                      <w:u w:val="none"/>
                      <w:lang w:val="en-US" w:eastAsia="zh-CN"/>
                      <w14:textFill>
                        <w14:solidFill>
                          <w14:schemeClr w14:val="tx1"/>
                        </w14:solidFill>
                      </w14:textFill>
                    </w:rPr>
                    <w:t>《大气污染物综合排放标准》(GB16297-1996)表2</w:t>
                  </w:r>
                  <w:r>
                    <w:rPr>
                      <w:rFonts w:hint="eastAsia" w:ascii="宋体" w:hAnsi="宋体" w:cs="Times New Roman"/>
                      <w:bCs/>
                      <w:color w:val="000000" w:themeColor="text1"/>
                      <w:szCs w:val="21"/>
                      <w:u w:val="none"/>
                      <w:lang w:val="en-US" w:eastAsia="zh-CN"/>
                      <w14:textFill>
                        <w14:solidFill>
                          <w14:schemeClr w14:val="tx1"/>
                        </w14:solidFill>
                      </w14:textFill>
                    </w:rPr>
                    <w:t>中</w:t>
                  </w:r>
                  <w:r>
                    <w:rPr>
                      <w:rFonts w:hint="eastAsia" w:ascii="宋体" w:hAnsi="宋体" w:eastAsia="宋体" w:cs="Times New Roman"/>
                      <w:bCs/>
                      <w:color w:val="000000" w:themeColor="text1"/>
                      <w:szCs w:val="21"/>
                      <w:u w:val="none"/>
                      <w:lang w:val="en-US" w:eastAsia="zh-CN"/>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0" w:hRule="atLeast"/>
              </w:trPr>
              <w:tc>
                <w:tcPr>
                  <w:tcW w:w="1090" w:type="dxa"/>
                  <w:vAlign w:val="center"/>
                </w:tcPr>
                <w:p>
                  <w:pPr>
                    <w:adjustRightInd w:val="0"/>
                    <w:jc w:val="center"/>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DA002</w:t>
                  </w:r>
                </w:p>
              </w:tc>
              <w:tc>
                <w:tcPr>
                  <w:tcW w:w="1837" w:type="dxa"/>
                  <w:vAlign w:val="center"/>
                </w:tcPr>
                <w:p>
                  <w:pPr>
                    <w:adjustRightInd w:val="0"/>
                    <w:jc w:val="center"/>
                    <w:rPr>
                      <w:rFonts w:hint="eastAsia" w:ascii="宋体" w:hAnsi="宋体"/>
                      <w:color w:val="auto"/>
                      <w:szCs w:val="21"/>
                      <w:u w:val="none"/>
                      <w:lang w:val="en-US" w:eastAsia="zh-CN"/>
                    </w:rPr>
                  </w:pPr>
                  <w:r>
                    <w:rPr>
                      <w:rFonts w:hint="eastAsia" w:ascii="宋体" w:hAnsi="宋体"/>
                      <w:color w:val="auto"/>
                      <w:szCs w:val="21"/>
                      <w:u w:val="none"/>
                    </w:rPr>
                    <w:t>颗粒物</w:t>
                  </w:r>
                  <w:r>
                    <w:rPr>
                      <w:rFonts w:hint="eastAsia" w:ascii="宋体" w:hAnsi="宋体"/>
                      <w:color w:val="auto"/>
                      <w:szCs w:val="21"/>
                      <w:u w:val="none"/>
                      <w:lang w:eastAsia="zh-CN"/>
                    </w:rPr>
                    <w:t>、</w:t>
                  </w:r>
                  <w:r>
                    <w:rPr>
                      <w:rFonts w:hint="eastAsia" w:ascii="宋体" w:hAnsi="宋体"/>
                      <w:color w:val="auto"/>
                      <w:szCs w:val="21"/>
                      <w:u w:val="none"/>
                      <w:lang w:val="en-US" w:eastAsia="zh-CN"/>
                    </w:rPr>
                    <w:t>非甲烷总烃</w:t>
                  </w:r>
                </w:p>
              </w:tc>
              <w:tc>
                <w:tcPr>
                  <w:tcW w:w="885" w:type="dxa"/>
                  <w:vAlign w:val="center"/>
                </w:tcPr>
                <w:p>
                  <w:pPr>
                    <w:adjustRightInd w:val="0"/>
                    <w:jc w:val="center"/>
                    <w:rPr>
                      <w:rFonts w:ascii="宋体" w:hAnsi="宋体"/>
                      <w:color w:val="auto"/>
                      <w:szCs w:val="21"/>
                      <w:u w:val="none"/>
                    </w:rPr>
                  </w:pPr>
                  <w:r>
                    <w:rPr>
                      <w:rFonts w:ascii="宋体" w:hAnsi="宋体"/>
                      <w:color w:val="auto"/>
                      <w:szCs w:val="21"/>
                      <w:u w:val="none"/>
                    </w:rPr>
                    <w:t>1次/</w:t>
                  </w:r>
                  <w:r>
                    <w:rPr>
                      <w:rFonts w:hint="eastAsia" w:ascii="宋体" w:hAnsi="宋体"/>
                      <w:color w:val="auto"/>
                      <w:szCs w:val="21"/>
                      <w:u w:val="none"/>
                      <w:lang w:val="en-US" w:eastAsia="zh-CN"/>
                    </w:rPr>
                    <w:t>年</w:t>
                  </w:r>
                </w:p>
              </w:tc>
              <w:tc>
                <w:tcPr>
                  <w:tcW w:w="4929" w:type="dxa"/>
                  <w:vMerge w:val="continue"/>
                  <w:vAlign w:val="center"/>
                </w:tcPr>
                <w:p>
                  <w:pPr>
                    <w:adjustRightInd w:val="0"/>
                    <w:jc w:val="center"/>
                    <w:rPr>
                      <w:rFonts w:hint="eastAsia" w:ascii="宋体" w:hAnsi="宋体" w:eastAsia="宋体" w:cs="Times New Roman"/>
                      <w:bCs/>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090" w:type="dxa"/>
                  <w:vAlign w:val="center"/>
                </w:tcPr>
                <w:p>
                  <w:pPr>
                    <w:adjustRightInd w:val="0"/>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DA003</w:t>
                  </w:r>
                </w:p>
              </w:tc>
              <w:tc>
                <w:tcPr>
                  <w:tcW w:w="1837" w:type="dxa"/>
                  <w:vAlign w:val="center"/>
                </w:tcPr>
                <w:p>
                  <w:pPr>
                    <w:adjustRightInd w:val="0"/>
                    <w:jc w:val="center"/>
                    <w:rPr>
                      <w:rFonts w:hint="eastAsia" w:ascii="宋体" w:hAnsi="宋体"/>
                      <w:color w:val="auto"/>
                      <w:szCs w:val="21"/>
                      <w:u w:val="none"/>
                    </w:rPr>
                  </w:pPr>
                  <w:r>
                    <w:rPr>
                      <w:rFonts w:hint="eastAsia" w:ascii="宋体" w:hAnsi="宋体"/>
                      <w:color w:val="auto"/>
                      <w:szCs w:val="21"/>
                      <w:u w:val="none"/>
                    </w:rPr>
                    <w:t>颗粒物</w:t>
                  </w:r>
                  <w:r>
                    <w:rPr>
                      <w:rFonts w:hint="eastAsia" w:ascii="宋体" w:hAnsi="宋体"/>
                      <w:color w:val="auto"/>
                      <w:szCs w:val="21"/>
                      <w:u w:val="none"/>
                      <w:lang w:eastAsia="zh-CN"/>
                    </w:rPr>
                    <w:t>、</w:t>
                  </w:r>
                  <w:r>
                    <w:rPr>
                      <w:rFonts w:hint="eastAsia" w:ascii="宋体" w:hAnsi="宋体"/>
                      <w:color w:val="auto"/>
                      <w:szCs w:val="21"/>
                      <w:u w:val="none"/>
                      <w:lang w:val="en-US" w:eastAsia="zh-CN"/>
                    </w:rPr>
                    <w:t>非甲烷总烃、二甲苯</w:t>
                  </w:r>
                </w:p>
              </w:tc>
              <w:tc>
                <w:tcPr>
                  <w:tcW w:w="885" w:type="dxa"/>
                  <w:vAlign w:val="center"/>
                </w:tcPr>
                <w:p>
                  <w:pPr>
                    <w:adjustRightInd w:val="0"/>
                    <w:jc w:val="center"/>
                    <w:rPr>
                      <w:rFonts w:ascii="宋体" w:hAnsi="宋体"/>
                      <w:color w:val="auto"/>
                      <w:szCs w:val="21"/>
                      <w:u w:val="none"/>
                    </w:rPr>
                  </w:pPr>
                  <w:r>
                    <w:rPr>
                      <w:rFonts w:ascii="宋体" w:hAnsi="宋体"/>
                      <w:color w:val="auto"/>
                      <w:szCs w:val="21"/>
                      <w:u w:val="none"/>
                    </w:rPr>
                    <w:t>1次/</w:t>
                  </w:r>
                  <w:r>
                    <w:rPr>
                      <w:rFonts w:hint="eastAsia" w:ascii="宋体" w:hAnsi="宋体"/>
                      <w:color w:val="auto"/>
                      <w:szCs w:val="21"/>
                      <w:u w:val="none"/>
                      <w:lang w:val="en-US" w:eastAsia="zh-CN"/>
                    </w:rPr>
                    <w:t>年</w:t>
                  </w:r>
                </w:p>
              </w:tc>
              <w:tc>
                <w:tcPr>
                  <w:tcW w:w="4929" w:type="dxa"/>
                  <w:vMerge w:val="continue"/>
                  <w:vAlign w:val="center"/>
                </w:tcPr>
                <w:p>
                  <w:pPr>
                    <w:adjustRightInd w:val="0"/>
                    <w:jc w:val="center"/>
                    <w:rPr>
                      <w:rFonts w:hint="eastAsia" w:ascii="宋体" w:hAnsi="宋体"/>
                      <w:bCs/>
                      <w:color w:val="000000" w:themeColor="text1"/>
                      <w:szCs w:val="21"/>
                      <w:u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090" w:type="dxa"/>
                  <w:vAlign w:val="center"/>
                </w:tcPr>
                <w:p>
                  <w:pPr>
                    <w:adjustRightInd w:val="0"/>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厂界上、下风向</w:t>
                  </w:r>
                </w:p>
              </w:tc>
              <w:tc>
                <w:tcPr>
                  <w:tcW w:w="1837" w:type="dxa"/>
                  <w:vAlign w:val="center"/>
                </w:tcPr>
                <w:p>
                  <w:pPr>
                    <w:adjustRightInd w:val="0"/>
                    <w:jc w:val="center"/>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颗粒物</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非甲烷总烃、二甲苯</w:t>
                  </w:r>
                </w:p>
              </w:tc>
              <w:tc>
                <w:tcPr>
                  <w:tcW w:w="885" w:type="dxa"/>
                  <w:vAlign w:val="center"/>
                </w:tcPr>
                <w:p>
                  <w:pPr>
                    <w:adjustRightInd w:val="0"/>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1次/</w:t>
                  </w:r>
                  <w:r>
                    <w:rPr>
                      <w:rFonts w:hint="eastAsia" w:ascii="宋体" w:hAnsi="宋体"/>
                      <w:color w:val="000000" w:themeColor="text1"/>
                      <w:szCs w:val="21"/>
                      <w:u w:val="none"/>
                      <w:lang w:val="en-US" w:eastAsia="zh-CN"/>
                      <w14:textFill>
                        <w14:solidFill>
                          <w14:schemeClr w14:val="tx1"/>
                        </w14:solidFill>
                      </w14:textFill>
                    </w:rPr>
                    <w:t>半</w:t>
                  </w:r>
                  <w:r>
                    <w:rPr>
                      <w:rFonts w:hint="eastAsia" w:ascii="宋体" w:hAnsi="宋体"/>
                      <w:color w:val="000000" w:themeColor="text1"/>
                      <w:szCs w:val="21"/>
                      <w:u w:val="none"/>
                      <w14:textFill>
                        <w14:solidFill>
                          <w14:schemeClr w14:val="tx1"/>
                        </w14:solidFill>
                      </w14:textFill>
                    </w:rPr>
                    <w:t>年</w:t>
                  </w:r>
                </w:p>
              </w:tc>
              <w:tc>
                <w:tcPr>
                  <w:tcW w:w="4929" w:type="dxa"/>
                  <w:vAlign w:val="center"/>
                </w:tcPr>
                <w:p>
                  <w:pPr>
                    <w:adjustRightInd w:val="0"/>
                    <w:jc w:val="center"/>
                    <w:rPr>
                      <w:rFonts w:hint="default" w:ascii="宋体" w:hAnsi="宋体"/>
                      <w:bCs/>
                      <w:color w:val="000000" w:themeColor="text1"/>
                      <w:szCs w:val="21"/>
                      <w:u w:val="none"/>
                      <w:lang w:val="en-US"/>
                      <w14:textFill>
                        <w14:solidFill>
                          <w14:schemeClr w14:val="tx1"/>
                        </w14:solidFill>
                      </w14:textFill>
                    </w:rPr>
                  </w:pPr>
                  <w:r>
                    <w:rPr>
                      <w:rFonts w:hint="eastAsia" w:ascii="宋体" w:hAnsi="宋体" w:eastAsia="宋体" w:cs="Times New Roman"/>
                      <w:bCs/>
                      <w:color w:val="000000" w:themeColor="text1"/>
                      <w:szCs w:val="21"/>
                      <w:u w:val="none"/>
                      <w:lang w:val="en-US" w:eastAsia="zh-CN"/>
                      <w14:textFill>
                        <w14:solidFill>
                          <w14:schemeClr w14:val="tx1"/>
                        </w14:solidFill>
                      </w14:textFill>
                    </w:rPr>
                    <w:t>《大气污染物综合排放标准》(GB16297-1996)表2</w:t>
                  </w:r>
                  <w:r>
                    <w:rPr>
                      <w:rFonts w:hint="eastAsia" w:ascii="宋体" w:hAnsi="宋体" w:cs="Times New Roman"/>
                      <w:bCs/>
                      <w:color w:val="000000" w:themeColor="text1"/>
                      <w:szCs w:val="21"/>
                      <w:u w:val="none"/>
                      <w:lang w:val="en-US" w:eastAsia="zh-CN"/>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090" w:type="dxa"/>
                  <w:vAlign w:val="center"/>
                </w:tcPr>
                <w:p>
                  <w:pPr>
                    <w:adjustRightInd w:val="0"/>
                    <w:jc w:val="center"/>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厂房门口</w:t>
                  </w:r>
                </w:p>
              </w:tc>
              <w:tc>
                <w:tcPr>
                  <w:tcW w:w="1837" w:type="dxa"/>
                  <w:vAlign w:val="center"/>
                </w:tcPr>
                <w:p>
                  <w:pPr>
                    <w:adjustRightInd w:val="0"/>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非甲烷总烃</w:t>
                  </w:r>
                </w:p>
              </w:tc>
              <w:tc>
                <w:tcPr>
                  <w:tcW w:w="885" w:type="dxa"/>
                  <w:vAlign w:val="center"/>
                </w:tcPr>
                <w:p>
                  <w:pPr>
                    <w:adjustRightInd w:val="0"/>
                    <w:jc w:val="center"/>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1次/</w:t>
                  </w:r>
                  <w:r>
                    <w:rPr>
                      <w:rFonts w:hint="eastAsia" w:ascii="宋体" w:hAnsi="宋体"/>
                      <w:color w:val="000000" w:themeColor="text1"/>
                      <w:szCs w:val="21"/>
                      <w:u w:val="none"/>
                      <w:lang w:val="en-US" w:eastAsia="zh-CN"/>
                      <w14:textFill>
                        <w14:solidFill>
                          <w14:schemeClr w14:val="tx1"/>
                        </w14:solidFill>
                      </w14:textFill>
                    </w:rPr>
                    <w:t>季度</w:t>
                  </w:r>
                </w:p>
              </w:tc>
              <w:tc>
                <w:tcPr>
                  <w:tcW w:w="4929" w:type="dxa"/>
                  <w:vAlign w:val="center"/>
                </w:tcPr>
                <w:p>
                  <w:pPr>
                    <w:adjustRightInd w:val="0"/>
                    <w:jc w:val="center"/>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《挥发性有机物无组织排放控制标准(GB37822-2019)》附录A厂区内VOCs无组织排放限值</w:t>
                  </w:r>
                </w:p>
              </w:tc>
            </w:tr>
          </w:tbl>
          <w:p>
            <w:pPr>
              <w:spacing w:line="480" w:lineRule="exact"/>
              <w:ind w:firstLine="482" w:firstLineChars="200"/>
              <w:rPr>
                <w:rFonts w:ascii="宋体" w:hAnsi="宋体"/>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二</w:t>
            </w:r>
            <w:r>
              <w:rPr>
                <w:rFonts w:ascii="宋体" w:hAnsi="宋体"/>
                <w:b/>
                <w:bCs/>
                <w:color w:val="000000" w:themeColor="text1"/>
                <w:sz w:val="24"/>
                <w:u w:val="none"/>
                <w14:textFill>
                  <w14:solidFill>
                    <w14:schemeClr w14:val="tx1"/>
                  </w14:solidFill>
                </w14:textFill>
              </w:rPr>
              <w:t>、</w:t>
            </w:r>
            <w:r>
              <w:rPr>
                <w:rFonts w:hint="eastAsia" w:ascii="宋体" w:hAnsi="宋体"/>
                <w:b/>
                <w:bCs/>
                <w:color w:val="000000" w:themeColor="text1"/>
                <w:sz w:val="24"/>
                <w:u w:val="none"/>
                <w14:textFill>
                  <w14:solidFill>
                    <w14:schemeClr w14:val="tx1"/>
                  </w14:solidFill>
                </w14:textFill>
              </w:rPr>
              <w:t>废水环境影响和保护措施</w:t>
            </w:r>
          </w:p>
          <w:p>
            <w:pPr>
              <w:spacing w:line="500" w:lineRule="exact"/>
              <w:ind w:firstLine="482" w:firstLineChars="200"/>
              <w:rPr>
                <w:rFonts w:hint="default" w:ascii="宋体" w:hAnsi="宋体" w:eastAsia="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1、污染源强核算</w:t>
            </w:r>
          </w:p>
          <w:p>
            <w:pPr>
              <w:spacing w:line="500" w:lineRule="exact"/>
              <w:ind w:firstLine="480" w:firstLineChars="200"/>
              <w:rPr>
                <w:rFonts w:hint="eastAsia" w:ascii="宋体" w:hAnsi="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本项目产生的废水主要为</w:t>
            </w:r>
            <w:r>
              <w:rPr>
                <w:rFonts w:hint="eastAsia" w:ascii="宋体" w:hAnsi="宋体"/>
                <w:color w:val="000000" w:themeColor="text1"/>
                <w:sz w:val="24"/>
                <w:u w:val="none"/>
                <w:lang w:val="en-US" w:eastAsia="zh-CN"/>
                <w14:textFill>
                  <w14:solidFill>
                    <w14:schemeClr w14:val="tx1"/>
                  </w14:solidFill>
                </w14:textFill>
              </w:rPr>
              <w:t>试压废水及</w:t>
            </w:r>
            <w:r>
              <w:rPr>
                <w:rFonts w:hint="eastAsia" w:ascii="宋体" w:hAnsi="宋体"/>
                <w:color w:val="000000" w:themeColor="text1"/>
                <w:sz w:val="24"/>
                <w:u w:val="none"/>
                <w14:textFill>
                  <w14:solidFill>
                    <w14:schemeClr w14:val="tx1"/>
                  </w14:solidFill>
                </w14:textFill>
              </w:rPr>
              <w:t>职工生活污水</w:t>
            </w:r>
            <w:r>
              <w:rPr>
                <w:rFonts w:hint="eastAsia" w:ascii="宋体" w:hAnsi="宋体"/>
                <w:color w:val="000000" w:themeColor="text1"/>
                <w:sz w:val="24"/>
                <w:u w:val="none"/>
                <w:lang w:eastAsia="zh-CN"/>
                <w14:textFill>
                  <w14:solidFill>
                    <w14:schemeClr w14:val="tx1"/>
                  </w14:solidFill>
                </w14:textFill>
              </w:rPr>
              <w:t>。</w:t>
            </w:r>
          </w:p>
          <w:p>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试压废水</w:t>
            </w:r>
            <w:r>
              <w:rPr>
                <w:rFonts w:hint="eastAsia" w:ascii="宋体" w:hAnsi="宋体"/>
                <w:color w:val="000000" w:themeColor="text1"/>
                <w:sz w:val="24"/>
                <w:u w:val="none"/>
                <w14:textFill>
                  <w14:solidFill>
                    <w14:schemeClr w14:val="tx1"/>
                  </w14:solidFill>
                </w14:textFill>
              </w:rPr>
              <w:t>产生量约为</w:t>
            </w:r>
            <w:r>
              <w:rPr>
                <w:rFonts w:hint="eastAsia" w:ascii="宋体" w:hAnsi="宋体"/>
                <w:color w:val="000000" w:themeColor="text1"/>
                <w:sz w:val="24"/>
                <w:u w:val="none"/>
                <w:lang w:val="en-US" w:eastAsia="zh-CN"/>
                <w14:textFill>
                  <w14:solidFill>
                    <w14:schemeClr w14:val="tx1"/>
                  </w14:solidFill>
                </w14:textFill>
              </w:rPr>
              <w:t>100</w:t>
            </w:r>
            <w:r>
              <w:rPr>
                <w:rFonts w:hint="eastAsia" w:ascii="宋体" w:hAnsi="宋体"/>
                <w:color w:val="000000" w:themeColor="text1"/>
                <w:sz w:val="24"/>
                <w:u w:val="none"/>
                <w14:textFill>
                  <w14:solidFill>
                    <w14:schemeClr w14:val="tx1"/>
                  </w14:solidFill>
                </w14:textFill>
              </w:rPr>
              <w:t>m</w:t>
            </w:r>
            <w:r>
              <w:rPr>
                <w:rFonts w:hint="eastAsia" w:ascii="宋体" w:hAnsi="宋体"/>
                <w:color w:val="000000" w:themeColor="text1"/>
                <w:sz w:val="24"/>
                <w:u w:val="none"/>
                <w:vertAlign w:val="superscript"/>
                <w14:textFill>
                  <w14:solidFill>
                    <w14:schemeClr w14:val="tx1"/>
                  </w14:solidFill>
                </w14:textFill>
              </w:rPr>
              <w:t>3</w:t>
            </w:r>
            <w:r>
              <w:rPr>
                <w:rFonts w:hint="eastAsia" w:ascii="宋体" w:hAnsi="宋体"/>
                <w:color w:val="000000" w:themeColor="text1"/>
                <w:sz w:val="24"/>
                <w:u w:val="none"/>
                <w14:textFill>
                  <w14:solidFill>
                    <w14:schemeClr w14:val="tx1"/>
                  </w14:solidFill>
                </w14:textFill>
              </w:rPr>
              <w:t>/d，主要污染物浓度为COD</w:t>
            </w:r>
            <w:r>
              <w:rPr>
                <w:rFonts w:hint="eastAsia" w:ascii="宋体" w:hAnsi="宋体"/>
                <w:color w:val="000000" w:themeColor="text1"/>
                <w:sz w:val="24"/>
                <w:u w:val="none"/>
                <w:lang w:val="en-US" w:eastAsia="zh-CN"/>
                <w14:textFill>
                  <w14:solidFill>
                    <w14:schemeClr w14:val="tx1"/>
                  </w14:solidFill>
                </w14:textFill>
              </w:rPr>
              <w:t>5</w:t>
            </w:r>
            <w:r>
              <w:rPr>
                <w:rFonts w:hint="eastAsia" w:ascii="宋体" w:hAnsi="宋体"/>
                <w:color w:val="000000" w:themeColor="text1"/>
                <w:sz w:val="24"/>
                <w:u w:val="none"/>
                <w14:textFill>
                  <w14:solidFill>
                    <w14:schemeClr w14:val="tx1"/>
                  </w14:solidFill>
                </w14:textFill>
              </w:rPr>
              <w:t>0mg/L、SS</w:t>
            </w:r>
            <w:r>
              <w:rPr>
                <w:rFonts w:hint="eastAsia" w:ascii="宋体" w:hAnsi="宋体"/>
                <w:color w:val="000000" w:themeColor="text1"/>
                <w:sz w:val="24"/>
                <w:u w:val="none"/>
                <w:lang w:val="en-US" w:eastAsia="zh-CN"/>
                <w14:textFill>
                  <w14:solidFill>
                    <w14:schemeClr w14:val="tx1"/>
                  </w14:solidFill>
                </w14:textFill>
              </w:rPr>
              <w:t>4</w:t>
            </w:r>
            <w:r>
              <w:rPr>
                <w:rFonts w:hint="eastAsia" w:ascii="宋体" w:hAnsi="宋体"/>
                <w:color w:val="000000" w:themeColor="text1"/>
                <w:sz w:val="24"/>
                <w:u w:val="none"/>
                <w14:textFill>
                  <w14:solidFill>
                    <w14:schemeClr w14:val="tx1"/>
                  </w14:solidFill>
                </w14:textFill>
              </w:rPr>
              <w:t>00mg/L，</w:t>
            </w:r>
            <w:r>
              <w:rPr>
                <w:rFonts w:hint="eastAsia" w:ascii="宋体" w:hAnsi="宋体"/>
                <w:color w:val="000000" w:themeColor="text1"/>
                <w:sz w:val="24"/>
                <w:u w:val="none"/>
                <w:lang w:val="en-US" w:eastAsia="zh-CN"/>
                <w14:textFill>
                  <w14:solidFill>
                    <w14:schemeClr w14:val="tx1"/>
                  </w14:solidFill>
                </w14:textFill>
              </w:rPr>
              <w:t>悬浮物为少量铁屑、铁锈，经简易过滤后</w:t>
            </w:r>
            <w:r>
              <w:rPr>
                <w:rFonts w:hint="eastAsia" w:ascii="宋体" w:hAnsi="宋体"/>
                <w:color w:val="000000" w:themeColor="text1"/>
                <w:sz w:val="24"/>
                <w:u w:val="none"/>
                <w14:textFill>
                  <w14:solidFill>
                    <w14:schemeClr w14:val="tx1"/>
                  </w14:solidFill>
                </w14:textFill>
              </w:rPr>
              <w:t>污染物浓度为COD</w:t>
            </w:r>
            <w:r>
              <w:rPr>
                <w:rFonts w:hint="eastAsia" w:ascii="宋体" w:hAnsi="宋体"/>
                <w:color w:val="000000" w:themeColor="text1"/>
                <w:sz w:val="24"/>
                <w:u w:val="none"/>
                <w:lang w:val="en-US" w:eastAsia="zh-CN"/>
                <w14:textFill>
                  <w14:solidFill>
                    <w14:schemeClr w14:val="tx1"/>
                  </w14:solidFill>
                </w14:textFill>
              </w:rPr>
              <w:t>5</w:t>
            </w:r>
            <w:r>
              <w:rPr>
                <w:rFonts w:hint="eastAsia" w:ascii="宋体" w:hAnsi="宋体"/>
                <w:color w:val="000000" w:themeColor="text1"/>
                <w:sz w:val="24"/>
                <w:u w:val="none"/>
                <w14:textFill>
                  <w14:solidFill>
                    <w14:schemeClr w14:val="tx1"/>
                  </w14:solidFill>
                </w14:textFill>
              </w:rPr>
              <w:t>0mg/L、SS</w:t>
            </w:r>
            <w:r>
              <w:rPr>
                <w:rFonts w:hint="eastAsia" w:ascii="宋体" w:hAnsi="宋体"/>
                <w:color w:val="000000" w:themeColor="text1"/>
                <w:sz w:val="24"/>
                <w:u w:val="none"/>
                <w:lang w:val="en-US" w:eastAsia="zh-CN"/>
                <w14:textFill>
                  <w14:solidFill>
                    <w14:schemeClr w14:val="tx1"/>
                  </w14:solidFill>
                </w14:textFill>
              </w:rPr>
              <w:t>5</w:t>
            </w:r>
            <w:r>
              <w:rPr>
                <w:rFonts w:hint="eastAsia" w:ascii="宋体" w:hAnsi="宋体"/>
                <w:color w:val="000000" w:themeColor="text1"/>
                <w:sz w:val="24"/>
                <w:u w:val="none"/>
                <w14:textFill>
                  <w14:solidFill>
                    <w14:schemeClr w14:val="tx1"/>
                  </w14:solidFill>
                </w14:textFill>
              </w:rPr>
              <w:t>0mg/L</w:t>
            </w:r>
            <w:r>
              <w:rPr>
                <w:rFonts w:hint="eastAsia" w:ascii="宋体" w:hAnsi="宋体"/>
                <w:color w:val="000000" w:themeColor="text1"/>
                <w:sz w:val="24"/>
                <w:u w:val="none"/>
                <w:lang w:val="en-US" w:eastAsia="zh-CN"/>
                <w14:textFill>
                  <w14:solidFill>
                    <w14:schemeClr w14:val="tx1"/>
                  </w14:solidFill>
                </w14:textFill>
              </w:rPr>
              <w:t>，可满足试压用水水质要求，全部循环使用</w:t>
            </w:r>
            <w:r>
              <w:rPr>
                <w:rFonts w:hint="eastAsia" w:ascii="宋体" w:hAnsi="宋体"/>
                <w:color w:val="000000" w:themeColor="text1"/>
                <w:sz w:val="24"/>
                <w:u w:val="none"/>
                <w:lang w:eastAsia="zh-CN"/>
                <w14:textFill>
                  <w14:solidFill>
                    <w14:schemeClr w14:val="tx1"/>
                  </w14:solidFill>
                </w14:textFill>
              </w:rPr>
              <w:t>。</w:t>
            </w:r>
          </w:p>
          <w:p>
            <w:pPr>
              <w:spacing w:line="500" w:lineRule="exact"/>
              <w:ind w:firstLine="480" w:firstLineChars="200"/>
              <w:rPr>
                <w:rFonts w:hint="eastAsia" w:ascii="宋体" w:hAnsi="宋体"/>
                <w:color w:val="000000" w:themeColor="text1"/>
                <w:sz w:val="24"/>
                <w:highlight w:val="none"/>
                <w:u w:val="none"/>
                <w:lang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生活污水</w:t>
            </w:r>
            <w:r>
              <w:rPr>
                <w:rFonts w:hint="eastAsia" w:ascii="宋体" w:hAnsi="宋体"/>
                <w:color w:val="000000" w:themeColor="text1"/>
                <w:sz w:val="24"/>
                <w:u w:val="none"/>
                <w14:textFill>
                  <w14:solidFill>
                    <w14:schemeClr w14:val="tx1"/>
                  </w14:solidFill>
                </w14:textFill>
              </w:rPr>
              <w:t>产生量约为</w:t>
            </w:r>
            <w:r>
              <w:rPr>
                <w:rFonts w:hint="eastAsia" w:ascii="宋体" w:hAnsi="宋体"/>
                <w:color w:val="000000" w:themeColor="text1"/>
                <w:sz w:val="24"/>
                <w:u w:val="none"/>
                <w:lang w:val="en-US" w:eastAsia="zh-CN"/>
                <w14:textFill>
                  <w14:solidFill>
                    <w14:schemeClr w14:val="tx1"/>
                  </w14:solidFill>
                </w14:textFill>
              </w:rPr>
              <w:t>12</w:t>
            </w:r>
            <w:r>
              <w:rPr>
                <w:rFonts w:hint="eastAsia" w:ascii="宋体" w:hAnsi="宋体"/>
                <w:color w:val="000000" w:themeColor="text1"/>
                <w:sz w:val="24"/>
                <w:u w:val="none"/>
                <w14:textFill>
                  <w14:solidFill>
                    <w14:schemeClr w14:val="tx1"/>
                  </w14:solidFill>
                </w14:textFill>
              </w:rPr>
              <w:t>m</w:t>
            </w:r>
            <w:r>
              <w:rPr>
                <w:rFonts w:hint="eastAsia" w:ascii="宋体" w:hAnsi="宋体"/>
                <w:color w:val="000000" w:themeColor="text1"/>
                <w:sz w:val="24"/>
                <w:u w:val="none"/>
                <w:vertAlign w:val="superscript"/>
                <w14:textFill>
                  <w14:solidFill>
                    <w14:schemeClr w14:val="tx1"/>
                  </w14:solidFill>
                </w14:textFill>
              </w:rPr>
              <w:t>3</w:t>
            </w:r>
            <w:r>
              <w:rPr>
                <w:rFonts w:hint="eastAsia" w:ascii="宋体" w:hAnsi="宋体"/>
                <w:color w:val="000000" w:themeColor="text1"/>
                <w:sz w:val="24"/>
                <w:u w:val="none"/>
                <w14:textFill>
                  <w14:solidFill>
                    <w14:schemeClr w14:val="tx1"/>
                  </w14:solidFill>
                </w14:textFill>
              </w:rPr>
              <w:t>/d，主要污染物浓度为COD</w:t>
            </w:r>
            <w:r>
              <w:rPr>
                <w:rFonts w:hint="eastAsia" w:ascii="宋体" w:hAnsi="宋体"/>
                <w:color w:val="000000" w:themeColor="text1"/>
                <w:sz w:val="24"/>
                <w:u w:val="none"/>
                <w:lang w:val="en-US" w:eastAsia="zh-CN"/>
                <w14:textFill>
                  <w14:solidFill>
                    <w14:schemeClr w14:val="tx1"/>
                  </w14:solidFill>
                </w14:textFill>
              </w:rPr>
              <w:t>4</w:t>
            </w:r>
            <w:r>
              <w:rPr>
                <w:rFonts w:hint="eastAsia" w:ascii="宋体" w:hAnsi="宋体"/>
                <w:color w:val="000000" w:themeColor="text1"/>
                <w:sz w:val="24"/>
                <w:u w:val="none"/>
                <w14:textFill>
                  <w14:solidFill>
                    <w14:schemeClr w14:val="tx1"/>
                  </w14:solidFill>
                </w14:textFill>
              </w:rPr>
              <w:t>00mg/L、BOD</w:t>
            </w:r>
            <w:r>
              <w:rPr>
                <w:rFonts w:hint="eastAsia" w:ascii="宋体" w:hAnsi="宋体"/>
                <w:color w:val="000000" w:themeColor="text1"/>
                <w:sz w:val="24"/>
                <w:u w:val="none"/>
                <w:vertAlign w:val="subscript"/>
                <w14:textFill>
                  <w14:solidFill>
                    <w14:schemeClr w14:val="tx1"/>
                  </w14:solidFill>
                </w14:textFill>
              </w:rPr>
              <w:t>5</w:t>
            </w:r>
            <w:r>
              <w:rPr>
                <w:rFonts w:hint="eastAsia" w:ascii="宋体" w:hAnsi="宋体"/>
                <w:color w:val="000000" w:themeColor="text1"/>
                <w:sz w:val="24"/>
                <w:u w:val="none"/>
                <w:lang w:val="en-US" w:eastAsia="zh-CN"/>
                <w14:textFill>
                  <w14:solidFill>
                    <w14:schemeClr w14:val="tx1"/>
                  </w14:solidFill>
                </w14:textFill>
              </w:rPr>
              <w:t>25</w:t>
            </w:r>
            <w:r>
              <w:rPr>
                <w:rFonts w:hint="eastAsia" w:ascii="宋体" w:hAnsi="宋体"/>
                <w:color w:val="000000" w:themeColor="text1"/>
                <w:sz w:val="24"/>
                <w:u w:val="none"/>
                <w14:textFill>
                  <w14:solidFill>
                    <w14:schemeClr w14:val="tx1"/>
                  </w14:solidFill>
                </w14:textFill>
              </w:rPr>
              <w:t>0mg/L、SS400mg/L、氨氮35mg/L；经化粪池</w:t>
            </w:r>
            <w:r>
              <w:rPr>
                <w:rFonts w:hint="eastAsia" w:ascii="宋体" w:hAnsi="宋体"/>
                <w:color w:val="000000" w:themeColor="text1"/>
                <w:sz w:val="24"/>
                <w:u w:val="none"/>
                <w:lang w:val="en-US" w:eastAsia="zh-CN"/>
                <w14:textFill>
                  <w14:solidFill>
                    <w14:schemeClr w14:val="tx1"/>
                  </w14:solidFill>
                </w14:textFill>
              </w:rPr>
              <w:t>预</w:t>
            </w:r>
            <w:r>
              <w:rPr>
                <w:rFonts w:hint="eastAsia" w:ascii="宋体" w:hAnsi="宋体"/>
                <w:color w:val="000000" w:themeColor="text1"/>
                <w:sz w:val="24"/>
                <w:u w:val="none"/>
                <w14:textFill>
                  <w14:solidFill>
                    <w14:schemeClr w14:val="tx1"/>
                  </w14:solidFill>
                </w14:textFill>
              </w:rPr>
              <w:t>处理后各污染物浓度分别为COD</w:t>
            </w:r>
            <w:r>
              <w:rPr>
                <w:rFonts w:hint="eastAsia" w:ascii="宋体" w:hAnsi="宋体"/>
                <w:color w:val="000000" w:themeColor="text1"/>
                <w:sz w:val="24"/>
                <w:u w:val="none"/>
                <w:lang w:val="en-US" w:eastAsia="zh-CN"/>
                <w14:textFill>
                  <w14:solidFill>
                    <w14:schemeClr w14:val="tx1"/>
                  </w14:solidFill>
                </w14:textFill>
              </w:rPr>
              <w:t>3</w:t>
            </w:r>
            <w:r>
              <w:rPr>
                <w:rFonts w:hint="eastAsia" w:ascii="宋体" w:hAnsi="宋体"/>
                <w:color w:val="000000" w:themeColor="text1"/>
                <w:sz w:val="24"/>
                <w:u w:val="none"/>
                <w14:textFill>
                  <w14:solidFill>
                    <w14:schemeClr w14:val="tx1"/>
                  </w14:solidFill>
                </w14:textFill>
              </w:rPr>
              <w:t>50mg/L、</w:t>
            </w:r>
            <w:r>
              <w:rPr>
                <w:rFonts w:hint="eastAsia" w:ascii="宋体" w:hAnsi="宋体"/>
                <w:color w:val="000000" w:themeColor="text1"/>
                <w:sz w:val="24"/>
                <w:highlight w:val="none"/>
                <w:u w:val="none"/>
                <w14:textFill>
                  <w14:solidFill>
                    <w14:schemeClr w14:val="tx1"/>
                  </w14:solidFill>
                </w14:textFill>
              </w:rPr>
              <w:t>BOD</w:t>
            </w:r>
            <w:r>
              <w:rPr>
                <w:rFonts w:hint="eastAsia" w:ascii="宋体" w:hAnsi="宋体"/>
                <w:color w:val="000000" w:themeColor="text1"/>
                <w:sz w:val="24"/>
                <w:highlight w:val="none"/>
                <w:u w:val="none"/>
                <w:vertAlign w:val="subscript"/>
                <w14:textFill>
                  <w14:solidFill>
                    <w14:schemeClr w14:val="tx1"/>
                  </w14:solidFill>
                </w14:textFill>
              </w:rPr>
              <w:t>5</w:t>
            </w:r>
            <w:r>
              <w:rPr>
                <w:rFonts w:hint="eastAsia" w:ascii="宋体" w:hAnsi="宋体"/>
                <w:color w:val="000000" w:themeColor="text1"/>
                <w:sz w:val="24"/>
                <w:highlight w:val="none"/>
                <w:u w:val="none"/>
                <w:lang w:val="en-US" w:eastAsia="zh-CN"/>
                <w14:textFill>
                  <w14:solidFill>
                    <w14:schemeClr w14:val="tx1"/>
                  </w14:solidFill>
                </w14:textFill>
              </w:rPr>
              <w:t>20</w:t>
            </w:r>
            <w:r>
              <w:rPr>
                <w:rFonts w:hint="eastAsia" w:ascii="宋体" w:hAnsi="宋体"/>
                <w:color w:val="000000" w:themeColor="text1"/>
                <w:sz w:val="24"/>
                <w:highlight w:val="none"/>
                <w:u w:val="none"/>
                <w14:textFill>
                  <w14:solidFill>
                    <w14:schemeClr w14:val="tx1"/>
                  </w14:solidFill>
                </w14:textFill>
              </w:rPr>
              <w:t>0mg/L、SS200mg/L、氨氮35mg/L，能够满足《污水综合排放标准》</w:t>
            </w:r>
            <w:r>
              <w:rPr>
                <w:rFonts w:hint="eastAsia" w:ascii="宋体" w:hAnsi="宋体"/>
                <w:color w:val="000000" w:themeColor="text1"/>
                <w:sz w:val="24"/>
                <w:highlight w:val="none"/>
                <w:u w:val="none"/>
                <w:lang w:eastAsia="zh-CN"/>
                <w14:textFill>
                  <w14:solidFill>
                    <w14:schemeClr w14:val="tx1"/>
                  </w14:solidFill>
                </w14:textFill>
              </w:rPr>
              <w:t>(</w:t>
            </w:r>
            <w:r>
              <w:rPr>
                <w:rFonts w:hint="eastAsia" w:ascii="宋体" w:hAnsi="宋体"/>
                <w:color w:val="000000" w:themeColor="text1"/>
                <w:sz w:val="24"/>
                <w:highlight w:val="none"/>
                <w:u w:val="none"/>
                <w14:textFill>
                  <w14:solidFill>
                    <w14:schemeClr w14:val="tx1"/>
                  </w14:solidFill>
                </w14:textFill>
              </w:rPr>
              <w:t>GB8978-1996</w:t>
            </w:r>
            <w:r>
              <w:rPr>
                <w:rFonts w:hint="eastAsia" w:ascii="宋体" w:hAnsi="宋体"/>
                <w:color w:val="000000" w:themeColor="text1"/>
                <w:sz w:val="24"/>
                <w:highlight w:val="none"/>
                <w:u w:val="none"/>
                <w:lang w:eastAsia="zh-CN"/>
                <w14:textFill>
                  <w14:solidFill>
                    <w14:schemeClr w14:val="tx1"/>
                  </w14:solidFill>
                </w14:textFill>
              </w:rPr>
              <w:t>)</w:t>
            </w:r>
            <w:r>
              <w:rPr>
                <w:rFonts w:hint="eastAsia" w:ascii="宋体" w:hAnsi="宋体"/>
                <w:color w:val="000000" w:themeColor="text1"/>
                <w:sz w:val="24"/>
                <w:highlight w:val="none"/>
                <w:u w:val="none"/>
                <w14:textFill>
                  <w14:solidFill>
                    <w14:schemeClr w14:val="tx1"/>
                  </w14:solidFill>
                </w14:textFill>
              </w:rPr>
              <w:t>表4中三级标准，同时满足</w:t>
            </w:r>
            <w:r>
              <w:rPr>
                <w:rFonts w:hint="eastAsia" w:ascii="宋体" w:hAnsi="宋体"/>
                <w:color w:val="000000" w:themeColor="text1"/>
                <w:sz w:val="24"/>
                <w:highlight w:val="none"/>
                <w:u w:val="none"/>
                <w:lang w:eastAsia="zh-CN"/>
                <w14:textFill>
                  <w14:solidFill>
                    <w14:schemeClr w14:val="tx1"/>
                  </w14:solidFill>
                </w14:textFill>
              </w:rPr>
              <w:t>大榄坪污水处理厂</w:t>
            </w:r>
            <w:r>
              <w:rPr>
                <w:rFonts w:hint="eastAsia" w:ascii="宋体" w:hAnsi="宋体"/>
                <w:color w:val="000000" w:themeColor="text1"/>
                <w:sz w:val="24"/>
                <w:highlight w:val="none"/>
                <w:u w:val="none"/>
                <w14:textFill>
                  <w14:solidFill>
                    <w14:schemeClr w14:val="tx1"/>
                  </w14:solidFill>
                </w14:textFill>
              </w:rPr>
              <w:t>进水水质要求，</w:t>
            </w:r>
            <w:r>
              <w:rPr>
                <w:rFonts w:hint="eastAsia" w:ascii="宋体" w:hAnsi="宋体"/>
                <w:color w:val="000000" w:themeColor="text1"/>
                <w:sz w:val="24"/>
                <w:highlight w:val="none"/>
                <w:u w:val="none"/>
                <w:lang w:val="en-US" w:eastAsia="zh-CN"/>
                <w14:textFill>
                  <w14:solidFill>
                    <w14:schemeClr w14:val="tx1"/>
                  </w14:solidFill>
                </w14:textFill>
              </w:rPr>
              <w:t>近期由槽罐车拉运至</w:t>
            </w:r>
            <w:r>
              <w:rPr>
                <w:rFonts w:hint="eastAsia" w:ascii="宋体" w:hAnsi="宋体"/>
                <w:color w:val="000000" w:themeColor="text1"/>
                <w:sz w:val="24"/>
                <w:highlight w:val="none"/>
                <w:u w:val="none"/>
                <w:lang w:eastAsia="zh-CN"/>
                <w14:textFill>
                  <w14:solidFill>
                    <w14:schemeClr w14:val="tx1"/>
                  </w14:solidFill>
                </w14:textFill>
              </w:rPr>
              <w:t>大榄坪污水处理厂，</w:t>
            </w:r>
            <w:r>
              <w:rPr>
                <w:rFonts w:hint="eastAsia" w:ascii="宋体" w:hAnsi="宋体"/>
                <w:color w:val="000000" w:themeColor="text1"/>
                <w:sz w:val="24"/>
                <w:highlight w:val="none"/>
                <w:u w:val="none"/>
                <w:lang w:val="en-US" w:eastAsia="zh-CN"/>
                <w14:textFill>
                  <w14:solidFill>
                    <w14:schemeClr w14:val="tx1"/>
                  </w14:solidFill>
                </w14:textFill>
              </w:rPr>
              <w:t>待后期区域污水管网覆盖后通过污水管网</w:t>
            </w:r>
            <w:r>
              <w:rPr>
                <w:rFonts w:hint="eastAsia" w:ascii="宋体" w:hAnsi="宋体"/>
                <w:color w:val="000000" w:themeColor="text1"/>
                <w:sz w:val="24"/>
                <w:highlight w:val="none"/>
                <w:u w:val="none"/>
                <w:lang w:eastAsia="zh-CN"/>
                <w14:textFill>
                  <w14:solidFill>
                    <w14:schemeClr w14:val="tx1"/>
                  </w14:solidFill>
                </w14:textFill>
              </w:rPr>
              <w:t>排入大榄坪污水处理厂</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生活污水污染物间接排放量为</w:t>
            </w:r>
            <w:r>
              <w:rPr>
                <w:rFonts w:hint="eastAsia" w:ascii="宋体" w:hAnsi="宋体"/>
                <w:color w:val="000000" w:themeColor="text1"/>
                <w:sz w:val="24"/>
                <w:highlight w:val="none"/>
                <w:u w:val="none"/>
                <w14:textFill>
                  <w14:solidFill>
                    <w14:schemeClr w14:val="tx1"/>
                  </w14:solidFill>
                </w14:textFill>
              </w:rPr>
              <w:t>COD</w:t>
            </w:r>
            <w:r>
              <w:rPr>
                <w:rFonts w:hint="eastAsia" w:ascii="宋体" w:hAnsi="宋体"/>
                <w:color w:val="000000" w:themeColor="text1"/>
                <w:sz w:val="24"/>
                <w:highlight w:val="none"/>
                <w:u w:val="none"/>
                <w:lang w:val="en-US" w:eastAsia="zh-CN"/>
                <w14:textFill>
                  <w14:solidFill>
                    <w14:schemeClr w14:val="tx1"/>
                  </w14:solidFill>
                </w14:textFill>
              </w:rPr>
              <w:t>1.260t</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a</w:t>
            </w:r>
            <w:r>
              <w:rPr>
                <w:rFonts w:hint="eastAsia" w:ascii="宋体" w:hAnsi="宋体"/>
                <w:color w:val="000000" w:themeColor="text1"/>
                <w:sz w:val="24"/>
                <w:highlight w:val="none"/>
                <w:u w:val="none"/>
                <w14:textFill>
                  <w14:solidFill>
                    <w14:schemeClr w14:val="tx1"/>
                  </w14:solidFill>
                </w14:textFill>
              </w:rPr>
              <w:t>、BOD</w:t>
            </w:r>
            <w:r>
              <w:rPr>
                <w:rFonts w:hint="eastAsia" w:ascii="宋体" w:hAnsi="宋体"/>
                <w:color w:val="000000" w:themeColor="text1"/>
                <w:sz w:val="24"/>
                <w:highlight w:val="none"/>
                <w:u w:val="none"/>
                <w:vertAlign w:val="subscript"/>
                <w14:textFill>
                  <w14:solidFill>
                    <w14:schemeClr w14:val="tx1"/>
                  </w14:solidFill>
                </w14:textFill>
              </w:rPr>
              <w:t>5</w:t>
            </w:r>
            <w:r>
              <w:rPr>
                <w:rFonts w:hint="eastAsia" w:ascii="宋体" w:hAnsi="宋体"/>
                <w:color w:val="000000" w:themeColor="text1"/>
                <w:sz w:val="24"/>
                <w:highlight w:val="none"/>
                <w:u w:val="none"/>
                <w:lang w:val="en-US" w:eastAsia="zh-CN"/>
                <w14:textFill>
                  <w14:solidFill>
                    <w14:schemeClr w14:val="tx1"/>
                  </w14:solidFill>
                </w14:textFill>
              </w:rPr>
              <w:t>0.720t</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a</w:t>
            </w:r>
            <w:r>
              <w:rPr>
                <w:rFonts w:hint="eastAsia" w:ascii="宋体" w:hAnsi="宋体"/>
                <w:color w:val="000000" w:themeColor="text1"/>
                <w:sz w:val="24"/>
                <w:highlight w:val="none"/>
                <w:u w:val="none"/>
                <w14:textFill>
                  <w14:solidFill>
                    <w14:schemeClr w14:val="tx1"/>
                  </w14:solidFill>
                </w14:textFill>
              </w:rPr>
              <w:t>、SS</w:t>
            </w:r>
            <w:r>
              <w:rPr>
                <w:rFonts w:hint="eastAsia" w:ascii="宋体" w:hAnsi="宋体"/>
                <w:color w:val="000000" w:themeColor="text1"/>
                <w:sz w:val="24"/>
                <w:highlight w:val="none"/>
                <w:u w:val="none"/>
                <w:lang w:val="en-US" w:eastAsia="zh-CN"/>
                <w14:textFill>
                  <w14:solidFill>
                    <w14:schemeClr w14:val="tx1"/>
                  </w14:solidFill>
                </w14:textFill>
              </w:rPr>
              <w:t>0.720t</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a</w:t>
            </w:r>
            <w:r>
              <w:rPr>
                <w:rFonts w:hint="eastAsia" w:ascii="宋体" w:hAnsi="宋体"/>
                <w:color w:val="000000" w:themeColor="text1"/>
                <w:sz w:val="24"/>
                <w:highlight w:val="none"/>
                <w:u w:val="none"/>
                <w14:textFill>
                  <w14:solidFill>
                    <w14:schemeClr w14:val="tx1"/>
                  </w14:solidFill>
                </w14:textFill>
              </w:rPr>
              <w:t>、氨氮</w:t>
            </w:r>
            <w:r>
              <w:rPr>
                <w:rFonts w:hint="eastAsia" w:ascii="宋体" w:hAnsi="宋体"/>
                <w:color w:val="000000" w:themeColor="text1"/>
                <w:sz w:val="24"/>
                <w:highlight w:val="none"/>
                <w:u w:val="none"/>
                <w:lang w:val="en-US" w:eastAsia="zh-CN"/>
                <w14:textFill>
                  <w14:solidFill>
                    <w14:schemeClr w14:val="tx1"/>
                  </w14:solidFill>
                </w14:textFill>
              </w:rPr>
              <w:t>0.126t</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a</w:t>
            </w:r>
            <w:r>
              <w:rPr>
                <w:rFonts w:hint="eastAsia" w:ascii="宋体" w:hAnsi="宋体"/>
                <w:color w:val="000000" w:themeColor="text1"/>
                <w:sz w:val="24"/>
                <w:highlight w:val="none"/>
                <w:u w:val="none"/>
                <w:lang w:eastAsia="zh-CN"/>
                <w14:textFill>
                  <w14:solidFill>
                    <w14:schemeClr w14:val="tx1"/>
                  </w14:solidFill>
                </w14:textFill>
              </w:rPr>
              <w:t>。</w:t>
            </w:r>
          </w:p>
          <w:p>
            <w:pPr>
              <w:spacing w:line="500" w:lineRule="exact"/>
              <w:ind w:firstLine="480" w:firstLineChars="200"/>
              <w:rPr>
                <w:rFonts w:hint="eastAsia"/>
                <w:color w:val="000000" w:themeColor="text1"/>
                <w:u w:val="none"/>
                <w14:textFill>
                  <w14:solidFill>
                    <w14:schemeClr w14:val="tx1"/>
                  </w14:solidFill>
                </w14:textFill>
              </w:rPr>
            </w:pPr>
            <w:r>
              <w:rPr>
                <w:rFonts w:hint="default" w:ascii="宋体" w:hAnsi="宋体" w:eastAsia="宋体" w:cs="Times New Roman"/>
                <w:color w:val="000000" w:themeColor="text1"/>
                <w:sz w:val="24"/>
                <w:highlight w:val="none"/>
                <w:u w:val="none"/>
                <w:lang w:val="en-US" w:eastAsia="zh-CN"/>
                <w14:textFill>
                  <w14:solidFill>
                    <w14:schemeClr w14:val="tx1"/>
                  </w14:solidFill>
                </w14:textFill>
              </w:rPr>
              <w:t>本项目废水污染物产生、治理及排放情况汇总情况见表</w:t>
            </w:r>
            <w:r>
              <w:rPr>
                <w:rFonts w:hint="eastAsia" w:ascii="宋体" w:hAnsi="宋体" w:cs="Times New Roman"/>
                <w:color w:val="000000" w:themeColor="text1"/>
                <w:sz w:val="24"/>
                <w:highlight w:val="none"/>
                <w:u w:val="none"/>
                <w:lang w:val="en-US" w:eastAsia="zh-CN"/>
                <w14:textFill>
                  <w14:solidFill>
                    <w14:schemeClr w14:val="tx1"/>
                  </w14:solidFill>
                </w14:textFill>
              </w:rPr>
              <w:t>4-10</w:t>
            </w:r>
            <w:r>
              <w:rPr>
                <w:rFonts w:hint="default" w:ascii="宋体" w:hAnsi="宋体" w:eastAsia="宋体" w:cs="Times New Roman"/>
                <w:color w:val="000000" w:themeColor="text1"/>
                <w:sz w:val="24"/>
                <w:highlight w:val="none"/>
                <w:u w:val="none"/>
                <w:lang w:val="en-US" w:eastAsia="zh-CN"/>
                <w14:textFill>
                  <w14:solidFill>
                    <w14:schemeClr w14:val="tx1"/>
                  </w14:solidFill>
                </w14:textFill>
              </w:rPr>
              <w:t>，排放口信息见表</w:t>
            </w:r>
            <w:r>
              <w:rPr>
                <w:rFonts w:hint="eastAsia" w:ascii="宋体" w:hAnsi="宋体" w:cs="Times New Roman"/>
                <w:color w:val="000000" w:themeColor="text1"/>
                <w:sz w:val="24"/>
                <w:highlight w:val="none"/>
                <w:u w:val="none"/>
                <w:lang w:val="en-US" w:eastAsia="zh-CN"/>
                <w14:textFill>
                  <w14:solidFill>
                    <w14:schemeClr w14:val="tx1"/>
                  </w14:solidFill>
                </w14:textFill>
              </w:rPr>
              <w:t>4-11</w:t>
            </w:r>
            <w:r>
              <w:rPr>
                <w:rFonts w:hint="default" w:ascii="宋体" w:hAnsi="宋体" w:eastAsia="宋体" w:cs="Times New Roman"/>
                <w:color w:val="000000" w:themeColor="text1"/>
                <w:sz w:val="24"/>
                <w:highlight w:val="none"/>
                <w:u w:val="none"/>
                <w:lang w:val="en-US" w:eastAsia="zh-CN"/>
                <w14:textFill>
                  <w14:solidFill>
                    <w14:schemeClr w14:val="tx1"/>
                  </w14:solidFill>
                </w14:textFill>
              </w:rPr>
              <w:t>。</w:t>
            </w:r>
          </w:p>
        </w:tc>
      </w:tr>
    </w:tbl>
    <w:p>
      <w:pPr>
        <w:tabs>
          <w:tab w:val="left" w:pos="2253"/>
        </w:tabs>
        <w:jc w:val="left"/>
        <w:rPr>
          <w:rFonts w:ascii="宋体" w:hAnsi="宋体"/>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39"/>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544"/>
        <w:gridCol w:w="13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Ex>
        <w:trPr>
          <w:trHeight w:val="2421" w:hRule="atLeast"/>
        </w:trPr>
        <w:tc>
          <w:tcPr>
            <w:tcW w:w="544" w:type="dxa"/>
            <w:vAlign w:val="center"/>
          </w:tcPr>
          <w:p>
            <w:pPr>
              <w:widowControl w:val="0"/>
              <w:autoSpaceDE w:val="0"/>
              <w:autoSpaceDN w:val="0"/>
              <w:adjustRightInd w:val="0"/>
              <w:jc w:val="center"/>
              <w:rPr>
                <w:rFonts w:hint="default" w:ascii="Times New Roman" w:hAnsi="Times New Roman" w:eastAsia="宋体" w:cs="Times New Roman"/>
                <w:color w:val="000000" w:themeColor="text1"/>
                <w:sz w:val="24"/>
                <w:szCs w:val="24"/>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vertAlign w:val="baseline"/>
                <w:lang w:val="en-US" w:eastAsia="zh-CN" w:bidi="ar-SA"/>
                <w14:textFill>
                  <w14:solidFill>
                    <w14:schemeClr w14:val="tx1"/>
                  </w14:solidFill>
                </w14:textFill>
              </w:rPr>
              <w:t>运营期环境影响和环境保护措施</w:t>
            </w:r>
          </w:p>
        </w:tc>
        <w:tc>
          <w:tcPr>
            <w:tcW w:w="13676" w:type="dxa"/>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w w:val="100"/>
                <w:sz w:val="24"/>
                <w:szCs w:val="24"/>
                <w:u w:val="none"/>
                <w14:textFill>
                  <w14:solidFill>
                    <w14:schemeClr w14:val="tx1"/>
                  </w14:solidFill>
                </w14:textFill>
              </w:rPr>
            </w:pPr>
            <w:r>
              <w:rPr>
                <w:rFonts w:hint="eastAsia" w:ascii="宋体" w:hAnsi="宋体" w:eastAsia="宋体" w:cs="宋体"/>
                <w:b/>
                <w:color w:val="000000" w:themeColor="text1"/>
                <w:w w:val="100"/>
                <w:sz w:val="24"/>
                <w:szCs w:val="24"/>
                <w:u w:val="none"/>
                <w14:textFill>
                  <w14:solidFill>
                    <w14:schemeClr w14:val="tx1"/>
                  </w14:solidFill>
                </w14:textFill>
              </w:rPr>
              <w:t>表</w:t>
            </w:r>
            <w:r>
              <w:rPr>
                <w:rFonts w:hint="eastAsia" w:ascii="宋体" w:hAnsi="宋体" w:cs="宋体"/>
                <w:b/>
                <w:color w:val="000000" w:themeColor="text1"/>
                <w:w w:val="100"/>
                <w:sz w:val="24"/>
                <w:szCs w:val="24"/>
                <w:u w:val="none"/>
                <w:lang w:val="en-US" w:eastAsia="zh-CN"/>
                <w14:textFill>
                  <w14:solidFill>
                    <w14:schemeClr w14:val="tx1"/>
                  </w14:solidFill>
                </w14:textFill>
              </w:rPr>
              <w:t>4-10</w:t>
            </w:r>
            <w:r>
              <w:rPr>
                <w:rFonts w:hint="eastAsia" w:ascii="宋体" w:hAnsi="宋体" w:eastAsia="宋体" w:cs="宋体"/>
                <w:b/>
                <w:color w:val="000000" w:themeColor="text1"/>
                <w:w w:val="100"/>
                <w:sz w:val="24"/>
                <w:szCs w:val="24"/>
                <w:u w:val="none"/>
                <w14:textFill>
                  <w14:solidFill>
                    <w14:schemeClr w14:val="tx1"/>
                  </w14:solidFill>
                </w14:textFill>
              </w:rPr>
              <w:t>项目废</w:t>
            </w:r>
            <w:r>
              <w:rPr>
                <w:rFonts w:hint="eastAsia" w:ascii="宋体" w:hAnsi="宋体" w:eastAsia="宋体" w:cs="宋体"/>
                <w:b/>
                <w:color w:val="000000" w:themeColor="text1"/>
                <w:w w:val="100"/>
                <w:sz w:val="24"/>
                <w:szCs w:val="24"/>
                <w:u w:val="none"/>
                <w:lang w:val="en-US" w:eastAsia="zh-CN"/>
                <w14:textFill>
                  <w14:solidFill>
                    <w14:schemeClr w14:val="tx1"/>
                  </w14:solidFill>
                </w14:textFill>
              </w:rPr>
              <w:t>水</w:t>
            </w:r>
            <w:r>
              <w:rPr>
                <w:rFonts w:hint="eastAsia" w:ascii="宋体" w:hAnsi="宋体" w:eastAsia="宋体" w:cs="宋体"/>
                <w:b/>
                <w:color w:val="000000" w:themeColor="text1"/>
                <w:w w:val="100"/>
                <w:sz w:val="24"/>
                <w:szCs w:val="24"/>
                <w:u w:val="none"/>
                <w14:textFill>
                  <w14:solidFill>
                    <w14:schemeClr w14:val="tx1"/>
                  </w14:solidFill>
                </w14:textFill>
              </w:rPr>
              <w:t>污染物产生、治理及排放情况汇总一览表</w:t>
            </w:r>
          </w:p>
          <w:tbl>
            <w:tblPr>
              <w:tblStyle w:val="38"/>
              <w:tblW w:w="13503" w:type="dxa"/>
              <w:jc w:val="center"/>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1" w:type="dxa"/>
                <w:bottom w:w="0" w:type="dxa"/>
                <w:right w:w="11" w:type="dxa"/>
              </w:tblCellMar>
            </w:tblPr>
            <w:tblGrid>
              <w:gridCol w:w="1138"/>
              <w:gridCol w:w="1348"/>
              <w:gridCol w:w="457"/>
              <w:gridCol w:w="851"/>
              <w:gridCol w:w="1224"/>
              <w:gridCol w:w="1348"/>
              <w:gridCol w:w="1767"/>
              <w:gridCol w:w="1070"/>
              <w:gridCol w:w="1027"/>
              <w:gridCol w:w="1140"/>
              <w:gridCol w:w="1197"/>
              <w:gridCol w:w="936"/>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1" w:type="dxa"/>
                  <w:bottom w:w="0" w:type="dxa"/>
                  <w:right w:w="11" w:type="dxa"/>
                </w:tblCellMar>
              </w:tblPrEx>
              <w:trPr>
                <w:trHeight w:val="90" w:hRule="atLeast"/>
                <w:jc w:val="center"/>
              </w:trPr>
              <w:tc>
                <w:tcPr>
                  <w:tcW w:w="1138"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产排污环节</w:t>
                  </w:r>
                </w:p>
              </w:tc>
              <w:tc>
                <w:tcPr>
                  <w:tcW w:w="1348"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污染物名称</w:t>
                  </w:r>
                </w:p>
              </w:tc>
              <w:tc>
                <w:tcPr>
                  <w:tcW w:w="457"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排放形式</w:t>
                  </w:r>
                </w:p>
              </w:tc>
              <w:tc>
                <w:tcPr>
                  <w:tcW w:w="3423" w:type="dxa"/>
                  <w:gridSpan w:val="3"/>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产生情况</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预处理后</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w:t>
                  </w:r>
                </w:p>
              </w:tc>
              <w:tc>
                <w:tcPr>
                  <w:tcW w:w="3864" w:type="dxa"/>
                  <w:gridSpan w:val="3"/>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治理措施及效果</w:t>
                  </w:r>
                </w:p>
              </w:tc>
              <w:tc>
                <w:tcPr>
                  <w:tcW w:w="3273" w:type="dxa"/>
                  <w:gridSpan w:val="3"/>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排放情况</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1" w:type="dxa"/>
                  <w:bottom w:w="0" w:type="dxa"/>
                  <w:right w:w="11" w:type="dxa"/>
                </w:tblCellMar>
              </w:tblPrEx>
              <w:trPr>
                <w:trHeight w:val="90" w:hRule="atLeast"/>
                <w:jc w:val="center"/>
              </w:trPr>
              <w:tc>
                <w:tcPr>
                  <w:tcW w:w="113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134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851"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废水量</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m</w:t>
                  </w:r>
                  <w:r>
                    <w:rPr>
                      <w:rFonts w:hint="eastAsia" w:ascii="宋体" w:hAnsi="宋体" w:eastAsia="宋体" w:cs="宋体"/>
                      <w:b w:val="0"/>
                      <w:bCs/>
                      <w:color w:val="000000" w:themeColor="text1"/>
                      <w:spacing w:val="-10"/>
                      <w:w w:val="100"/>
                      <w:sz w:val="21"/>
                      <w:szCs w:val="21"/>
                      <w:u w:val="none"/>
                      <w:vertAlign w:val="superscript"/>
                      <w:lang w:val="en-US" w:eastAsia="zh-CN"/>
                      <w14:textFill>
                        <w14:solidFill>
                          <w14:schemeClr w14:val="tx1"/>
                        </w14:solidFill>
                      </w14:textFill>
                    </w:rPr>
                    <w:t>3</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/d</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产生浓度</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mg/</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L</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产生量</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t/a</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处理措施</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治理</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效率</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是否为可行技术</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排放浓度</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mg/</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L</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p>
              </w:tc>
              <w:tc>
                <w:tcPr>
                  <w:tcW w:w="1197"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排放量</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t/a</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p>
              </w:tc>
              <w:tc>
                <w:tcPr>
                  <w:tcW w:w="93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排</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放口</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编号</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1" w:type="dxa"/>
                  <w:bottom w:w="0" w:type="dxa"/>
                  <w:right w:w="11" w:type="dxa"/>
                </w:tblCellMar>
              </w:tblPrEx>
              <w:trPr>
                <w:trHeight w:val="90" w:hRule="atLeast"/>
                <w:jc w:val="center"/>
              </w:trPr>
              <w:tc>
                <w:tcPr>
                  <w:tcW w:w="1138"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职工生活污水</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COD</w:t>
                  </w:r>
                </w:p>
              </w:tc>
              <w:tc>
                <w:tcPr>
                  <w:tcW w:w="457"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间接排放</w:t>
                  </w:r>
                </w:p>
              </w:tc>
              <w:tc>
                <w:tcPr>
                  <w:tcW w:w="851"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10"/>
                      <w:w w:val="100"/>
                      <w:kern w:val="2"/>
                      <w:sz w:val="21"/>
                      <w:szCs w:val="21"/>
                      <w:u w:val="none"/>
                      <w:lang w:val="en-US" w:eastAsia="zh-CN" w:bidi="ar-SA"/>
                      <w14:textFill>
                        <w14:solidFill>
                          <w14:schemeClr w14:val="tx1"/>
                        </w14:solidFill>
                      </w14:textFill>
                    </w:rPr>
                    <w:t>12</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4</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00</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1.440</w:t>
                  </w:r>
                </w:p>
              </w:tc>
              <w:tc>
                <w:tcPr>
                  <w:tcW w:w="1767"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化粪池</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12.5</w:t>
                  </w:r>
                </w:p>
              </w:tc>
              <w:tc>
                <w:tcPr>
                  <w:tcW w:w="1027"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是</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350</w:t>
                  </w:r>
                </w:p>
              </w:tc>
              <w:tc>
                <w:tcPr>
                  <w:tcW w:w="1197" w:type="dxa"/>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1.260</w:t>
                  </w:r>
                </w:p>
              </w:tc>
              <w:tc>
                <w:tcPr>
                  <w:tcW w:w="93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DW001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1" w:type="dxa"/>
                  <w:bottom w:w="0" w:type="dxa"/>
                  <w:right w:w="11" w:type="dxa"/>
                </w:tblCellMar>
              </w:tblPrEx>
              <w:trPr>
                <w:trHeight w:val="60" w:hRule="atLeast"/>
                <w:jc w:val="center"/>
              </w:trPr>
              <w:tc>
                <w:tcPr>
                  <w:tcW w:w="113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BOD</w:t>
                  </w:r>
                  <w:r>
                    <w:rPr>
                      <w:rFonts w:hint="eastAsia" w:ascii="宋体" w:hAnsi="宋体" w:eastAsia="宋体" w:cs="宋体"/>
                      <w:b w:val="0"/>
                      <w:bCs/>
                      <w:color w:val="000000" w:themeColor="text1"/>
                      <w:spacing w:val="0"/>
                      <w:w w:val="100"/>
                      <w:sz w:val="21"/>
                      <w:szCs w:val="21"/>
                      <w:u w:val="none"/>
                      <w:vertAlign w:val="subscript"/>
                      <w:lang w:val="en-US" w:eastAsia="zh-CN"/>
                      <w14:textFill>
                        <w14:solidFill>
                          <w14:schemeClr w14:val="tx1"/>
                        </w14:solidFill>
                      </w14:textFill>
                    </w:rPr>
                    <w:t>5</w:t>
                  </w:r>
                </w:p>
              </w:tc>
              <w:tc>
                <w:tcPr>
                  <w:tcW w:w="45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851"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p>
              </w:tc>
              <w:tc>
                <w:tcPr>
                  <w:tcW w:w="122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25</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0</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0.9</w:t>
                  </w:r>
                </w:p>
              </w:tc>
              <w:tc>
                <w:tcPr>
                  <w:tcW w:w="176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20</w:t>
                  </w:r>
                </w:p>
              </w:tc>
              <w:tc>
                <w:tcPr>
                  <w:tcW w:w="102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114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200</w:t>
                  </w:r>
                </w:p>
              </w:tc>
              <w:tc>
                <w:tcPr>
                  <w:tcW w:w="1197" w:type="dxa"/>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0.720</w:t>
                  </w:r>
                </w:p>
              </w:tc>
              <w:tc>
                <w:tcPr>
                  <w:tcW w:w="9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1" w:type="dxa"/>
                  <w:bottom w:w="0" w:type="dxa"/>
                  <w:right w:w="11" w:type="dxa"/>
                </w:tblCellMar>
              </w:tblPrEx>
              <w:trPr>
                <w:trHeight w:val="60" w:hRule="atLeast"/>
                <w:jc w:val="center"/>
              </w:trPr>
              <w:tc>
                <w:tcPr>
                  <w:tcW w:w="113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SS</w:t>
                  </w:r>
                </w:p>
              </w:tc>
              <w:tc>
                <w:tcPr>
                  <w:tcW w:w="45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851"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p>
              </w:tc>
              <w:tc>
                <w:tcPr>
                  <w:tcW w:w="122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400</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1.440</w:t>
                  </w:r>
                </w:p>
              </w:tc>
              <w:tc>
                <w:tcPr>
                  <w:tcW w:w="176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50</w:t>
                  </w:r>
                </w:p>
              </w:tc>
              <w:tc>
                <w:tcPr>
                  <w:tcW w:w="102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114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200</w:t>
                  </w:r>
                </w:p>
              </w:tc>
              <w:tc>
                <w:tcPr>
                  <w:tcW w:w="1197" w:type="dxa"/>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0.720</w:t>
                  </w:r>
                </w:p>
              </w:tc>
              <w:tc>
                <w:tcPr>
                  <w:tcW w:w="9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1" w:type="dxa"/>
                  <w:bottom w:w="0" w:type="dxa"/>
                  <w:right w:w="11" w:type="dxa"/>
                </w:tblCellMar>
              </w:tblPrEx>
              <w:trPr>
                <w:trHeight w:val="60" w:hRule="atLeast"/>
                <w:jc w:val="center"/>
              </w:trPr>
              <w:tc>
                <w:tcPr>
                  <w:tcW w:w="1138"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氨氮</w:t>
                  </w:r>
                </w:p>
              </w:tc>
              <w:tc>
                <w:tcPr>
                  <w:tcW w:w="45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851"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p>
              </w:tc>
              <w:tc>
                <w:tcPr>
                  <w:tcW w:w="1224"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35</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0.126</w:t>
                  </w:r>
                </w:p>
              </w:tc>
              <w:tc>
                <w:tcPr>
                  <w:tcW w:w="176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0</w:t>
                  </w:r>
                </w:p>
              </w:tc>
              <w:tc>
                <w:tcPr>
                  <w:tcW w:w="1027"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1140"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35</w:t>
                  </w:r>
                </w:p>
              </w:tc>
              <w:tc>
                <w:tcPr>
                  <w:tcW w:w="1197" w:type="dxa"/>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0.126</w:t>
                  </w:r>
                </w:p>
              </w:tc>
              <w:tc>
                <w:tcPr>
                  <w:tcW w:w="93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w w:val="100"/>
                <w:sz w:val="24"/>
                <w:szCs w:val="24"/>
                <w:u w:val="none"/>
                <w14:textFill>
                  <w14:solidFill>
                    <w14:schemeClr w14:val="tx1"/>
                  </w14:solidFill>
                </w14:textFill>
              </w:rPr>
            </w:pPr>
            <w:r>
              <w:rPr>
                <w:rFonts w:hint="eastAsia" w:ascii="宋体" w:hAnsi="宋体" w:eastAsia="宋体" w:cs="宋体"/>
                <w:b/>
                <w:color w:val="000000" w:themeColor="text1"/>
                <w:w w:val="100"/>
                <w:sz w:val="24"/>
                <w:szCs w:val="24"/>
                <w:u w:val="none"/>
                <w14:textFill>
                  <w14:solidFill>
                    <w14:schemeClr w14:val="tx1"/>
                  </w14:solidFill>
                </w14:textFill>
              </w:rPr>
              <w:t>表</w:t>
            </w:r>
            <w:r>
              <w:rPr>
                <w:rFonts w:hint="eastAsia" w:ascii="宋体" w:hAnsi="宋体" w:cs="宋体"/>
                <w:b/>
                <w:color w:val="000000" w:themeColor="text1"/>
                <w:w w:val="100"/>
                <w:sz w:val="24"/>
                <w:szCs w:val="24"/>
                <w:u w:val="none"/>
                <w:lang w:val="en-US" w:eastAsia="zh-CN"/>
                <w14:textFill>
                  <w14:solidFill>
                    <w14:schemeClr w14:val="tx1"/>
                  </w14:solidFill>
                </w14:textFill>
              </w:rPr>
              <w:t>4-11</w:t>
            </w:r>
            <w:r>
              <w:rPr>
                <w:rFonts w:hint="eastAsia" w:ascii="宋体" w:hAnsi="宋体" w:eastAsia="宋体" w:cs="宋体"/>
                <w:b/>
                <w:color w:val="000000" w:themeColor="text1"/>
                <w:w w:val="100"/>
                <w:sz w:val="24"/>
                <w:szCs w:val="24"/>
                <w:u w:val="none"/>
                <w14:textFill>
                  <w14:solidFill>
                    <w14:schemeClr w14:val="tx1"/>
                  </w14:solidFill>
                </w14:textFill>
              </w:rPr>
              <w:t>项目废</w:t>
            </w:r>
            <w:r>
              <w:rPr>
                <w:rFonts w:hint="eastAsia" w:ascii="宋体" w:hAnsi="宋体" w:eastAsia="宋体" w:cs="宋体"/>
                <w:b/>
                <w:color w:val="000000" w:themeColor="text1"/>
                <w:w w:val="100"/>
                <w:sz w:val="24"/>
                <w:szCs w:val="24"/>
                <w:u w:val="none"/>
                <w:lang w:val="en-US" w:eastAsia="zh-CN"/>
                <w14:textFill>
                  <w14:solidFill>
                    <w14:schemeClr w14:val="tx1"/>
                  </w14:solidFill>
                </w14:textFill>
              </w:rPr>
              <w:t>水排放口基本情况信息</w:t>
            </w:r>
            <w:r>
              <w:rPr>
                <w:rFonts w:hint="eastAsia" w:ascii="宋体" w:hAnsi="宋体" w:eastAsia="宋体" w:cs="宋体"/>
                <w:b/>
                <w:color w:val="000000" w:themeColor="text1"/>
                <w:w w:val="100"/>
                <w:sz w:val="24"/>
                <w:szCs w:val="24"/>
                <w:u w:val="none"/>
                <w14:textFill>
                  <w14:solidFill>
                    <w14:schemeClr w14:val="tx1"/>
                  </w14:solidFill>
                </w14:textFill>
              </w:rPr>
              <w:t>一览表</w:t>
            </w:r>
          </w:p>
          <w:tbl>
            <w:tblPr>
              <w:tblStyle w:val="38"/>
              <w:tblW w:w="13503" w:type="dxa"/>
              <w:jc w:val="center"/>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
            <w:tblGrid>
              <w:gridCol w:w="1056"/>
              <w:gridCol w:w="1392"/>
              <w:gridCol w:w="1446"/>
              <w:gridCol w:w="1532"/>
              <w:gridCol w:w="1475"/>
              <w:gridCol w:w="1592"/>
              <w:gridCol w:w="1165"/>
              <w:gridCol w:w="3845"/>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Ex>
              <w:trPr>
                <w:trHeight w:val="90" w:hRule="atLeast"/>
                <w:jc w:val="center"/>
              </w:trPr>
              <w:tc>
                <w:tcPr>
                  <w:tcW w:w="1056"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排放口</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编号</w:t>
                  </w:r>
                </w:p>
              </w:tc>
              <w:tc>
                <w:tcPr>
                  <w:tcW w:w="1392"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排放口名称</w:t>
                  </w:r>
                </w:p>
              </w:tc>
              <w:tc>
                <w:tcPr>
                  <w:tcW w:w="2978" w:type="dxa"/>
                  <w:gridSpan w:val="2"/>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排放口地理坐标</w:t>
                  </w:r>
                </w:p>
              </w:tc>
              <w:tc>
                <w:tcPr>
                  <w:tcW w:w="147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排放规律</w:t>
                  </w:r>
                </w:p>
              </w:tc>
              <w:tc>
                <w:tcPr>
                  <w:tcW w:w="1592"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排放去向</w:t>
                  </w:r>
                </w:p>
              </w:tc>
              <w:tc>
                <w:tcPr>
                  <w:tcW w:w="116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类型</w:t>
                  </w:r>
                </w:p>
              </w:tc>
              <w:tc>
                <w:tcPr>
                  <w:tcW w:w="3845" w:type="dxa"/>
                  <w:vMerge w:val="restart"/>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Ex>
              <w:trPr>
                <w:trHeight w:val="90" w:hRule="atLeast"/>
                <w:jc w:val="center"/>
              </w:trPr>
              <w:tc>
                <w:tcPr>
                  <w:tcW w:w="1056"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1392"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144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经度</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纬度</w:t>
                  </w:r>
                </w:p>
              </w:tc>
              <w:tc>
                <w:tcPr>
                  <w:tcW w:w="147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1592"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116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3845" w:type="dxa"/>
                  <w:vMerge w:val="continue"/>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28" w:type="dxa"/>
                  <w:bottom w:w="0" w:type="dxa"/>
                  <w:right w:w="28" w:type="dxa"/>
                </w:tblCellMar>
              </w:tblPrEx>
              <w:trPr>
                <w:trHeight w:val="90" w:hRule="atLeast"/>
                <w:jc w:val="center"/>
              </w:trPr>
              <w:tc>
                <w:tcPr>
                  <w:tcW w:w="1056"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DW00</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1</w:t>
                  </w:r>
                </w:p>
              </w:tc>
              <w:tc>
                <w:tcPr>
                  <w:tcW w:w="1392"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污水排放口</w:t>
                  </w:r>
                </w:p>
              </w:tc>
              <w:tc>
                <w:tcPr>
                  <w:tcW w:w="1446" w:type="dxa"/>
                  <w:vAlign w:val="center"/>
                </w:tcPr>
                <w:p>
                  <w:pPr>
                    <w:keepNext w:val="0"/>
                    <w:keepLines w:val="0"/>
                    <w:pageBreakBefore w:val="0"/>
                    <w:widowControl w:val="0"/>
                    <w:kinsoku/>
                    <w:wordWrap/>
                    <w:overflowPunct/>
                    <w:topLinePunct w:val="0"/>
                    <w:autoSpaceDE/>
                    <w:autoSpaceDN/>
                    <w:bidi w:val="0"/>
                    <w:adjustRightInd/>
                    <w:snapToGrid/>
                    <w:spacing w:before="40" w:after="4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108.659132°</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before="40" w:after="4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21.717772°</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流量不稳定，但有周期性规律</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大榄坪污水处理厂</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一般排放口</w:t>
                  </w:r>
                </w:p>
              </w:tc>
              <w:tc>
                <w:tcPr>
                  <w:tcW w:w="3845" w:type="dxa"/>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t>《污水综合排放标准》</w:t>
                  </w:r>
                  <w:r>
                    <w:rPr>
                      <w:rFonts w:hint="eastAsia" w:ascii="宋体" w:hAnsi="宋体" w:cs="宋体"/>
                      <w:b w:val="0"/>
                      <w:bCs/>
                      <w:color w:val="000000" w:themeColor="text1"/>
                      <w:spacing w:val="-10"/>
                      <w:w w:val="100"/>
                      <w:kern w:val="2"/>
                      <w:sz w:val="21"/>
                      <w:szCs w:val="21"/>
                      <w:u w:val="none"/>
                      <w:lang w:val="en-US" w:eastAsia="zh-CN" w:bidi="ar-SA"/>
                      <w14:textFill>
                        <w14:solidFill>
                          <w14:schemeClr w14:val="tx1"/>
                        </w14:solidFill>
                      </w14:textFill>
                    </w:rPr>
                    <w:t>(</w:t>
                  </w:r>
                  <w:r>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t>GB8978-1996</w:t>
                  </w:r>
                  <w:r>
                    <w:rPr>
                      <w:rFonts w:hint="eastAsia" w:ascii="宋体" w:hAnsi="宋体" w:cs="宋体"/>
                      <w:b w:val="0"/>
                      <w:bCs/>
                      <w:color w:val="000000" w:themeColor="text1"/>
                      <w:spacing w:val="-10"/>
                      <w:w w:val="100"/>
                      <w:kern w:val="2"/>
                      <w:sz w:val="21"/>
                      <w:szCs w:val="21"/>
                      <w:u w:val="none"/>
                      <w:lang w:val="en-US" w:eastAsia="zh-CN" w:bidi="ar-SA"/>
                      <w14:textFill>
                        <w14:solidFill>
                          <w14:schemeClr w14:val="tx1"/>
                        </w14:solidFill>
                      </w14:textFill>
                    </w:rPr>
                    <w:t>)</w:t>
                  </w:r>
                  <w:r>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t>三级标准及满足</w:t>
                  </w:r>
                  <w:r>
                    <w:rPr>
                      <w:rFonts w:hint="eastAsia" w:ascii="宋体" w:hAnsi="宋体" w:cs="宋体"/>
                      <w:b w:val="0"/>
                      <w:bCs/>
                      <w:color w:val="000000" w:themeColor="text1"/>
                      <w:spacing w:val="-10"/>
                      <w:w w:val="100"/>
                      <w:kern w:val="2"/>
                      <w:sz w:val="21"/>
                      <w:szCs w:val="21"/>
                      <w:u w:val="none"/>
                      <w:lang w:val="en-US" w:eastAsia="zh-CN" w:bidi="ar-SA"/>
                      <w14:textFill>
                        <w14:solidFill>
                          <w14:schemeClr w14:val="tx1"/>
                        </w14:solidFill>
                      </w14:textFill>
                    </w:rPr>
                    <w:t>大榄坪污水处理厂</w:t>
                  </w:r>
                  <w:r>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t>进水水质要求。</w:t>
                  </w:r>
                </w:p>
              </w:tc>
            </w:tr>
          </w:tbl>
          <w:p>
            <w:pPr>
              <w:widowControl w:val="0"/>
              <w:autoSpaceDE w:val="0"/>
              <w:autoSpaceDN w:val="0"/>
              <w:adjustRightInd w:val="0"/>
              <w:jc w:val="center"/>
              <w:rPr>
                <w:rFonts w:hint="default" w:ascii="Times New Roman" w:hAnsi="Times New Roman" w:eastAsia="宋体" w:cs="Times New Roman"/>
                <w:color w:val="000000" w:themeColor="text1"/>
                <w:sz w:val="24"/>
                <w:szCs w:val="24"/>
                <w:u w:val="none"/>
                <w:vertAlign w:val="baseline"/>
                <w:lang w:val="en-US" w:eastAsia="zh-CN" w:bidi="ar-SA"/>
                <w14:textFill>
                  <w14:solidFill>
                    <w14:schemeClr w14:val="tx1"/>
                  </w14:solidFill>
                </w14:textFill>
              </w:rPr>
            </w:pPr>
          </w:p>
        </w:tc>
      </w:tr>
    </w:tbl>
    <w:p>
      <w:pPr>
        <w:pStyle w:val="46"/>
        <w:rPr>
          <w:color w:val="000000" w:themeColor="text1"/>
          <w:u w:val="none"/>
          <w14:textFill>
            <w14:solidFill>
              <w14:schemeClr w14:val="tx1"/>
            </w14:solidFill>
          </w14:textFill>
        </w:rPr>
        <w:sectPr>
          <w:pgSz w:w="16838" w:h="11906" w:orient="landscape"/>
          <w:pgMar w:top="1633" w:right="1383" w:bottom="1519" w:left="138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39"/>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70" w:type="dxa"/>
          </w:tcPr>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宋体" w:hAnsi="宋体"/>
                <w:b/>
                <w:bCs/>
                <w:color w:val="000000" w:themeColor="text1"/>
                <w:sz w:val="24"/>
                <w:u w:val="none"/>
                <w:lang w:val="en-US"/>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2、环保措施可行性分析</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b w:val="0"/>
                <w:bCs w:val="0"/>
                <w:color w:val="000000" w:themeColor="text1"/>
                <w:sz w:val="24"/>
                <w:u w:val="none"/>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试压废水污染物成分简单，主要为铁屑、铁锈等悬浮物，</w:t>
            </w:r>
            <w:r>
              <w:rPr>
                <w:rFonts w:hint="eastAsia" w:ascii="宋体" w:hAnsi="宋体"/>
                <w:color w:val="000000" w:themeColor="text1"/>
                <w:sz w:val="24"/>
                <w:u w:val="none"/>
                <w:lang w:val="en-US" w:eastAsia="zh-CN"/>
                <w14:textFill>
                  <w14:solidFill>
                    <w14:schemeClr w14:val="tx1"/>
                  </w14:solidFill>
                </w14:textFill>
              </w:rPr>
              <w:t>悬浮物为少量铁屑、铁锈，经简易过滤后</w:t>
            </w:r>
            <w:r>
              <w:rPr>
                <w:rFonts w:hint="eastAsia" w:ascii="宋体" w:hAnsi="宋体"/>
                <w:color w:val="000000" w:themeColor="text1"/>
                <w:sz w:val="24"/>
                <w:u w:val="none"/>
                <w14:textFill>
                  <w14:solidFill>
                    <w14:schemeClr w14:val="tx1"/>
                  </w14:solidFill>
                </w14:textFill>
              </w:rPr>
              <w:t>污染物浓度</w:t>
            </w:r>
            <w:r>
              <w:rPr>
                <w:rFonts w:hint="eastAsia" w:ascii="宋体" w:hAnsi="宋体"/>
                <w:color w:val="000000" w:themeColor="text1"/>
                <w:sz w:val="24"/>
                <w:u w:val="none"/>
                <w:lang w:val="en-US" w:eastAsia="zh-CN"/>
                <w14:textFill>
                  <w14:solidFill>
                    <w14:schemeClr w14:val="tx1"/>
                  </w14:solidFill>
                </w14:textFill>
              </w:rPr>
              <w:t>大大降低，可满足试压用水水质要求，全部循环使用；</w:t>
            </w:r>
            <w:r>
              <w:rPr>
                <w:rFonts w:hint="eastAsia" w:ascii="宋体" w:hAnsi="宋体"/>
                <w:b w:val="0"/>
                <w:bCs w:val="0"/>
                <w:color w:val="000000" w:themeColor="text1"/>
                <w:sz w:val="24"/>
                <w:u w:val="none"/>
                <w14:textFill>
                  <w14:solidFill>
                    <w14:schemeClr w14:val="tx1"/>
                  </w14:solidFill>
                </w14:textFill>
              </w:rPr>
              <w:t>生活污水水质较为简单，经化粪池</w:t>
            </w:r>
            <w:r>
              <w:rPr>
                <w:rFonts w:hint="eastAsia" w:ascii="宋体" w:hAnsi="宋体"/>
                <w:b w:val="0"/>
                <w:bCs w:val="0"/>
                <w:color w:val="000000" w:themeColor="text1"/>
                <w:sz w:val="24"/>
                <w:u w:val="none"/>
                <w:lang w:val="en-US" w:eastAsia="zh-CN"/>
                <w14:textFill>
                  <w14:solidFill>
                    <w14:schemeClr w14:val="tx1"/>
                  </w14:solidFill>
                </w14:textFill>
              </w:rPr>
              <w:t>处理</w:t>
            </w:r>
            <w:r>
              <w:rPr>
                <w:rFonts w:hint="eastAsia" w:ascii="宋体" w:hAnsi="宋体"/>
                <w:b w:val="0"/>
                <w:bCs w:val="0"/>
                <w:color w:val="000000" w:themeColor="text1"/>
                <w:sz w:val="24"/>
                <w:u w:val="none"/>
                <w14:textFill>
                  <w14:solidFill>
                    <w14:schemeClr w14:val="tx1"/>
                  </w14:solidFill>
                </w14:textFill>
              </w:rPr>
              <w:t>后出水水质能满足《污水综合排放标准》</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14:textFill>
                  <w14:solidFill>
                    <w14:schemeClr w14:val="tx1"/>
                  </w14:solidFill>
                </w14:textFill>
              </w:rPr>
              <w:t>GB8978-1996</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14:textFill>
                  <w14:solidFill>
                    <w14:schemeClr w14:val="tx1"/>
                  </w14:solidFill>
                </w14:textFill>
              </w:rPr>
              <w:t>表4中三级标准，同时满足</w:t>
            </w: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14:textFill>
                  <w14:solidFill>
                    <w14:schemeClr w14:val="tx1"/>
                  </w14:solidFill>
                </w14:textFill>
              </w:rPr>
              <w:t>进水水质要求，措施可行。</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3、</w:t>
            </w:r>
            <w:r>
              <w:rPr>
                <w:rFonts w:hint="eastAsia" w:ascii="宋体" w:hAnsi="宋体"/>
                <w:b/>
                <w:bCs/>
                <w:color w:val="000000" w:themeColor="text1"/>
                <w:sz w:val="24"/>
                <w:u w:val="none"/>
                <w14:textFill>
                  <w14:solidFill>
                    <w14:schemeClr w14:val="tx1"/>
                  </w14:solidFill>
                </w14:textFill>
              </w:rPr>
              <w:t>依托集中污水处理厂的可行性</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宋体" w:hAnsi="宋体" w:eastAsia="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eastAsia="zh-CN"/>
                <w14:textFill>
                  <w14:solidFill>
                    <w14:schemeClr w14:val="tx1"/>
                  </w14:solidFill>
                </w14:textFill>
              </w:rPr>
              <w:t>大榄坪污水处理厂污水收集范围西起规划的金鼓江航道，东至鹿耳环江，北至规划环珠东大街，南至规划第八大街，配套新DN300-DN2000污水管，总</w:t>
            </w:r>
            <w:r>
              <w:rPr>
                <w:rFonts w:hint="eastAsia" w:ascii="宋体" w:hAnsi="宋体"/>
                <w:b w:val="0"/>
                <w:bCs w:val="0"/>
                <w:color w:val="000000" w:themeColor="text1"/>
                <w:sz w:val="24"/>
                <w:u w:val="none"/>
                <w:lang w:val="en-US" w:eastAsia="zh-CN"/>
                <w14:textFill>
                  <w14:solidFill>
                    <w14:schemeClr w14:val="tx1"/>
                  </w14:solidFill>
                </w14:textFill>
              </w:rPr>
              <w:t>长</w:t>
            </w:r>
            <w:r>
              <w:rPr>
                <w:rFonts w:hint="eastAsia" w:ascii="宋体" w:hAnsi="宋体"/>
                <w:b w:val="0"/>
                <w:bCs w:val="0"/>
                <w:color w:val="000000" w:themeColor="text1"/>
                <w:sz w:val="24"/>
                <w:u w:val="none"/>
                <w:lang w:eastAsia="zh-CN"/>
                <w14:textFill>
                  <w14:solidFill>
                    <w14:schemeClr w14:val="tx1"/>
                  </w14:solidFill>
                </w14:textFill>
              </w:rPr>
              <w:t>67.70km。大榄坪污水处理厂采用“</w:t>
            </w:r>
            <w:r>
              <w:rPr>
                <w:rFonts w:hint="eastAsia" w:ascii="宋体" w:hAnsi="宋体"/>
                <w:b w:val="0"/>
                <w:bCs w:val="0"/>
                <w:color w:val="000000" w:themeColor="text1"/>
                <w:sz w:val="24"/>
                <w:u w:val="none"/>
                <w:lang w:val="en-US" w:eastAsia="zh-CN"/>
                <w14:textFill>
                  <w14:solidFill>
                    <w14:schemeClr w14:val="tx1"/>
                  </w14:solidFill>
                </w14:textFill>
              </w:rPr>
              <w:t>三级处理+消毒</w:t>
            </w:r>
            <w:r>
              <w:rPr>
                <w:rFonts w:hint="eastAsia" w:ascii="宋体" w:hAnsi="宋体"/>
                <w:b w:val="0"/>
                <w:bCs w:val="0"/>
                <w:color w:val="000000" w:themeColor="text1"/>
                <w:sz w:val="24"/>
                <w:u w:val="none"/>
                <w:lang w:eastAsia="zh-CN"/>
                <w14:textFill>
                  <w14:solidFill>
                    <w14:schemeClr w14:val="tx1"/>
                  </w14:solidFill>
                </w14:textFill>
              </w:rPr>
              <w:t>”工艺，设计出水水质满足《城镇污水处理厂污染物排放标准》(GB18918-2002)的一级A标准，</w:t>
            </w:r>
            <w:r>
              <w:rPr>
                <w:rFonts w:hint="eastAsia" w:ascii="宋体" w:hAnsi="宋体"/>
                <w:b w:val="0"/>
                <w:bCs w:val="0"/>
                <w:color w:val="000000" w:themeColor="text1"/>
                <w:sz w:val="24"/>
                <w:u w:val="none"/>
                <w:lang w:val="en-US" w:eastAsia="zh-CN"/>
                <w14:textFill>
                  <w14:solidFill>
                    <w14:schemeClr w14:val="tx1"/>
                  </w14:solidFill>
                </w14:textFill>
              </w:rPr>
              <w:t>最终深海排放</w:t>
            </w:r>
            <w:r>
              <w:rPr>
                <w:rFonts w:hint="eastAsia" w:ascii="宋体" w:hAnsi="宋体"/>
                <w:b w:val="0"/>
                <w:bCs w:val="0"/>
                <w:color w:val="000000" w:themeColor="text1"/>
                <w:sz w:val="24"/>
                <w:u w:val="none"/>
                <w:lang w:eastAsia="zh-CN"/>
                <w14:textFill>
                  <w14:solidFill>
                    <w14:schemeClr w14:val="tx1"/>
                  </w14:solidFill>
                </w14:textFill>
              </w:rPr>
              <w:t>。污水处理厂自正式投入运行以来，污水处理设备运转良好</w:t>
            </w:r>
            <w:r>
              <w:rPr>
                <w:rFonts w:hint="eastAsia" w:ascii="宋体" w:hAnsi="宋体"/>
                <w:b w:val="0"/>
                <w:bCs w:val="0"/>
                <w:color w:val="000000" w:themeColor="text1"/>
                <w:sz w:val="24"/>
                <w:u w:val="none"/>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本项目当前还未配套污水管网，远期将实现覆盖。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b w:val="0"/>
                <w:bCs w:val="0"/>
                <w:color w:val="000000" w:themeColor="text1"/>
                <w:sz w:val="24"/>
                <w:u w:val="none"/>
                <w14:textFill>
                  <w14:solidFill>
                    <w14:schemeClr w14:val="tx1"/>
                  </w14:solidFill>
                </w14:textFill>
              </w:rPr>
            </w:pP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14:textFill>
                  <w14:solidFill>
                    <w14:schemeClr w14:val="tx1"/>
                  </w14:solidFill>
                </w14:textFill>
              </w:rPr>
              <w:t>进水水质要求为COD</w:t>
            </w:r>
            <w:r>
              <w:rPr>
                <w:rFonts w:hint="eastAsia" w:ascii="宋体" w:hAnsi="宋体"/>
                <w:b w:val="0"/>
                <w:bCs w:val="0"/>
                <w:color w:val="000000" w:themeColor="text1"/>
                <w:sz w:val="24"/>
                <w:u w:val="none"/>
                <w:lang w:val="en-US" w:eastAsia="zh-CN"/>
                <w14:textFill>
                  <w14:solidFill>
                    <w14:schemeClr w14:val="tx1"/>
                  </w14:solidFill>
                </w14:textFill>
              </w:rPr>
              <w:t>5</w:t>
            </w:r>
            <w:r>
              <w:rPr>
                <w:rFonts w:hint="eastAsia" w:ascii="宋体" w:hAnsi="宋体"/>
                <w:b w:val="0"/>
                <w:bCs w:val="0"/>
                <w:color w:val="000000" w:themeColor="text1"/>
                <w:sz w:val="24"/>
                <w:u w:val="none"/>
                <w14:textFill>
                  <w14:solidFill>
                    <w14:schemeClr w14:val="tx1"/>
                  </w14:solidFill>
                </w14:textFill>
              </w:rPr>
              <w:t>00mg/L、BOD</w:t>
            </w:r>
            <w:r>
              <w:rPr>
                <w:rFonts w:hint="eastAsia" w:ascii="宋体" w:hAnsi="宋体"/>
                <w:b w:val="0"/>
                <w:bCs w:val="0"/>
                <w:color w:val="000000" w:themeColor="text1"/>
                <w:sz w:val="24"/>
                <w:u w:val="none"/>
                <w:vertAlign w:val="subscript"/>
                <w14:textFill>
                  <w14:solidFill>
                    <w14:schemeClr w14:val="tx1"/>
                  </w14:solidFill>
                </w14:textFill>
              </w:rPr>
              <w:t>5</w:t>
            </w:r>
            <w:r>
              <w:rPr>
                <w:rFonts w:hint="eastAsia" w:ascii="宋体" w:hAnsi="宋体"/>
                <w:b w:val="0"/>
                <w:bCs w:val="0"/>
                <w:color w:val="000000" w:themeColor="text1"/>
                <w:sz w:val="24"/>
                <w:u w:val="none"/>
                <w14:textFill>
                  <w14:solidFill>
                    <w14:schemeClr w14:val="tx1"/>
                  </w14:solidFill>
                </w14:textFill>
              </w:rPr>
              <w:t>2</w:t>
            </w:r>
            <w:r>
              <w:rPr>
                <w:rFonts w:hint="eastAsia" w:ascii="宋体" w:hAnsi="宋体"/>
                <w:b w:val="0"/>
                <w:bCs w:val="0"/>
                <w:color w:val="000000" w:themeColor="text1"/>
                <w:sz w:val="24"/>
                <w:u w:val="none"/>
                <w:lang w:val="en-US" w:eastAsia="zh-CN"/>
                <w14:textFill>
                  <w14:solidFill>
                    <w14:schemeClr w14:val="tx1"/>
                  </w14:solidFill>
                </w14:textFill>
              </w:rPr>
              <w:t>0</w:t>
            </w:r>
            <w:r>
              <w:rPr>
                <w:rFonts w:hint="eastAsia" w:ascii="宋体" w:hAnsi="宋体"/>
                <w:b w:val="0"/>
                <w:bCs w:val="0"/>
                <w:color w:val="000000" w:themeColor="text1"/>
                <w:sz w:val="24"/>
                <w:u w:val="none"/>
                <w14:textFill>
                  <w14:solidFill>
                    <w14:schemeClr w14:val="tx1"/>
                  </w14:solidFill>
                </w14:textFill>
              </w:rPr>
              <w:t>0mg/L、SS</w:t>
            </w:r>
            <w:r>
              <w:rPr>
                <w:rFonts w:hint="eastAsia" w:ascii="宋体" w:hAnsi="宋体"/>
                <w:b w:val="0"/>
                <w:bCs w:val="0"/>
                <w:color w:val="000000" w:themeColor="text1"/>
                <w:sz w:val="24"/>
                <w:u w:val="none"/>
                <w:lang w:val="en-US" w:eastAsia="zh-CN"/>
                <w14:textFill>
                  <w14:solidFill>
                    <w14:schemeClr w14:val="tx1"/>
                  </w14:solidFill>
                </w14:textFill>
              </w:rPr>
              <w:t>30</w:t>
            </w:r>
            <w:r>
              <w:rPr>
                <w:rFonts w:hint="eastAsia" w:ascii="宋体" w:hAnsi="宋体"/>
                <w:b w:val="0"/>
                <w:bCs w:val="0"/>
                <w:color w:val="000000" w:themeColor="text1"/>
                <w:sz w:val="24"/>
                <w:u w:val="none"/>
                <w14:textFill>
                  <w14:solidFill>
                    <w14:schemeClr w14:val="tx1"/>
                  </w14:solidFill>
                </w14:textFill>
              </w:rPr>
              <w:t>0mg/L、氨氮</w:t>
            </w:r>
            <w:r>
              <w:rPr>
                <w:rFonts w:hint="eastAsia" w:ascii="宋体" w:hAnsi="宋体"/>
                <w:b w:val="0"/>
                <w:bCs w:val="0"/>
                <w:color w:val="000000" w:themeColor="text1"/>
                <w:sz w:val="24"/>
                <w:u w:val="none"/>
                <w:lang w:val="en-US" w:eastAsia="zh-CN"/>
                <w14:textFill>
                  <w14:solidFill>
                    <w14:schemeClr w14:val="tx1"/>
                  </w14:solidFill>
                </w14:textFill>
              </w:rPr>
              <w:t>35</w:t>
            </w:r>
            <w:r>
              <w:rPr>
                <w:rFonts w:hint="eastAsia" w:ascii="宋体" w:hAnsi="宋体"/>
                <w:b w:val="0"/>
                <w:bCs w:val="0"/>
                <w:color w:val="000000" w:themeColor="text1"/>
                <w:sz w:val="24"/>
                <w:u w:val="none"/>
                <w14:textFill>
                  <w14:solidFill>
                    <w14:schemeClr w14:val="tx1"/>
                  </w14:solidFill>
                </w14:textFill>
              </w:rPr>
              <w:t>mg/L，本项目外排废水污染物浓度为COD</w:t>
            </w:r>
            <w:r>
              <w:rPr>
                <w:rFonts w:hint="eastAsia" w:ascii="宋体" w:hAnsi="宋体"/>
                <w:b w:val="0"/>
                <w:bCs w:val="0"/>
                <w:color w:val="000000" w:themeColor="text1"/>
                <w:sz w:val="24"/>
                <w:u w:val="none"/>
                <w:lang w:val="en-US" w:eastAsia="zh-CN"/>
                <w14:textFill>
                  <w14:solidFill>
                    <w14:schemeClr w14:val="tx1"/>
                  </w14:solidFill>
                </w14:textFill>
              </w:rPr>
              <w:t>3</w:t>
            </w:r>
            <w:r>
              <w:rPr>
                <w:rFonts w:hint="eastAsia" w:ascii="宋体" w:hAnsi="宋体"/>
                <w:b w:val="0"/>
                <w:bCs w:val="0"/>
                <w:color w:val="000000" w:themeColor="text1"/>
                <w:sz w:val="24"/>
                <w:u w:val="none"/>
                <w14:textFill>
                  <w14:solidFill>
                    <w14:schemeClr w14:val="tx1"/>
                  </w14:solidFill>
                </w14:textFill>
              </w:rPr>
              <w:t>50mg/L、BOD</w:t>
            </w:r>
            <w:r>
              <w:rPr>
                <w:rFonts w:hint="eastAsia" w:ascii="宋体" w:hAnsi="宋体"/>
                <w:b w:val="0"/>
                <w:bCs w:val="0"/>
                <w:color w:val="000000" w:themeColor="text1"/>
                <w:sz w:val="24"/>
                <w:u w:val="none"/>
                <w:vertAlign w:val="subscript"/>
                <w14:textFill>
                  <w14:solidFill>
                    <w14:schemeClr w14:val="tx1"/>
                  </w14:solidFill>
                </w14:textFill>
              </w:rPr>
              <w:t>5</w:t>
            </w:r>
            <w:r>
              <w:rPr>
                <w:rFonts w:hint="eastAsia" w:ascii="宋体" w:hAnsi="宋体"/>
                <w:b w:val="0"/>
                <w:bCs w:val="0"/>
                <w:color w:val="000000" w:themeColor="text1"/>
                <w:sz w:val="24"/>
                <w:u w:val="none"/>
                <w14:textFill>
                  <w14:solidFill>
                    <w14:schemeClr w14:val="tx1"/>
                  </w14:solidFill>
                </w14:textFill>
              </w:rPr>
              <w:t>2</w:t>
            </w:r>
            <w:r>
              <w:rPr>
                <w:rFonts w:hint="eastAsia" w:ascii="宋体" w:hAnsi="宋体"/>
                <w:b w:val="0"/>
                <w:bCs w:val="0"/>
                <w:color w:val="000000" w:themeColor="text1"/>
                <w:sz w:val="24"/>
                <w:u w:val="none"/>
                <w:lang w:val="en-US" w:eastAsia="zh-CN"/>
                <w14:textFill>
                  <w14:solidFill>
                    <w14:schemeClr w14:val="tx1"/>
                  </w14:solidFill>
                </w14:textFill>
              </w:rPr>
              <w:t>0</w:t>
            </w:r>
            <w:r>
              <w:rPr>
                <w:rFonts w:hint="eastAsia" w:ascii="宋体" w:hAnsi="宋体"/>
                <w:b w:val="0"/>
                <w:bCs w:val="0"/>
                <w:color w:val="000000" w:themeColor="text1"/>
                <w:sz w:val="24"/>
                <w:u w:val="none"/>
                <w14:textFill>
                  <w14:solidFill>
                    <w14:schemeClr w14:val="tx1"/>
                  </w14:solidFill>
                </w14:textFill>
              </w:rPr>
              <w:t>0mg/L、SS200mg/L、氨氮35mg/L，满足污水处理厂进水水质要求。本项目排水量较小，占</w:t>
            </w: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14:textFill>
                  <w14:solidFill>
                    <w14:schemeClr w14:val="tx1"/>
                  </w14:solidFill>
                </w14:textFill>
              </w:rPr>
              <w:t>剩余处理能力的</w:t>
            </w:r>
            <w:r>
              <w:rPr>
                <w:rFonts w:hint="eastAsia" w:ascii="宋体" w:hAnsi="宋体"/>
                <w:b w:val="0"/>
                <w:bCs w:val="0"/>
                <w:color w:val="000000" w:themeColor="text1"/>
                <w:sz w:val="24"/>
                <w:u w:val="none"/>
                <w:lang w:val="en-US" w:eastAsia="zh-CN"/>
                <w14:textFill>
                  <w14:solidFill>
                    <w14:schemeClr w14:val="tx1"/>
                  </w14:solidFill>
                </w14:textFill>
              </w:rPr>
              <w:t>比例较小</w:t>
            </w:r>
            <w:r>
              <w:rPr>
                <w:rFonts w:hint="eastAsia" w:ascii="宋体" w:hAnsi="宋体"/>
                <w:b w:val="0"/>
                <w:bCs w:val="0"/>
                <w:color w:val="000000" w:themeColor="text1"/>
                <w:sz w:val="24"/>
                <w:u w:val="none"/>
                <w14:textFill>
                  <w14:solidFill>
                    <w14:schemeClr w14:val="tx1"/>
                  </w14:solidFill>
                </w14:textFill>
              </w:rPr>
              <w:t>。且本项目水质简单，</w:t>
            </w:r>
            <w:r>
              <w:rPr>
                <w:rFonts w:hint="eastAsia" w:ascii="宋体" w:hAnsi="宋体"/>
                <w:b w:val="0"/>
                <w:bCs w:val="0"/>
                <w:color w:val="000000" w:themeColor="text1"/>
                <w:sz w:val="24"/>
                <w:u w:val="none"/>
                <w:lang w:val="en-US" w:eastAsia="zh-CN"/>
                <w14:textFill>
                  <w14:solidFill>
                    <w14:schemeClr w14:val="tx1"/>
                  </w14:solidFill>
                </w14:textFill>
              </w:rPr>
              <w:t>不含有毒有害物质，</w:t>
            </w:r>
            <w:r>
              <w:rPr>
                <w:rFonts w:hint="eastAsia" w:ascii="宋体" w:hAnsi="宋体"/>
                <w:b w:val="0"/>
                <w:bCs w:val="0"/>
                <w:color w:val="000000" w:themeColor="text1"/>
                <w:sz w:val="24"/>
                <w:u w:val="none"/>
                <w14:textFill>
                  <w14:solidFill>
                    <w14:schemeClr w14:val="tx1"/>
                  </w14:solidFill>
                </w14:textFill>
              </w:rPr>
              <w:t>不会对其运行造成冲击。</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b w:val="0"/>
                <w:bCs w:val="0"/>
                <w:color w:val="000000" w:themeColor="text1"/>
                <w:sz w:val="24"/>
                <w:u w:val="none"/>
                <w14:textFill>
                  <w14:solidFill>
                    <w14:schemeClr w14:val="tx1"/>
                  </w14:solidFill>
                </w14:textFill>
              </w:rPr>
            </w:pPr>
            <w:r>
              <w:rPr>
                <w:rFonts w:hint="eastAsia" w:ascii="宋体" w:hAnsi="宋体"/>
                <w:b w:val="0"/>
                <w:bCs w:val="0"/>
                <w:color w:val="000000" w:themeColor="text1"/>
                <w:sz w:val="24"/>
                <w:u w:val="none"/>
                <w14:textFill>
                  <w14:solidFill>
                    <w14:schemeClr w14:val="tx1"/>
                  </w14:solidFill>
                </w14:textFill>
              </w:rPr>
              <w:t>因此，本项目废水</w:t>
            </w:r>
            <w:r>
              <w:rPr>
                <w:rFonts w:hint="eastAsia" w:ascii="宋体" w:hAnsi="宋体"/>
                <w:b w:val="0"/>
                <w:bCs w:val="0"/>
                <w:color w:val="000000" w:themeColor="text1"/>
                <w:sz w:val="24"/>
                <w:u w:val="none"/>
                <w:lang w:val="en-US" w:eastAsia="zh-CN"/>
                <w14:textFill>
                  <w14:solidFill>
                    <w14:schemeClr w14:val="tx1"/>
                  </w14:solidFill>
                </w14:textFill>
              </w:rPr>
              <w:t>最终由</w:t>
            </w: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14:textFill>
                  <w14:solidFill>
                    <w14:schemeClr w14:val="tx1"/>
                  </w14:solidFill>
                </w14:textFill>
              </w:rPr>
              <w:t>可行。本项目无废水直接排入地表水，结合污水处理厂环评结论，不会对地表水产生影响。</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b w:val="0"/>
                <w:bCs w:val="0"/>
                <w:color w:val="000000" w:themeColor="text1"/>
                <w:sz w:val="24"/>
                <w:u w:val="none"/>
                <w14:textFill>
                  <w14:solidFill>
                    <w14:schemeClr w14:val="tx1"/>
                  </w14:solidFill>
                </w14:textFill>
              </w:rPr>
            </w:pPr>
            <w:r>
              <w:rPr>
                <w:rFonts w:hint="eastAsia" w:ascii="宋体" w:hAnsi="宋体"/>
                <w:b w:val="0"/>
                <w:bCs w:val="0"/>
                <w:color w:val="000000" w:themeColor="text1"/>
                <w:sz w:val="24"/>
                <w:u w:val="none"/>
                <w14:textFill>
                  <w14:solidFill>
                    <w14:schemeClr w14:val="tx1"/>
                  </w14:solidFill>
                </w14:textFill>
              </w:rPr>
              <w:t>考虑本项目排水特点，不再提出废水监测计划。</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ascii="宋体" w:hAnsi="宋体"/>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三</w:t>
            </w:r>
            <w:r>
              <w:rPr>
                <w:rFonts w:ascii="宋体" w:hAnsi="宋体"/>
                <w:b/>
                <w:bCs/>
                <w:color w:val="000000" w:themeColor="text1"/>
                <w:sz w:val="24"/>
                <w:u w:val="none"/>
                <w14:textFill>
                  <w14:solidFill>
                    <w14:schemeClr w14:val="tx1"/>
                  </w14:solidFill>
                </w14:textFill>
              </w:rPr>
              <w:t>、</w:t>
            </w:r>
            <w:r>
              <w:rPr>
                <w:rFonts w:hint="eastAsia" w:ascii="宋体" w:hAnsi="宋体"/>
                <w:b/>
                <w:bCs/>
                <w:color w:val="000000" w:themeColor="text1"/>
                <w:sz w:val="24"/>
                <w:u w:val="none"/>
                <w14:textFill>
                  <w14:solidFill>
                    <w14:schemeClr w14:val="tx1"/>
                  </w14:solidFill>
                </w14:textFill>
              </w:rPr>
              <w:t>噪声环境影响和保护措施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1、</w:t>
            </w:r>
            <w:r>
              <w:rPr>
                <w:rFonts w:hint="eastAsia" w:ascii="宋体" w:hAnsi="宋体"/>
                <w:b/>
                <w:bCs/>
                <w:snapToGrid w:val="0"/>
                <w:color w:val="000000" w:themeColor="text1"/>
                <w:kern w:val="0"/>
                <w:sz w:val="24"/>
                <w:szCs w:val="20"/>
                <w:u w:val="none"/>
                <w14:textFill>
                  <w14:solidFill>
                    <w14:schemeClr w14:val="tx1"/>
                  </w14:solidFill>
                </w14:textFill>
              </w:rPr>
              <w:t>噪声源产生及排放情况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本项目</w:t>
            </w:r>
            <w:r>
              <w:rPr>
                <w:rFonts w:hint="eastAsia" w:ascii="宋体" w:hAnsi="宋体"/>
                <w:snapToGrid w:val="0"/>
                <w:color w:val="000000" w:themeColor="text1"/>
                <w:kern w:val="0"/>
                <w:sz w:val="24"/>
                <w:szCs w:val="20"/>
                <w:u w:val="none"/>
                <w:lang w:val="en-US" w:eastAsia="zh-CN"/>
                <w14:textFill>
                  <w14:solidFill>
                    <w14:schemeClr w14:val="tx1"/>
                  </w14:solidFill>
                </w14:textFill>
              </w:rPr>
              <w:t>室内</w:t>
            </w:r>
            <w:r>
              <w:rPr>
                <w:rFonts w:ascii="宋体" w:hAnsi="宋体"/>
                <w:snapToGrid w:val="0"/>
                <w:color w:val="000000" w:themeColor="text1"/>
                <w:kern w:val="0"/>
                <w:sz w:val="24"/>
                <w:szCs w:val="20"/>
                <w:u w:val="none"/>
                <w14:textFill>
                  <w14:solidFill>
                    <w14:schemeClr w14:val="tx1"/>
                  </w14:solidFill>
                </w14:textFill>
              </w:rPr>
              <w:t>噪声源</w:t>
            </w:r>
            <w:r>
              <w:rPr>
                <w:rFonts w:hint="eastAsia" w:ascii="宋体" w:hAnsi="宋体"/>
                <w:snapToGrid w:val="0"/>
                <w:color w:val="000000" w:themeColor="text1"/>
                <w:kern w:val="0"/>
                <w:sz w:val="24"/>
                <w:szCs w:val="20"/>
                <w:u w:val="none"/>
                <w:lang w:val="en-US" w:eastAsia="zh-CN"/>
                <w14:textFill>
                  <w14:solidFill>
                    <w14:schemeClr w14:val="tx1"/>
                  </w14:solidFill>
                </w14:textFill>
              </w:rPr>
              <w:t>情况</w:t>
            </w:r>
            <w:r>
              <w:rPr>
                <w:rFonts w:ascii="宋体" w:hAnsi="宋体"/>
                <w:snapToGrid w:val="0"/>
                <w:color w:val="000000" w:themeColor="text1"/>
                <w:kern w:val="0"/>
                <w:sz w:val="24"/>
                <w:szCs w:val="20"/>
                <w:u w:val="none"/>
                <w14:textFill>
                  <w14:solidFill>
                    <w14:schemeClr w14:val="tx1"/>
                  </w14:solidFill>
                </w14:textFill>
              </w:rPr>
              <w:t>见表</w:t>
            </w:r>
            <w:r>
              <w:rPr>
                <w:rFonts w:hint="eastAsia" w:ascii="宋体" w:hAnsi="宋体"/>
                <w:snapToGrid w:val="0"/>
                <w:color w:val="000000" w:themeColor="text1"/>
                <w:kern w:val="0"/>
                <w:sz w:val="24"/>
                <w:szCs w:val="20"/>
                <w:u w:val="none"/>
                <w:lang w:val="en-US" w:eastAsia="zh-CN"/>
                <w14:textFill>
                  <w14:solidFill>
                    <w14:schemeClr w14:val="tx1"/>
                  </w14:solidFill>
                </w14:textFill>
              </w:rPr>
              <w:t>4-12，室外</w:t>
            </w:r>
            <w:r>
              <w:rPr>
                <w:rFonts w:ascii="宋体" w:hAnsi="宋体"/>
                <w:snapToGrid w:val="0"/>
                <w:color w:val="000000" w:themeColor="text1"/>
                <w:kern w:val="0"/>
                <w:sz w:val="24"/>
                <w:szCs w:val="20"/>
                <w:u w:val="none"/>
                <w14:textFill>
                  <w14:solidFill>
                    <w14:schemeClr w14:val="tx1"/>
                  </w14:solidFill>
                </w14:textFill>
              </w:rPr>
              <w:t>噪声源</w:t>
            </w:r>
            <w:r>
              <w:rPr>
                <w:rFonts w:hint="eastAsia" w:ascii="宋体" w:hAnsi="宋体"/>
                <w:snapToGrid w:val="0"/>
                <w:color w:val="000000" w:themeColor="text1"/>
                <w:kern w:val="0"/>
                <w:sz w:val="24"/>
                <w:szCs w:val="20"/>
                <w:u w:val="none"/>
                <w:lang w:val="en-US" w:eastAsia="zh-CN"/>
                <w14:textFill>
                  <w14:solidFill>
                    <w14:schemeClr w14:val="tx1"/>
                  </w14:solidFill>
                </w14:textFill>
              </w:rPr>
              <w:t>情况</w:t>
            </w:r>
            <w:r>
              <w:rPr>
                <w:rFonts w:ascii="宋体" w:hAnsi="宋体"/>
                <w:snapToGrid w:val="0"/>
                <w:color w:val="000000" w:themeColor="text1"/>
                <w:kern w:val="0"/>
                <w:sz w:val="24"/>
                <w:szCs w:val="20"/>
                <w:u w:val="none"/>
                <w14:textFill>
                  <w14:solidFill>
                    <w14:schemeClr w14:val="tx1"/>
                  </w14:solidFill>
                </w14:textFill>
              </w:rPr>
              <w:t>见表</w:t>
            </w:r>
            <w:r>
              <w:rPr>
                <w:rFonts w:hint="eastAsia" w:ascii="宋体" w:hAnsi="宋体"/>
                <w:snapToGrid w:val="0"/>
                <w:color w:val="000000" w:themeColor="text1"/>
                <w:kern w:val="0"/>
                <w:sz w:val="24"/>
                <w:szCs w:val="20"/>
                <w:u w:val="none"/>
                <w:lang w:val="en-US" w:eastAsia="zh-CN"/>
                <w14:textFill>
                  <w14:solidFill>
                    <w14:schemeClr w14:val="tx1"/>
                  </w14:solidFill>
                </w14:textFill>
              </w:rPr>
              <w:t>4-13</w:t>
            </w:r>
            <w:r>
              <w:rPr>
                <w:rFonts w:ascii="宋体" w:hAnsi="宋体"/>
                <w:snapToGrid w:val="0"/>
                <w:color w:val="000000" w:themeColor="text1"/>
                <w:kern w:val="0"/>
                <w:sz w:val="24"/>
                <w:szCs w:val="20"/>
                <w:u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4-12  </w:t>
            </w:r>
            <w:r>
              <w:rPr>
                <w:rFonts w:ascii="宋体" w:hAnsi="宋体"/>
                <w:b/>
                <w:bCs/>
                <w:color w:val="000000" w:themeColor="text1"/>
                <w:sz w:val="24"/>
                <w:u w:val="none"/>
                <w14:textFill>
                  <w14:solidFill>
                    <w14:schemeClr w14:val="tx1"/>
                  </w14:solidFill>
                </w14:textFill>
              </w:rPr>
              <w:t>本项目噪声源信息表</w:t>
            </w:r>
            <w:r>
              <w:rPr>
                <w:rFonts w:hint="eastAsia" w:ascii="宋体" w:hAnsi="宋体" w:eastAsia="宋体" w:cs="宋体"/>
                <w:b/>
                <w:bCs/>
                <w:color w:val="000000" w:themeColor="text1"/>
                <w:sz w:val="24"/>
                <w:szCs w:val="24"/>
                <w14:textFill>
                  <w14:solidFill>
                    <w14:schemeClr w14:val="tx1"/>
                  </w14:solidFill>
                </w14:textFill>
              </w:rPr>
              <w:t>(室外声源)</w:t>
            </w:r>
          </w:p>
          <w:tbl>
            <w:tblPr>
              <w:tblStyle w:val="38"/>
              <w:tblW w:w="87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1"/>
              <w:gridCol w:w="1450"/>
              <w:gridCol w:w="837"/>
              <w:gridCol w:w="525"/>
              <w:gridCol w:w="600"/>
              <w:gridCol w:w="432"/>
              <w:gridCol w:w="456"/>
              <w:gridCol w:w="600"/>
              <w:gridCol w:w="687"/>
              <w:gridCol w:w="477"/>
              <w:gridCol w:w="694"/>
              <w:gridCol w:w="852"/>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jc w:val="center"/>
              </w:trPr>
              <w:tc>
                <w:tcPr>
                  <w:tcW w:w="471" w:type="dxa"/>
                  <w:vMerge w:val="restart"/>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建筑物名称</w:t>
                  </w:r>
                </w:p>
              </w:tc>
              <w:tc>
                <w:tcPr>
                  <w:tcW w:w="1450" w:type="dxa"/>
                  <w:vMerge w:val="restart"/>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声源名称</w:t>
                  </w:r>
                </w:p>
              </w:tc>
              <w:tc>
                <w:tcPr>
                  <w:tcW w:w="837" w:type="dxa"/>
                  <w:vMerge w:val="restart"/>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单台</w:t>
                  </w:r>
                  <w:r>
                    <w:rPr>
                      <w:rFonts w:hint="eastAsia" w:ascii="宋体" w:hAnsi="宋体" w:eastAsia="宋体" w:cs="宋体"/>
                      <w:color w:val="000000" w:themeColor="text1"/>
                      <w:u w:val="none"/>
                      <w14:textFill>
                        <w14:solidFill>
                          <w14:schemeClr w14:val="tx1"/>
                        </w14:solidFill>
                      </w14:textFill>
                    </w:rPr>
                    <w:t>声源源强</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dB(A)/m</w:t>
                  </w:r>
                  <w:r>
                    <w:rPr>
                      <w:rFonts w:hint="eastAsia" w:ascii="宋体" w:hAnsi="宋体" w:cs="宋体"/>
                      <w:color w:val="000000" w:themeColor="text1"/>
                      <w:u w:val="none"/>
                      <w:lang w:eastAsia="zh-CN"/>
                      <w14:textFill>
                        <w14:solidFill>
                          <w14:schemeClr w14:val="tx1"/>
                        </w14:solidFill>
                      </w14:textFill>
                    </w:rPr>
                    <w:t>)</w:t>
                  </w:r>
                </w:p>
              </w:tc>
              <w:tc>
                <w:tcPr>
                  <w:tcW w:w="525" w:type="dxa"/>
                  <w:vMerge w:val="restart"/>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控制措施</w:t>
                  </w:r>
                </w:p>
              </w:tc>
              <w:tc>
                <w:tcPr>
                  <w:tcW w:w="1488" w:type="dxa"/>
                  <w:gridSpan w:val="3"/>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空间相对位置</w:t>
                  </w:r>
                </w:p>
              </w:tc>
              <w:tc>
                <w:tcPr>
                  <w:tcW w:w="600" w:type="dxa"/>
                  <w:vMerge w:val="restart"/>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距室内边界距离/m</w:t>
                  </w:r>
                </w:p>
              </w:tc>
              <w:tc>
                <w:tcPr>
                  <w:tcW w:w="687" w:type="dxa"/>
                  <w:vMerge w:val="restart"/>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室内边界声级/dB(A)</w:t>
                  </w:r>
                </w:p>
              </w:tc>
              <w:tc>
                <w:tcPr>
                  <w:tcW w:w="477" w:type="dxa"/>
                  <w:vMerge w:val="restart"/>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运行时段</w:t>
                  </w:r>
                </w:p>
              </w:tc>
              <w:tc>
                <w:tcPr>
                  <w:tcW w:w="694" w:type="dxa"/>
                  <w:vMerge w:val="restart"/>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插入损失/dB(A)</w:t>
                  </w:r>
                </w:p>
              </w:tc>
              <w:tc>
                <w:tcPr>
                  <w:tcW w:w="1510" w:type="dxa"/>
                  <w:gridSpan w:val="2"/>
                  <w:noWrap w:val="0"/>
                  <w:vAlign w:val="center"/>
                </w:tcPr>
                <w:p>
                  <w:pPr>
                    <w:ind w:right="-105" w:rightChars="-50"/>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3" w:hRule="atLeast"/>
                <w:jc w:val="center"/>
              </w:trPr>
              <w:tc>
                <w:tcPr>
                  <w:tcW w:w="471"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1450"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837"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X</w:t>
                  </w:r>
                </w:p>
              </w:tc>
              <w:tc>
                <w:tcPr>
                  <w:tcW w:w="432"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Y</w:t>
                  </w:r>
                </w:p>
              </w:tc>
              <w:tc>
                <w:tcPr>
                  <w:tcW w:w="456"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Z</w:t>
                  </w:r>
                </w:p>
              </w:tc>
              <w:tc>
                <w:tcPr>
                  <w:tcW w:w="600"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87"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477"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94"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852"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噪声值/dB(A)</w:t>
                  </w:r>
                </w:p>
              </w:tc>
              <w:tc>
                <w:tcPr>
                  <w:tcW w:w="658"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建筑物</w:t>
                  </w:r>
                </w:p>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restart"/>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1#厂房</w:t>
                  </w: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拆卷机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szCs w:val="21"/>
                      <w:u w:val="none"/>
                      <w:lang w:val="en-US" w:eastAsia="zh-CN"/>
                      <w14:textFill>
                        <w14:solidFill>
                          <w14:schemeClr w14:val="tx1"/>
                        </w14:solidFill>
                      </w14:textFill>
                    </w:rPr>
                    <w:t>80</w:t>
                  </w:r>
                  <w:r>
                    <w:rPr>
                      <w:rFonts w:hint="eastAsia" w:ascii="宋体" w:hAnsi="宋体" w:cs="宋体"/>
                      <w:color w:val="000000" w:themeColor="text1"/>
                      <w:szCs w:val="21"/>
                      <w:u w:val="none"/>
                      <w:lang w:val="en-US" w:eastAsia="zh-CN"/>
                      <w14:textFill>
                        <w14:solidFill>
                          <w14:schemeClr w14:val="tx1"/>
                        </w14:solidFill>
                      </w14:textFill>
                    </w:rPr>
                    <w:t>/1</w:t>
                  </w:r>
                </w:p>
              </w:tc>
              <w:tc>
                <w:tcPr>
                  <w:tcW w:w="525" w:type="dxa"/>
                  <w:vMerge w:val="restart"/>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基础减振</w:t>
                  </w:r>
                  <w:r>
                    <w:rPr>
                      <w:rFonts w:hint="eastAsia" w:ascii="宋体" w:hAnsi="宋体" w:eastAsia="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厂房隔声</w:t>
                  </w: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55</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-85</w:t>
                  </w:r>
                </w:p>
              </w:tc>
              <w:tc>
                <w:tcPr>
                  <w:tcW w:w="456"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28</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51</w:t>
                  </w:r>
                </w:p>
              </w:tc>
              <w:tc>
                <w:tcPr>
                  <w:tcW w:w="477" w:type="dxa"/>
                  <w:noWrap w:val="0"/>
                  <w:vAlign w:val="center"/>
                </w:tcPr>
                <w:p>
                  <w:pPr>
                    <w:jc w:val="center"/>
                    <w:rPr>
                      <w:rFonts w:hint="eastAsia" w:ascii="宋体" w:hAnsi="宋体" w:eastAsia="宋体" w:cs="宋体"/>
                      <w:color w:val="000000" w:themeColor="text1"/>
                      <w:u w:val="none"/>
                      <w:lang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31</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default" w:ascii="宋体" w:hAnsi="宋体" w:eastAsia="宋体" w:cs="宋体"/>
                      <w:color w:val="000000" w:themeColor="text1"/>
                      <w:kern w:val="0"/>
                      <w:sz w:val="21"/>
                      <w:szCs w:val="21"/>
                      <w:u w:val="none"/>
                      <w:lang w:val="en-US" w:eastAsia="zh-CN" w:bidi="ar"/>
                      <w14:textFill>
                        <w14:solidFill>
                          <w14:schemeClr w14:val="tx1"/>
                        </w14:solidFill>
                      </w14:textFill>
                    </w:rPr>
                    <w:t>矫平机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szCs w:val="21"/>
                      <w:u w:val="none"/>
                      <w:lang w:val="en-US" w:eastAsia="zh-CN"/>
                      <w14:textFill>
                        <w14:solidFill>
                          <w14:schemeClr w14:val="tx1"/>
                        </w14:solidFill>
                      </w14:textFill>
                    </w:rPr>
                    <w:t>85</w:t>
                  </w:r>
                  <w:r>
                    <w:rPr>
                      <w:rFonts w:hint="eastAsia" w:ascii="宋体" w:hAnsi="宋体" w:cs="宋体"/>
                      <w:color w:val="000000" w:themeColor="text1"/>
                      <w:szCs w:val="21"/>
                      <w:u w:val="none"/>
                      <w:lang w:val="en-US" w:eastAsia="zh-CN"/>
                      <w14:textFill>
                        <w14:solidFill>
                          <w14:schemeClr w14:val="tx1"/>
                        </w14:solidFill>
                      </w14:textFill>
                    </w:rPr>
                    <w:t>/1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30</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-80</w:t>
                  </w:r>
                </w:p>
              </w:tc>
              <w:tc>
                <w:tcPr>
                  <w:tcW w:w="456"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54</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50.4</w:t>
                  </w:r>
                </w:p>
              </w:tc>
              <w:tc>
                <w:tcPr>
                  <w:tcW w:w="477" w:type="dxa"/>
                  <w:noWrap w:val="0"/>
                  <w:vAlign w:val="center"/>
                </w:tcPr>
                <w:p>
                  <w:pPr>
                    <w:jc w:val="center"/>
                    <w:rPr>
                      <w:rFonts w:hint="eastAsia" w:ascii="宋体" w:hAnsi="宋体" w:eastAsia="宋体" w:cs="宋体"/>
                      <w:color w:val="000000" w:themeColor="text1"/>
                      <w:u w:val="none"/>
                      <w:lang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30.4</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剪切机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95/1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10</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-75</w:t>
                  </w:r>
                </w:p>
              </w:tc>
              <w:tc>
                <w:tcPr>
                  <w:tcW w:w="456"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85</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56.4</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36.4</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铣边机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u w:val="none"/>
                      <w:lang w:val="en-US"/>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90/1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-10</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-70</w:t>
                  </w:r>
                </w:p>
              </w:tc>
              <w:tc>
                <w:tcPr>
                  <w:tcW w:w="456"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80</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51.9</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31.9</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递送机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-25</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-65</w:t>
                  </w:r>
                </w:p>
              </w:tc>
              <w:tc>
                <w:tcPr>
                  <w:tcW w:w="456"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80</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41.9</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21.9</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内外焊机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-35</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-65</w:t>
                  </w:r>
                </w:p>
              </w:tc>
              <w:tc>
                <w:tcPr>
                  <w:tcW w:w="456"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80</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41.9</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21.9</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飞切机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szCs w:val="21"/>
                      <w:u w:val="none"/>
                      <w:lang w:val="en-US" w:eastAsia="zh-CN"/>
                      <w14:textFill>
                        <w14:solidFill>
                          <w14:schemeClr w14:val="tx1"/>
                        </w14:solidFill>
                      </w14:textFill>
                    </w:rPr>
                    <w:t>85</w:t>
                  </w:r>
                  <w:r>
                    <w:rPr>
                      <w:rFonts w:hint="eastAsia" w:ascii="宋体" w:hAnsi="宋体" w:cs="宋体"/>
                      <w:color w:val="000000" w:themeColor="text1"/>
                      <w:szCs w:val="21"/>
                      <w:u w:val="none"/>
                      <w:lang w:val="en-US" w:eastAsia="zh-CN"/>
                      <w14:textFill>
                        <w14:solidFill>
                          <w14:schemeClr w14:val="tx1"/>
                        </w14:solidFill>
                      </w14:textFill>
                    </w:rPr>
                    <w:t>/1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-50</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-60</w:t>
                  </w:r>
                </w:p>
              </w:tc>
              <w:tc>
                <w:tcPr>
                  <w:tcW w:w="456"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64</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48.9</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28.9</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补焊机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-65</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-55</w:t>
                  </w:r>
                </w:p>
              </w:tc>
              <w:tc>
                <w:tcPr>
                  <w:tcW w:w="456"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49</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46.2</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26.2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倒棱机</w:t>
                  </w:r>
                  <w:r>
                    <w:rPr>
                      <w:rFonts w:hint="eastAsia" w:ascii="宋体" w:hAnsi="宋体" w:cs="宋体"/>
                      <w:color w:val="000000" w:themeColor="text1"/>
                      <w:kern w:val="0"/>
                      <w:sz w:val="21"/>
                      <w:szCs w:val="21"/>
                      <w:u w:val="none"/>
                      <w:lang w:val="en-US" w:eastAsia="zh-CN" w:bidi="ar"/>
                      <w14:textFill>
                        <w14:solidFill>
                          <w14:schemeClr w14:val="tx1"/>
                        </w14:solidFill>
                      </w14:textFill>
                    </w:rPr>
                    <w:t>×4</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90/1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-80</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-50</w:t>
                  </w:r>
                </w:p>
              </w:tc>
              <w:tc>
                <w:tcPr>
                  <w:tcW w:w="456"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31</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60.2</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40.2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开板机</w:t>
                  </w:r>
                  <w:r>
                    <w:rPr>
                      <w:rFonts w:hint="eastAsia" w:ascii="宋体" w:hAnsi="宋体" w:cs="宋体"/>
                      <w:color w:val="000000" w:themeColor="text1"/>
                      <w:kern w:val="0"/>
                      <w:sz w:val="21"/>
                      <w:szCs w:val="21"/>
                      <w:u w:val="none"/>
                      <w:lang w:val="en-US" w:eastAsia="zh-CN" w:bidi="ar"/>
                      <w14:textFill>
                        <w14:solidFill>
                          <w14:schemeClr w14:val="tx1"/>
                        </w14:solidFill>
                      </w14:textFill>
                    </w:rPr>
                    <w:t>×3</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95/1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75</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30</w:t>
                  </w:r>
                </w:p>
              </w:tc>
              <w:tc>
                <w:tcPr>
                  <w:tcW w:w="456"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74.2</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54.2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压辊机</w:t>
                  </w:r>
                  <w:r>
                    <w:rPr>
                      <w:rFonts w:hint="eastAsia" w:ascii="宋体" w:hAnsi="宋体" w:cs="宋体"/>
                      <w:color w:val="000000" w:themeColor="text1"/>
                      <w:kern w:val="0"/>
                      <w:sz w:val="21"/>
                      <w:szCs w:val="21"/>
                      <w:u w:val="none"/>
                      <w:lang w:val="en-US" w:eastAsia="zh-CN" w:bidi="ar"/>
                      <w14:textFill>
                        <w14:solidFill>
                          <w14:schemeClr w14:val="tx1"/>
                        </w14:solidFill>
                      </w14:textFill>
                    </w:rPr>
                    <w:t>×3</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szCs w:val="21"/>
                      <w:u w:val="none"/>
                      <w:lang w:val="en-US" w:eastAsia="zh-CN"/>
                      <w14:textFill>
                        <w14:solidFill>
                          <w14:schemeClr w14:val="tx1"/>
                        </w14:solidFill>
                      </w14:textFill>
                    </w:rPr>
                    <w:t>90</w:t>
                  </w:r>
                  <w:r>
                    <w:rPr>
                      <w:rFonts w:hint="eastAsia" w:ascii="宋体" w:hAnsi="宋体" w:cs="宋体"/>
                      <w:color w:val="000000" w:themeColor="text1"/>
                      <w:szCs w:val="21"/>
                      <w:u w:val="none"/>
                      <w:lang w:val="en-US" w:eastAsia="zh-CN"/>
                      <w14:textFill>
                        <w14:solidFill>
                          <w14:schemeClr w14:val="tx1"/>
                        </w14:solidFill>
                      </w14:textFill>
                    </w:rPr>
                    <w:t>/1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eastAsia="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50</w:t>
                  </w:r>
                </w:p>
              </w:tc>
              <w:tc>
                <w:tcPr>
                  <w:tcW w:w="432"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35</w:t>
                  </w:r>
                </w:p>
              </w:tc>
              <w:tc>
                <w:tcPr>
                  <w:tcW w:w="456"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eastAsia="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69.2</w:t>
                  </w:r>
                </w:p>
              </w:tc>
              <w:tc>
                <w:tcPr>
                  <w:tcW w:w="477" w:type="dxa"/>
                  <w:noWrap w:val="0"/>
                  <w:vAlign w:val="center"/>
                </w:tcPr>
                <w:p>
                  <w:pPr>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49.2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卷圆机</w:t>
                  </w:r>
                  <w:r>
                    <w:rPr>
                      <w:rFonts w:hint="eastAsia" w:ascii="宋体" w:hAnsi="宋体" w:cs="宋体"/>
                      <w:color w:val="000000" w:themeColor="text1"/>
                      <w:kern w:val="0"/>
                      <w:sz w:val="21"/>
                      <w:szCs w:val="21"/>
                      <w:u w:val="none"/>
                      <w:lang w:val="en-US" w:eastAsia="zh-CN" w:bidi="ar"/>
                      <w14:textFill>
                        <w14:solidFill>
                          <w14:schemeClr w14:val="tx1"/>
                        </w14:solidFill>
                      </w14:textFill>
                    </w:rPr>
                    <w:t>×3</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85/1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30</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40</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64.2</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44.2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内外直焊机</w:t>
                  </w:r>
                  <w:r>
                    <w:rPr>
                      <w:rFonts w:hint="eastAsia" w:ascii="宋体" w:hAnsi="宋体" w:cs="宋体"/>
                      <w:color w:val="000000" w:themeColor="text1"/>
                      <w:kern w:val="0"/>
                      <w:sz w:val="21"/>
                      <w:szCs w:val="21"/>
                      <w:u w:val="none"/>
                      <w:lang w:val="en-US" w:eastAsia="zh-CN" w:bidi="ar"/>
                      <w14:textFill>
                        <w14:solidFill>
                          <w14:schemeClr w14:val="tx1"/>
                        </w14:solidFill>
                      </w14:textFill>
                    </w:rPr>
                    <w:t>×3</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0</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50</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59.2</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39.2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对接机</w:t>
                  </w:r>
                  <w:r>
                    <w:rPr>
                      <w:rFonts w:hint="eastAsia" w:ascii="宋体" w:hAnsi="宋体" w:cs="宋体"/>
                      <w:color w:val="000000" w:themeColor="text1"/>
                      <w:kern w:val="0"/>
                      <w:sz w:val="21"/>
                      <w:szCs w:val="21"/>
                      <w:u w:val="none"/>
                      <w:lang w:val="en-US" w:eastAsia="zh-CN" w:bidi="ar"/>
                      <w14:textFill>
                        <w14:solidFill>
                          <w14:schemeClr w14:val="tx1"/>
                        </w14:solidFill>
                      </w14:textFill>
                    </w:rPr>
                    <w:t>×3</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-20</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55</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59.2</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39.2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内外环焊机</w:t>
                  </w:r>
                  <w:r>
                    <w:rPr>
                      <w:rFonts w:hint="eastAsia" w:ascii="宋体" w:hAnsi="宋体" w:cs="宋体"/>
                      <w:color w:val="000000" w:themeColor="text1"/>
                      <w:kern w:val="0"/>
                      <w:sz w:val="21"/>
                      <w:szCs w:val="21"/>
                      <w:u w:val="none"/>
                      <w:lang w:val="en-US" w:eastAsia="zh-CN" w:bidi="ar"/>
                      <w14:textFill>
                        <w14:solidFill>
                          <w14:schemeClr w14:val="tx1"/>
                        </w14:solidFill>
                      </w14:textFill>
                    </w:rPr>
                    <w:t>×3</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-45</w:t>
                  </w:r>
                </w:p>
              </w:tc>
              <w:tc>
                <w:tcPr>
                  <w:tcW w:w="432"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60</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59.2</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39.2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压辊机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90/1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60</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-30</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69.2</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49.2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铣边机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90/1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40</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-25</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69.2</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49.2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预弯机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85/1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15</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-15</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11</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64.2</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44.2</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JCO成型机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90/1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-5</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-10</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29</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60.8</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40.8</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预焊机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-30</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40</w:t>
                  </w:r>
                </w:p>
              </w:tc>
              <w:tc>
                <w:tcPr>
                  <w:tcW w:w="687"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48.0</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28</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内焊机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-50</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0</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40</w:t>
                  </w:r>
                </w:p>
              </w:tc>
              <w:tc>
                <w:tcPr>
                  <w:tcW w:w="687"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48.0</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28</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外焊机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-65</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40</w:t>
                  </w:r>
                </w:p>
              </w:tc>
              <w:tc>
                <w:tcPr>
                  <w:tcW w:w="687"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48.0</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28</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扩径机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85/1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-75</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40</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53.0</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33</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71" w:type="dxa"/>
                  <w:vMerge w:val="continue"/>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p>
              </w:tc>
              <w:tc>
                <w:tcPr>
                  <w:tcW w:w="1450" w:type="dxa"/>
                  <w:noWrap w:val="0"/>
                  <w:vAlign w:val="center"/>
                </w:tcPr>
                <w:p>
                  <w:pPr>
                    <w:keepNext w:val="0"/>
                    <w:keepLines w:val="0"/>
                    <w:pageBreakBefore w:val="0"/>
                    <w:widowControl/>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倒棱机</w:t>
                  </w:r>
                  <w:r>
                    <w:rPr>
                      <w:rFonts w:hint="eastAsia" w:ascii="宋体" w:hAnsi="宋体" w:cs="宋体"/>
                      <w:color w:val="000000" w:themeColor="text1"/>
                      <w:kern w:val="0"/>
                      <w:sz w:val="21"/>
                      <w:szCs w:val="21"/>
                      <w:u w:val="none"/>
                      <w:lang w:val="en-US" w:eastAsia="zh-CN" w:bidi="ar"/>
                      <w14:textFill>
                        <w14:solidFill>
                          <w14:schemeClr w14:val="tx1"/>
                        </w14:solidFill>
                      </w14:textFill>
                    </w:rPr>
                    <w:t>×2</w:t>
                  </w:r>
                </w:p>
              </w:tc>
              <w:tc>
                <w:tcPr>
                  <w:tcW w:w="837"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90/1</w:t>
                  </w:r>
                </w:p>
              </w:tc>
              <w:tc>
                <w:tcPr>
                  <w:tcW w:w="525" w:type="dxa"/>
                  <w:vMerge w:val="continue"/>
                  <w:noWrap w:val="0"/>
                  <w:vAlign w:val="center"/>
                </w:tcPr>
                <w:p>
                  <w:pPr>
                    <w:jc w:val="center"/>
                    <w:rPr>
                      <w:rFonts w:hint="eastAsia" w:ascii="宋体" w:hAnsi="宋体" w:eastAsia="宋体" w:cs="宋体"/>
                      <w:color w:val="000000" w:themeColor="text1"/>
                      <w:u w:val="none"/>
                      <w14:textFill>
                        <w14:solidFill>
                          <w14:schemeClr w14:val="tx1"/>
                        </w14:solidFill>
                      </w14:textFill>
                    </w:rPr>
                  </w:pPr>
                </w:p>
              </w:tc>
              <w:tc>
                <w:tcPr>
                  <w:tcW w:w="600" w:type="dxa"/>
                  <w:noWrap w:val="0"/>
                  <w:vAlign w:val="center"/>
                </w:tcPr>
                <w:p>
                  <w:pPr>
                    <w:autoSpaceDE w:val="0"/>
                    <w:autoSpaceDN w:val="0"/>
                    <w:adjustRightInd w:val="0"/>
                    <w:spacing w:line="240" w:lineRule="exact"/>
                    <w:jc w:val="center"/>
                    <w:rPr>
                      <w:rFonts w:hint="default" w:ascii="宋体" w:hAnsi="宋体" w:cs="宋体"/>
                      <w:color w:val="000000" w:themeColor="text1"/>
                      <w:sz w:val="21"/>
                      <w:szCs w:val="21"/>
                      <w:u w:val="none"/>
                      <w:lang w:val="en-US" w:eastAsia="zh-CN" w:bidi="he-IL"/>
                      <w14:textFill>
                        <w14:solidFill>
                          <w14:schemeClr w14:val="tx1"/>
                        </w14:solidFill>
                      </w14:textFill>
                    </w:rPr>
                  </w:pPr>
                  <w:r>
                    <w:rPr>
                      <w:rFonts w:hint="eastAsia" w:ascii="宋体" w:hAnsi="宋体" w:cs="宋体"/>
                      <w:color w:val="000000" w:themeColor="text1"/>
                      <w:sz w:val="21"/>
                      <w:szCs w:val="21"/>
                      <w:u w:val="none"/>
                      <w:lang w:val="en-US" w:eastAsia="zh-CN" w:bidi="he-IL"/>
                      <w14:textFill>
                        <w14:solidFill>
                          <w14:schemeClr w14:val="tx1"/>
                        </w14:solidFill>
                      </w14:textFill>
                    </w:rPr>
                    <w:t>-90</w:t>
                  </w:r>
                </w:p>
              </w:tc>
              <w:tc>
                <w:tcPr>
                  <w:tcW w:w="432"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10</w:t>
                  </w:r>
                </w:p>
              </w:tc>
              <w:tc>
                <w:tcPr>
                  <w:tcW w:w="456"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w:t>
                  </w:r>
                </w:p>
              </w:tc>
              <w:tc>
                <w:tcPr>
                  <w:tcW w:w="600" w:type="dxa"/>
                  <w:noWrap w:val="0"/>
                  <w:vAlign w:val="center"/>
                </w:tcPr>
                <w:p>
                  <w:pPr>
                    <w:jc w:val="center"/>
                    <w:rPr>
                      <w:rFonts w:hint="default" w:ascii="宋体" w:hAnsi="宋体" w:cs="宋体"/>
                      <w:color w:val="000000" w:themeColor="text1"/>
                      <w:kern w:val="0"/>
                      <w:u w:val="none"/>
                      <w:lang w:val="en-US" w:eastAsia="zh-CN"/>
                      <w14:textFill>
                        <w14:solidFill>
                          <w14:schemeClr w14:val="tx1"/>
                        </w14:solidFill>
                      </w14:textFill>
                    </w:rPr>
                  </w:pPr>
                  <w:r>
                    <w:rPr>
                      <w:rFonts w:hint="eastAsia" w:ascii="宋体" w:hAnsi="宋体" w:cs="宋体"/>
                      <w:color w:val="000000" w:themeColor="text1"/>
                      <w:kern w:val="0"/>
                      <w:u w:val="none"/>
                      <w:lang w:val="en-US" w:eastAsia="zh-CN"/>
                      <w14:textFill>
                        <w14:solidFill>
                          <w14:schemeClr w14:val="tx1"/>
                        </w14:solidFill>
                      </w14:textFill>
                    </w:rPr>
                    <w:t>40</w:t>
                  </w:r>
                </w:p>
              </w:tc>
              <w:tc>
                <w:tcPr>
                  <w:tcW w:w="687" w:type="dxa"/>
                  <w:noWrap w:val="0"/>
                  <w:vAlign w:val="center"/>
                </w:tcPr>
                <w:p>
                  <w:pPr>
                    <w:jc w:val="center"/>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58.0</w:t>
                  </w:r>
                </w:p>
              </w:tc>
              <w:tc>
                <w:tcPr>
                  <w:tcW w:w="477"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昼夜</w:t>
                  </w:r>
                </w:p>
              </w:tc>
              <w:tc>
                <w:tcPr>
                  <w:tcW w:w="694" w:type="dxa"/>
                  <w:noWrap w:val="0"/>
                  <w:vAlign w:val="center"/>
                </w:tcPr>
                <w:p>
                  <w:pPr>
                    <w:jc w:val="center"/>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w:t>
                  </w:r>
                </w:p>
              </w:tc>
              <w:tc>
                <w:tcPr>
                  <w:tcW w:w="852"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38</w:t>
                  </w:r>
                </w:p>
              </w:tc>
              <w:tc>
                <w:tcPr>
                  <w:tcW w:w="658" w:type="dxa"/>
                  <w:noWrap w:val="0"/>
                  <w:vAlign w:val="center"/>
                </w:tcPr>
                <w:p>
                  <w:pPr>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p>
              </w:tc>
            </w:tr>
          </w:tbl>
          <w:p>
            <w:pPr>
              <w:widowControl/>
              <w:spacing w:line="480" w:lineRule="exact"/>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表</w:t>
            </w:r>
            <w:r>
              <w:rPr>
                <w:rFonts w:hint="eastAsia" w:ascii="宋体" w:hAnsi="宋体" w:eastAsia="宋体" w:cs="宋体"/>
                <w:b/>
                <w:bCs/>
                <w:color w:val="000000" w:themeColor="text1"/>
                <w:sz w:val="24"/>
                <w:szCs w:val="24"/>
                <w:lang w:val="en-US" w:eastAsia="zh-CN"/>
                <w14:textFill>
                  <w14:solidFill>
                    <w14:schemeClr w14:val="tx1"/>
                  </w14:solidFill>
                </w14:textFill>
              </w:rPr>
              <w:t>4-13</w:t>
            </w:r>
            <w:r>
              <w:rPr>
                <w:rFonts w:hint="eastAsia" w:ascii="宋体" w:hAnsi="宋体" w:eastAsia="宋体" w:cs="宋体"/>
                <w:b/>
                <w:bCs/>
                <w:color w:val="000000" w:themeColor="text1"/>
                <w:sz w:val="24"/>
                <w:szCs w:val="24"/>
                <w14:textFill>
                  <w14:solidFill>
                    <w14:schemeClr w14:val="tx1"/>
                  </w14:solidFill>
                </w14:textFill>
              </w:rPr>
              <w:t xml:space="preserve">   </w:t>
            </w:r>
            <w:r>
              <w:rPr>
                <w:rFonts w:ascii="宋体" w:hAnsi="宋体"/>
                <w:b/>
                <w:bCs/>
                <w:color w:val="000000" w:themeColor="text1"/>
                <w:sz w:val="24"/>
                <w14:textFill>
                  <w14:solidFill>
                    <w14:schemeClr w14:val="tx1"/>
                  </w14:solidFill>
                </w14:textFill>
              </w:rPr>
              <w:t>本项目噪声源信息表</w:t>
            </w:r>
            <w:r>
              <w:rPr>
                <w:rFonts w:hint="eastAsia" w:ascii="宋体" w:hAnsi="宋体" w:eastAsia="宋体" w:cs="宋体"/>
                <w:b/>
                <w:bCs/>
                <w:color w:val="000000" w:themeColor="text1"/>
                <w:sz w:val="24"/>
                <w:szCs w:val="24"/>
                <w14:textFill>
                  <w14:solidFill>
                    <w14:schemeClr w14:val="tx1"/>
                  </w14:solidFill>
                </w14:textFill>
              </w:rPr>
              <w:t>(室外声源)</w:t>
            </w:r>
          </w:p>
          <w:tbl>
            <w:tblPr>
              <w:tblStyle w:val="38"/>
              <w:tblW w:w="87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9"/>
              <w:gridCol w:w="1411"/>
              <w:gridCol w:w="710"/>
              <w:gridCol w:w="670"/>
              <w:gridCol w:w="771"/>
              <w:gridCol w:w="1639"/>
              <w:gridCol w:w="1726"/>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2" w:hRule="atLeast"/>
                <w:jc w:val="center"/>
              </w:trPr>
              <w:tc>
                <w:tcPr>
                  <w:tcW w:w="549" w:type="dxa"/>
                  <w:vMerge w:val="restart"/>
                  <w:shd w:val="clear" w:color="auto" w:fill="auto"/>
                  <w:tcMar>
                    <w:top w:w="15" w:type="dxa"/>
                    <w:left w:w="15" w:type="dxa"/>
                    <w:right w:w="15" w:type="dxa"/>
                  </w:tcMar>
                  <w:vAlign w:val="center"/>
                </w:tcPr>
                <w:p>
                  <w:pPr>
                    <w:widowControl/>
                    <w:spacing w:line="300" w:lineRule="exact"/>
                    <w:jc w:val="center"/>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kern w:val="0"/>
                      <w:sz w:val="21"/>
                      <w:szCs w:val="21"/>
                      <w:lang w:bidi="ar"/>
                      <w14:textFill>
                        <w14:solidFill>
                          <w14:schemeClr w14:val="tx1"/>
                        </w14:solidFill>
                      </w14:textFill>
                    </w:rPr>
                    <w:t>序号</w:t>
                  </w:r>
                </w:p>
              </w:tc>
              <w:tc>
                <w:tcPr>
                  <w:tcW w:w="1411" w:type="dxa"/>
                  <w:vMerge w:val="restart"/>
                  <w:shd w:val="clear" w:color="auto" w:fill="auto"/>
                  <w:tcMar>
                    <w:top w:w="15" w:type="dxa"/>
                    <w:left w:w="15" w:type="dxa"/>
                    <w:right w:w="15" w:type="dxa"/>
                  </w:tcMar>
                  <w:vAlign w:val="center"/>
                </w:tcPr>
                <w:p>
                  <w:pPr>
                    <w:widowControl/>
                    <w:spacing w:line="300" w:lineRule="exact"/>
                    <w:jc w:val="center"/>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kern w:val="0"/>
                      <w:sz w:val="21"/>
                      <w:szCs w:val="21"/>
                      <w:lang w:bidi="ar"/>
                      <w14:textFill>
                        <w14:solidFill>
                          <w14:schemeClr w14:val="tx1"/>
                        </w14:solidFill>
                      </w14:textFill>
                    </w:rPr>
                    <w:t>污染源</w:t>
                  </w:r>
                </w:p>
              </w:tc>
              <w:tc>
                <w:tcPr>
                  <w:tcW w:w="2151" w:type="dxa"/>
                  <w:gridSpan w:val="3"/>
                  <w:shd w:val="clear" w:color="auto" w:fill="auto"/>
                  <w:tcMar>
                    <w:top w:w="15" w:type="dxa"/>
                    <w:left w:w="15" w:type="dxa"/>
                    <w:right w:w="15" w:type="dxa"/>
                  </w:tcMar>
                  <w:vAlign w:val="center"/>
                </w:tcPr>
                <w:p>
                  <w:pPr>
                    <w:widowControl/>
                    <w:spacing w:before="40" w:after="40" w:line="240" w:lineRule="exact"/>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lang w:bidi="ar"/>
                      <w14:textFill>
                        <w14:solidFill>
                          <w14:schemeClr w14:val="tx1"/>
                        </w14:solidFill>
                      </w14:textFill>
                    </w:rPr>
                    <w:t>空间相对位置/m</w:t>
                  </w:r>
                </w:p>
              </w:tc>
              <w:tc>
                <w:tcPr>
                  <w:tcW w:w="1639" w:type="dxa"/>
                  <w:vMerge w:val="restart"/>
                  <w:shd w:val="clear" w:color="auto" w:fill="auto"/>
                  <w:noWrap/>
                  <w:tcMar>
                    <w:top w:w="15" w:type="dxa"/>
                    <w:left w:w="15" w:type="dxa"/>
                    <w:right w:w="15" w:type="dxa"/>
                  </w:tcMar>
                  <w:vAlign w:val="center"/>
                </w:tcPr>
                <w:p>
                  <w:pPr>
                    <w:widowControl/>
                    <w:spacing w:before="40" w:after="40" w:line="240" w:lineRule="exact"/>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lang w:bidi="ar"/>
                      <w14:textFill>
                        <w14:solidFill>
                          <w14:schemeClr w14:val="tx1"/>
                        </w14:solidFill>
                      </w14:textFill>
                    </w:rPr>
                    <w:t>声源源强/dB(A)</w:t>
                  </w:r>
                </w:p>
              </w:tc>
              <w:tc>
                <w:tcPr>
                  <w:tcW w:w="1726" w:type="dxa"/>
                  <w:vMerge w:val="restart"/>
                  <w:shd w:val="clear" w:color="auto" w:fill="auto"/>
                  <w:tcMar>
                    <w:top w:w="15" w:type="dxa"/>
                    <w:left w:w="15" w:type="dxa"/>
                    <w:right w:w="15" w:type="dxa"/>
                  </w:tcMar>
                  <w:vAlign w:val="center"/>
                </w:tcPr>
                <w:p>
                  <w:pPr>
                    <w:widowControl/>
                    <w:spacing w:before="40" w:after="40" w:line="240" w:lineRule="exact"/>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lang w:bidi="ar"/>
                      <w14:textFill>
                        <w14:solidFill>
                          <w14:schemeClr w14:val="tx1"/>
                        </w14:solidFill>
                      </w14:textFill>
                    </w:rPr>
                    <w:t>声源控制措施</w:t>
                  </w:r>
                </w:p>
              </w:tc>
              <w:tc>
                <w:tcPr>
                  <w:tcW w:w="1265" w:type="dxa"/>
                  <w:vMerge w:val="restart"/>
                  <w:shd w:val="clear" w:color="auto" w:fill="auto"/>
                  <w:tcMar>
                    <w:top w:w="15" w:type="dxa"/>
                    <w:left w:w="15" w:type="dxa"/>
                    <w:right w:w="15" w:type="dxa"/>
                  </w:tcMar>
                  <w:vAlign w:val="center"/>
                </w:tcPr>
                <w:p>
                  <w:pPr>
                    <w:widowControl/>
                    <w:spacing w:line="300" w:lineRule="exact"/>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lang w:bidi="ar"/>
                      <w14:textFill>
                        <w14:solidFill>
                          <w14:schemeClr w14:val="tx1"/>
                        </w14:solidFill>
                      </w14:textFill>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2" w:hRule="atLeast"/>
                <w:jc w:val="center"/>
              </w:trPr>
              <w:tc>
                <w:tcPr>
                  <w:tcW w:w="549" w:type="dxa"/>
                  <w:vMerge w:val="continue"/>
                  <w:shd w:val="clear" w:color="auto" w:fill="auto"/>
                  <w:tcMar>
                    <w:top w:w="15" w:type="dxa"/>
                    <w:left w:w="15" w:type="dxa"/>
                    <w:right w:w="15" w:type="dxa"/>
                  </w:tcMar>
                  <w:vAlign w:val="center"/>
                </w:tcPr>
                <w:p>
                  <w:pPr>
                    <w:widowControl/>
                    <w:spacing w:line="300" w:lineRule="exact"/>
                    <w:jc w:val="center"/>
                    <w:rPr>
                      <w:rFonts w:hint="eastAsia" w:ascii="宋体" w:hAnsi="宋体" w:eastAsia="宋体" w:cs="宋体"/>
                      <w:color w:val="000000" w:themeColor="text1"/>
                      <w:sz w:val="21"/>
                      <w:szCs w:val="24"/>
                      <w14:textFill>
                        <w14:solidFill>
                          <w14:schemeClr w14:val="tx1"/>
                        </w14:solidFill>
                      </w14:textFill>
                    </w:rPr>
                  </w:pPr>
                </w:p>
              </w:tc>
              <w:tc>
                <w:tcPr>
                  <w:tcW w:w="1411" w:type="dxa"/>
                  <w:vMerge w:val="continue"/>
                  <w:shd w:val="clear" w:color="auto" w:fill="auto"/>
                  <w:tcMar>
                    <w:top w:w="15" w:type="dxa"/>
                    <w:left w:w="15" w:type="dxa"/>
                    <w:right w:w="15" w:type="dxa"/>
                  </w:tcMar>
                  <w:vAlign w:val="center"/>
                </w:tcPr>
                <w:p>
                  <w:pPr>
                    <w:widowControl/>
                    <w:spacing w:line="300" w:lineRule="exact"/>
                    <w:jc w:val="center"/>
                    <w:rPr>
                      <w:rFonts w:hint="eastAsia" w:ascii="宋体" w:hAnsi="宋体" w:eastAsia="宋体" w:cs="宋体"/>
                      <w:color w:val="000000" w:themeColor="text1"/>
                      <w:sz w:val="21"/>
                      <w:szCs w:val="24"/>
                      <w14:textFill>
                        <w14:solidFill>
                          <w14:schemeClr w14:val="tx1"/>
                        </w14:solidFill>
                      </w14:textFill>
                    </w:rPr>
                  </w:pPr>
                </w:p>
              </w:tc>
              <w:tc>
                <w:tcPr>
                  <w:tcW w:w="710" w:type="dxa"/>
                  <w:shd w:val="clear" w:color="auto" w:fill="auto"/>
                  <w:tcMar>
                    <w:top w:w="15" w:type="dxa"/>
                    <w:left w:w="15" w:type="dxa"/>
                    <w:right w:w="15" w:type="dxa"/>
                  </w:tcMar>
                  <w:vAlign w:val="center"/>
                </w:tcPr>
                <w:p>
                  <w:pPr>
                    <w:widowControl/>
                    <w:spacing w:before="40" w:after="40" w:line="240" w:lineRule="exact"/>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lang w:bidi="ar"/>
                      <w14:textFill>
                        <w14:solidFill>
                          <w14:schemeClr w14:val="tx1"/>
                        </w14:solidFill>
                      </w14:textFill>
                    </w:rPr>
                    <w:t>X</w:t>
                  </w:r>
                </w:p>
              </w:tc>
              <w:tc>
                <w:tcPr>
                  <w:tcW w:w="670" w:type="dxa"/>
                  <w:shd w:val="clear" w:color="auto" w:fill="auto"/>
                  <w:tcMar>
                    <w:top w:w="15" w:type="dxa"/>
                    <w:left w:w="15" w:type="dxa"/>
                    <w:right w:w="15" w:type="dxa"/>
                  </w:tcMar>
                  <w:vAlign w:val="center"/>
                </w:tcPr>
                <w:p>
                  <w:pPr>
                    <w:widowControl/>
                    <w:spacing w:before="40" w:after="40" w:line="240" w:lineRule="exact"/>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lang w:bidi="ar"/>
                      <w14:textFill>
                        <w14:solidFill>
                          <w14:schemeClr w14:val="tx1"/>
                        </w14:solidFill>
                      </w14:textFill>
                    </w:rPr>
                    <w:t>Y</w:t>
                  </w:r>
                </w:p>
              </w:tc>
              <w:tc>
                <w:tcPr>
                  <w:tcW w:w="771" w:type="dxa"/>
                  <w:shd w:val="clear" w:color="auto" w:fill="auto"/>
                  <w:tcMar>
                    <w:top w:w="15" w:type="dxa"/>
                    <w:left w:w="15" w:type="dxa"/>
                    <w:right w:w="15" w:type="dxa"/>
                  </w:tcMar>
                  <w:vAlign w:val="center"/>
                </w:tcPr>
                <w:p>
                  <w:pPr>
                    <w:widowControl/>
                    <w:spacing w:before="40" w:after="40" w:line="240" w:lineRule="exact"/>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lang w:bidi="ar"/>
                      <w14:textFill>
                        <w14:solidFill>
                          <w14:schemeClr w14:val="tx1"/>
                        </w14:solidFill>
                      </w14:textFill>
                    </w:rPr>
                    <w:t>Z</w:t>
                  </w:r>
                </w:p>
              </w:tc>
              <w:tc>
                <w:tcPr>
                  <w:tcW w:w="1639" w:type="dxa"/>
                  <w:vMerge w:val="continue"/>
                  <w:shd w:val="clear" w:color="auto" w:fill="auto"/>
                  <w:noWrap/>
                  <w:tcMar>
                    <w:top w:w="15" w:type="dxa"/>
                    <w:left w:w="15" w:type="dxa"/>
                    <w:right w:w="15" w:type="dxa"/>
                  </w:tcMar>
                  <w:vAlign w:val="center"/>
                </w:tcPr>
                <w:p>
                  <w:pPr>
                    <w:widowControl/>
                    <w:spacing w:line="300" w:lineRule="exact"/>
                    <w:jc w:val="center"/>
                    <w:rPr>
                      <w:rFonts w:hint="eastAsia" w:ascii="宋体" w:hAnsi="宋体" w:eastAsia="宋体" w:cs="宋体"/>
                      <w:b w:val="0"/>
                      <w:bCs w:val="0"/>
                      <w:color w:val="000000" w:themeColor="text1"/>
                      <w:sz w:val="21"/>
                      <w:szCs w:val="21"/>
                      <w14:textFill>
                        <w14:solidFill>
                          <w14:schemeClr w14:val="tx1"/>
                        </w14:solidFill>
                      </w14:textFill>
                    </w:rPr>
                  </w:pPr>
                </w:p>
              </w:tc>
              <w:tc>
                <w:tcPr>
                  <w:tcW w:w="1726" w:type="dxa"/>
                  <w:vMerge w:val="continue"/>
                  <w:shd w:val="clear" w:color="auto" w:fill="auto"/>
                  <w:tcMar>
                    <w:top w:w="15" w:type="dxa"/>
                    <w:left w:w="15" w:type="dxa"/>
                    <w:right w:w="15" w:type="dxa"/>
                  </w:tcMar>
                  <w:vAlign w:val="center"/>
                </w:tcPr>
                <w:p>
                  <w:pPr>
                    <w:widowControl/>
                    <w:spacing w:line="300" w:lineRule="exact"/>
                    <w:jc w:val="center"/>
                    <w:rPr>
                      <w:rFonts w:hint="eastAsia" w:ascii="宋体" w:hAnsi="宋体" w:eastAsia="宋体" w:cs="宋体"/>
                      <w:b w:val="0"/>
                      <w:bCs w:val="0"/>
                      <w:color w:val="000000" w:themeColor="text1"/>
                      <w:sz w:val="21"/>
                      <w:szCs w:val="21"/>
                      <w14:textFill>
                        <w14:solidFill>
                          <w14:schemeClr w14:val="tx1"/>
                        </w14:solidFill>
                      </w14:textFill>
                    </w:rPr>
                  </w:pPr>
                </w:p>
              </w:tc>
              <w:tc>
                <w:tcPr>
                  <w:tcW w:w="1265" w:type="dxa"/>
                  <w:vMerge w:val="continue"/>
                  <w:shd w:val="clear" w:color="auto" w:fill="auto"/>
                  <w:tcMar>
                    <w:top w:w="15" w:type="dxa"/>
                    <w:left w:w="15" w:type="dxa"/>
                    <w:right w:w="15" w:type="dxa"/>
                  </w:tcMar>
                  <w:vAlign w:val="center"/>
                </w:tcPr>
                <w:p>
                  <w:pPr>
                    <w:widowControl/>
                    <w:spacing w:line="300" w:lineRule="exact"/>
                    <w:jc w:val="center"/>
                    <w:rPr>
                      <w:rFonts w:hint="eastAsia" w:ascii="宋体" w:hAnsi="宋体" w:eastAsia="宋体" w:cs="宋体"/>
                      <w:b w:val="0"/>
                      <w:bCs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49" w:type="dxa"/>
                  <w:shd w:val="clear" w:color="auto" w:fill="auto"/>
                  <w:tcMar>
                    <w:top w:w="15" w:type="dxa"/>
                    <w:left w:w="15" w:type="dxa"/>
                    <w:right w:w="15" w:type="dxa"/>
                  </w:tcMar>
                  <w:vAlign w:val="center"/>
                </w:tcPr>
                <w:p>
                  <w:pPr>
                    <w:widowControl w:val="0"/>
                    <w:ind w:left="420" w:hanging="420" w:hangingChars="20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lang w:val="en-US" w:eastAsia="zh-CN" w:bidi="ar-SA"/>
                      <w14:textFill>
                        <w14:solidFill>
                          <w14:schemeClr w14:val="tx1"/>
                        </w14:solidFill>
                      </w14:textFill>
                    </w:rPr>
                    <w:t>1</w:t>
                  </w:r>
                </w:p>
              </w:tc>
              <w:tc>
                <w:tcPr>
                  <w:tcW w:w="1411" w:type="dxa"/>
                  <w:shd w:val="clear" w:color="auto" w:fill="auto"/>
                  <w:tcMar>
                    <w:top w:w="15" w:type="dxa"/>
                    <w:left w:w="15" w:type="dxa"/>
                    <w:right w:w="15" w:type="dxa"/>
                  </w:tcMar>
                  <w:vAlign w:val="center"/>
                </w:tcPr>
                <w:p>
                  <w:pPr>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DA001</w:t>
                  </w:r>
                  <w:r>
                    <w:rPr>
                      <w:rFonts w:hint="eastAsia" w:ascii="宋体" w:hAnsi="宋体" w:eastAsia="宋体" w:cs="宋体"/>
                      <w:color w:val="auto"/>
                      <w:sz w:val="21"/>
                      <w:szCs w:val="21"/>
                    </w:rPr>
                    <w:t>风机</w:t>
                  </w:r>
                </w:p>
              </w:tc>
              <w:tc>
                <w:tcPr>
                  <w:tcW w:w="710" w:type="dxa"/>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15</w:t>
                  </w:r>
                </w:p>
              </w:tc>
              <w:tc>
                <w:tcPr>
                  <w:tcW w:w="670" w:type="dxa"/>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35</w:t>
                  </w:r>
                </w:p>
              </w:tc>
              <w:tc>
                <w:tcPr>
                  <w:tcW w:w="771" w:type="dxa"/>
                  <w:shd w:val="clear" w:color="auto" w:fill="auto"/>
                  <w:tcMar>
                    <w:top w:w="15" w:type="dxa"/>
                    <w:left w:w="15" w:type="dxa"/>
                    <w:right w:w="15" w:type="dxa"/>
                  </w:tcMar>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639" w:type="dxa"/>
                  <w:shd w:val="clear" w:color="auto" w:fill="auto"/>
                  <w:tcMar>
                    <w:top w:w="15" w:type="dxa"/>
                    <w:left w:w="15" w:type="dxa"/>
                    <w:right w:w="15" w:type="dxa"/>
                  </w:tcMar>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100</w:t>
                  </w:r>
                </w:p>
              </w:tc>
              <w:tc>
                <w:tcPr>
                  <w:tcW w:w="1726" w:type="dxa"/>
                  <w:shd w:val="clear" w:color="auto" w:fill="auto"/>
                  <w:tcMar>
                    <w:top w:w="15" w:type="dxa"/>
                    <w:left w:w="15" w:type="dxa"/>
                    <w:right w:w="15" w:type="dxa"/>
                  </w:tcMar>
                  <w:vAlign w:val="center"/>
                </w:tcPr>
                <w:p>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设置隔声罩</w:t>
                  </w:r>
                </w:p>
              </w:tc>
              <w:tc>
                <w:tcPr>
                  <w:tcW w:w="1265" w:type="dxa"/>
                  <w:shd w:val="clear" w:color="auto" w:fill="auto"/>
                  <w:noWrap/>
                  <w:tcMar>
                    <w:top w:w="15" w:type="dxa"/>
                    <w:left w:w="15" w:type="dxa"/>
                    <w:right w:w="15" w:type="dxa"/>
                  </w:tcMar>
                  <w:vAlign w:val="center"/>
                </w:tcPr>
                <w:p>
                  <w:pPr>
                    <w:widowControl/>
                    <w:spacing w:before="60" w:after="60" w:line="240" w:lineRule="exact"/>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昼</w:t>
                  </w:r>
                  <w:r>
                    <w:rPr>
                      <w:rFonts w:hint="eastAsia" w:ascii="宋体" w:hAnsi="宋体" w:eastAsia="宋体" w:cs="宋体"/>
                      <w:color w:val="000000" w:themeColor="text1"/>
                      <w:sz w:val="21"/>
                      <w:szCs w:val="21"/>
                      <w:lang w:val="en-US" w:eastAsia="zh-CN"/>
                      <w14:textFill>
                        <w14:solidFill>
                          <w14:schemeClr w14:val="tx1"/>
                        </w14:solidFill>
                      </w14:textFill>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49" w:type="dxa"/>
                  <w:shd w:val="clear" w:color="auto" w:fill="auto"/>
                  <w:tcMar>
                    <w:top w:w="15" w:type="dxa"/>
                    <w:left w:w="15" w:type="dxa"/>
                    <w:right w:w="15" w:type="dxa"/>
                  </w:tcMar>
                  <w:vAlign w:val="center"/>
                </w:tcPr>
                <w:p>
                  <w:pPr>
                    <w:widowControl w:val="0"/>
                    <w:ind w:left="420" w:hanging="420" w:hangingChars="200"/>
                    <w:jc w:val="center"/>
                    <w:rPr>
                      <w:rFonts w:hint="default" w:ascii="宋体" w:hAnsi="宋体" w:eastAsia="宋体" w:cs="宋体"/>
                      <w:bCs/>
                      <w:color w:val="000000" w:themeColor="text1"/>
                      <w:kern w:val="2"/>
                      <w:sz w:val="21"/>
                      <w:szCs w:val="21"/>
                      <w:lang w:val="en-US" w:eastAsia="zh-CN" w:bidi="ar-SA"/>
                      <w14:textFill>
                        <w14:solidFill>
                          <w14:schemeClr w14:val="tx1"/>
                        </w14:solidFill>
                      </w14:textFill>
                    </w:rPr>
                  </w:pPr>
                  <w:r>
                    <w:rPr>
                      <w:rFonts w:hint="eastAsia" w:ascii="宋体" w:hAnsi="宋体" w:cs="宋体"/>
                      <w:bCs/>
                      <w:color w:val="000000" w:themeColor="text1"/>
                      <w:kern w:val="2"/>
                      <w:sz w:val="21"/>
                      <w:szCs w:val="21"/>
                      <w:lang w:val="en-US" w:eastAsia="zh-CN" w:bidi="ar-SA"/>
                      <w14:textFill>
                        <w14:solidFill>
                          <w14:schemeClr w14:val="tx1"/>
                        </w14:solidFill>
                      </w14:textFill>
                    </w:rPr>
                    <w:t>2</w:t>
                  </w:r>
                </w:p>
              </w:tc>
              <w:tc>
                <w:tcPr>
                  <w:tcW w:w="1411" w:type="dxa"/>
                  <w:shd w:val="clear" w:color="auto" w:fill="auto"/>
                  <w:tcMar>
                    <w:top w:w="15" w:type="dxa"/>
                    <w:left w:w="15" w:type="dxa"/>
                    <w:right w:w="15" w:type="dxa"/>
                  </w:tcMar>
                  <w:vAlign w:val="center"/>
                </w:tcPr>
                <w:p>
                  <w:pPr>
                    <w:spacing w:line="300" w:lineRule="exact"/>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DA002</w:t>
                  </w:r>
                  <w:r>
                    <w:rPr>
                      <w:rFonts w:hint="eastAsia" w:ascii="宋体" w:hAnsi="宋体" w:eastAsia="宋体" w:cs="宋体"/>
                      <w:color w:val="auto"/>
                      <w:sz w:val="21"/>
                      <w:szCs w:val="21"/>
                    </w:rPr>
                    <w:t>风机</w:t>
                  </w:r>
                </w:p>
              </w:tc>
              <w:tc>
                <w:tcPr>
                  <w:tcW w:w="710" w:type="dxa"/>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auto"/>
                      <w:sz w:val="21"/>
                      <w:szCs w:val="21"/>
                      <w:lang w:val="en-US" w:eastAsia="zh-CN"/>
                    </w:rPr>
                  </w:pPr>
                  <w:r>
                    <w:rPr>
                      <w:rFonts w:hint="eastAsia" w:ascii="宋体" w:hAnsi="宋体" w:cs="宋体"/>
                      <w:color w:val="auto"/>
                      <w:spacing w:val="-6"/>
                      <w:w w:val="100"/>
                      <w:sz w:val="21"/>
                      <w:szCs w:val="21"/>
                      <w:lang w:val="en-US" w:eastAsia="zh-CN"/>
                    </w:rPr>
                    <w:t>-135</w:t>
                  </w:r>
                </w:p>
              </w:tc>
              <w:tc>
                <w:tcPr>
                  <w:tcW w:w="670" w:type="dxa"/>
                  <w:shd w:val="clear" w:color="auto" w:fill="auto"/>
                  <w:tcMar>
                    <w:top w:w="15" w:type="dxa"/>
                    <w:left w:w="15" w:type="dxa"/>
                    <w:right w:w="15" w:type="dxa"/>
                  </w:tcMar>
                  <w:vAlign w:val="center"/>
                </w:tcPr>
                <w:p>
                  <w:pPr>
                    <w:widowControl/>
                    <w:jc w:val="center"/>
                    <w:textAlignment w:val="center"/>
                    <w:rPr>
                      <w:rFonts w:hint="default" w:ascii="宋体" w:hAnsi="宋体" w:cs="宋体"/>
                      <w:color w:val="auto"/>
                      <w:sz w:val="21"/>
                      <w:szCs w:val="21"/>
                      <w:lang w:val="en-US" w:eastAsia="zh-CN"/>
                    </w:rPr>
                  </w:pPr>
                  <w:r>
                    <w:rPr>
                      <w:rFonts w:hint="eastAsia" w:ascii="宋体" w:hAnsi="宋体" w:cs="宋体"/>
                      <w:color w:val="auto"/>
                      <w:spacing w:val="-6"/>
                      <w:w w:val="100"/>
                      <w:sz w:val="21"/>
                      <w:szCs w:val="21"/>
                      <w:lang w:val="en-US" w:eastAsia="zh-CN"/>
                    </w:rPr>
                    <w:t>-35</w:t>
                  </w:r>
                </w:p>
              </w:tc>
              <w:tc>
                <w:tcPr>
                  <w:tcW w:w="771" w:type="dxa"/>
                  <w:shd w:val="clear" w:color="auto" w:fill="auto"/>
                  <w:tcMar>
                    <w:top w:w="15" w:type="dxa"/>
                    <w:left w:w="15" w:type="dxa"/>
                    <w:right w:w="15" w:type="dxa"/>
                  </w:tcMar>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639" w:type="dxa"/>
                  <w:shd w:val="clear" w:color="auto" w:fill="auto"/>
                  <w:tcMar>
                    <w:top w:w="15" w:type="dxa"/>
                    <w:left w:w="15" w:type="dxa"/>
                    <w:right w:w="15" w:type="dxa"/>
                  </w:tcMar>
                  <w:vAlign w:val="center"/>
                </w:tcPr>
                <w:p>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85</w:t>
                  </w:r>
                </w:p>
              </w:tc>
              <w:tc>
                <w:tcPr>
                  <w:tcW w:w="1726" w:type="dxa"/>
                  <w:shd w:val="clear" w:color="auto" w:fill="auto"/>
                  <w:tcMar>
                    <w:top w:w="15" w:type="dxa"/>
                    <w:left w:w="15" w:type="dxa"/>
                    <w:right w:w="15" w:type="dxa"/>
                  </w:tcMar>
                  <w:vAlign w:val="center"/>
                </w:tcPr>
                <w:p>
                  <w:pPr>
                    <w:widowControl/>
                    <w:jc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设置隔声罩</w:t>
                  </w:r>
                </w:p>
              </w:tc>
              <w:tc>
                <w:tcPr>
                  <w:tcW w:w="1265" w:type="dxa"/>
                  <w:shd w:val="clear" w:color="auto" w:fill="auto"/>
                  <w:noWrap/>
                  <w:tcMar>
                    <w:top w:w="15" w:type="dxa"/>
                    <w:left w:w="15" w:type="dxa"/>
                    <w:right w:w="15" w:type="dxa"/>
                  </w:tcMar>
                  <w:vAlign w:val="center"/>
                </w:tcPr>
                <w:p>
                  <w:pPr>
                    <w:widowControl/>
                    <w:spacing w:before="60" w:after="60" w:line="2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昼</w:t>
                  </w:r>
                  <w:r>
                    <w:rPr>
                      <w:rFonts w:hint="eastAsia" w:ascii="宋体" w:hAnsi="宋体" w:eastAsia="宋体" w:cs="宋体"/>
                      <w:color w:val="000000" w:themeColor="text1"/>
                      <w:sz w:val="21"/>
                      <w:szCs w:val="21"/>
                      <w:lang w:val="en-US" w:eastAsia="zh-CN"/>
                      <w14:textFill>
                        <w14:solidFill>
                          <w14:schemeClr w14:val="tx1"/>
                        </w14:solidFill>
                      </w14:textFill>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49" w:type="dxa"/>
                  <w:shd w:val="clear" w:color="auto" w:fill="auto"/>
                  <w:tcMar>
                    <w:top w:w="15" w:type="dxa"/>
                    <w:left w:w="15" w:type="dxa"/>
                    <w:right w:w="15" w:type="dxa"/>
                  </w:tcMar>
                  <w:vAlign w:val="center"/>
                </w:tcPr>
                <w:p>
                  <w:pPr>
                    <w:widowControl w:val="0"/>
                    <w:ind w:left="420" w:hanging="420" w:hangingChars="200"/>
                    <w:jc w:val="center"/>
                    <w:rPr>
                      <w:rFonts w:hint="default" w:ascii="宋体" w:hAnsi="宋体" w:eastAsia="宋体" w:cs="宋体"/>
                      <w:bCs/>
                      <w:color w:val="000000" w:themeColor="text1"/>
                      <w:kern w:val="2"/>
                      <w:sz w:val="21"/>
                      <w:szCs w:val="21"/>
                      <w:lang w:val="en-US" w:eastAsia="zh-CN" w:bidi="ar-SA"/>
                      <w14:textFill>
                        <w14:solidFill>
                          <w14:schemeClr w14:val="tx1"/>
                        </w14:solidFill>
                      </w14:textFill>
                    </w:rPr>
                  </w:pPr>
                  <w:r>
                    <w:rPr>
                      <w:rFonts w:hint="eastAsia" w:ascii="宋体" w:hAnsi="宋体" w:cs="宋体"/>
                      <w:bCs/>
                      <w:color w:val="000000" w:themeColor="text1"/>
                      <w:kern w:val="2"/>
                      <w:sz w:val="21"/>
                      <w:szCs w:val="21"/>
                      <w:lang w:val="en-US" w:eastAsia="zh-CN" w:bidi="ar-SA"/>
                      <w14:textFill>
                        <w14:solidFill>
                          <w14:schemeClr w14:val="tx1"/>
                        </w14:solidFill>
                      </w14:textFill>
                    </w:rPr>
                    <w:t>3</w:t>
                  </w:r>
                </w:p>
              </w:tc>
              <w:tc>
                <w:tcPr>
                  <w:tcW w:w="1411" w:type="dxa"/>
                  <w:shd w:val="clear" w:color="auto" w:fill="auto"/>
                  <w:tcMar>
                    <w:top w:w="15" w:type="dxa"/>
                    <w:left w:w="15" w:type="dxa"/>
                    <w:right w:w="15" w:type="dxa"/>
                  </w:tcMar>
                  <w:vAlign w:val="center"/>
                </w:tcPr>
                <w:p>
                  <w:pPr>
                    <w:spacing w:line="300" w:lineRule="exact"/>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DA003</w:t>
                  </w:r>
                  <w:r>
                    <w:rPr>
                      <w:rFonts w:hint="eastAsia" w:ascii="宋体" w:hAnsi="宋体" w:eastAsia="宋体" w:cs="宋体"/>
                      <w:color w:val="auto"/>
                      <w:sz w:val="21"/>
                      <w:szCs w:val="21"/>
                    </w:rPr>
                    <w:t>风机</w:t>
                  </w:r>
                </w:p>
              </w:tc>
              <w:tc>
                <w:tcPr>
                  <w:tcW w:w="710" w:type="dxa"/>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auto"/>
                      <w:spacing w:val="-6"/>
                      <w:w w:val="100"/>
                      <w:sz w:val="21"/>
                      <w:szCs w:val="21"/>
                      <w:lang w:val="en-US" w:eastAsia="zh-CN"/>
                    </w:rPr>
                  </w:pPr>
                  <w:r>
                    <w:rPr>
                      <w:rFonts w:hint="eastAsia" w:ascii="宋体" w:hAnsi="宋体" w:cs="宋体"/>
                      <w:color w:val="auto"/>
                      <w:spacing w:val="-6"/>
                      <w:w w:val="100"/>
                      <w:sz w:val="21"/>
                      <w:szCs w:val="21"/>
                      <w:lang w:val="en-US" w:eastAsia="zh-CN"/>
                    </w:rPr>
                    <w:t>25</w:t>
                  </w:r>
                </w:p>
              </w:tc>
              <w:tc>
                <w:tcPr>
                  <w:tcW w:w="670" w:type="dxa"/>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auto"/>
                      <w:spacing w:val="-6"/>
                      <w:w w:val="100"/>
                      <w:sz w:val="21"/>
                      <w:szCs w:val="21"/>
                      <w:lang w:val="en-US" w:eastAsia="zh-CN"/>
                    </w:rPr>
                  </w:pPr>
                  <w:r>
                    <w:rPr>
                      <w:rFonts w:hint="eastAsia" w:ascii="宋体" w:hAnsi="宋体" w:cs="宋体"/>
                      <w:color w:val="auto"/>
                      <w:spacing w:val="-6"/>
                      <w:w w:val="100"/>
                      <w:sz w:val="21"/>
                      <w:szCs w:val="21"/>
                      <w:lang w:val="en-US" w:eastAsia="zh-CN"/>
                    </w:rPr>
                    <w:t>-90</w:t>
                  </w:r>
                </w:p>
              </w:tc>
              <w:tc>
                <w:tcPr>
                  <w:tcW w:w="771" w:type="dxa"/>
                  <w:shd w:val="clear" w:color="auto" w:fill="auto"/>
                  <w:tcMar>
                    <w:top w:w="15" w:type="dxa"/>
                    <w:left w:w="15" w:type="dxa"/>
                    <w:right w:w="15" w:type="dxa"/>
                  </w:tcMar>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639" w:type="dxa"/>
                  <w:shd w:val="clear" w:color="auto" w:fill="auto"/>
                  <w:tcMar>
                    <w:top w:w="15" w:type="dxa"/>
                    <w:left w:w="15" w:type="dxa"/>
                    <w:right w:w="15" w:type="dxa"/>
                  </w:tcMar>
                  <w:vAlign w:val="center"/>
                </w:tcPr>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90</w:t>
                  </w:r>
                </w:p>
              </w:tc>
              <w:tc>
                <w:tcPr>
                  <w:tcW w:w="1726" w:type="dxa"/>
                  <w:shd w:val="clear" w:color="auto" w:fill="auto"/>
                  <w:tcMar>
                    <w:top w:w="15" w:type="dxa"/>
                    <w:left w:w="15" w:type="dxa"/>
                    <w:right w:w="15" w:type="dxa"/>
                  </w:tcMar>
                  <w:vAlign w:val="center"/>
                </w:tcPr>
                <w:p>
                  <w:pPr>
                    <w:widowControl/>
                    <w:jc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设置隔声罩</w:t>
                  </w:r>
                </w:p>
              </w:tc>
              <w:tc>
                <w:tcPr>
                  <w:tcW w:w="1265" w:type="dxa"/>
                  <w:shd w:val="clear" w:color="auto" w:fill="auto"/>
                  <w:noWrap/>
                  <w:tcMar>
                    <w:top w:w="15" w:type="dxa"/>
                    <w:left w:w="15" w:type="dxa"/>
                    <w:right w:w="15" w:type="dxa"/>
                  </w:tcMar>
                  <w:vAlign w:val="center"/>
                </w:tcPr>
                <w:p>
                  <w:pPr>
                    <w:widowControl/>
                    <w:spacing w:before="60" w:after="60" w:line="2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昼</w:t>
                  </w:r>
                  <w:r>
                    <w:rPr>
                      <w:rFonts w:hint="eastAsia" w:ascii="宋体" w:hAnsi="宋体" w:eastAsia="宋体" w:cs="宋体"/>
                      <w:color w:val="000000" w:themeColor="text1"/>
                      <w:sz w:val="21"/>
                      <w:szCs w:val="21"/>
                      <w:lang w:val="en-US" w:eastAsia="zh-CN"/>
                      <w14:textFill>
                        <w14:solidFill>
                          <w14:schemeClr w14:val="tx1"/>
                        </w14:solidFill>
                      </w14:textFill>
                    </w:rPr>
                    <w:t>夜</w:t>
                  </w:r>
                </w:p>
              </w:tc>
            </w:tr>
          </w:tbl>
          <w:p>
            <w:pPr>
              <w:adjustRightInd w:val="0"/>
              <w:snapToGrid w:val="0"/>
              <w:spacing w:line="500" w:lineRule="exact"/>
              <w:ind w:firstLine="446"/>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2、</w:t>
            </w:r>
            <w:r>
              <w:rPr>
                <w:rFonts w:hint="eastAsia" w:ascii="宋体" w:hAnsi="宋体"/>
                <w:b/>
                <w:bCs/>
                <w:snapToGrid w:val="0"/>
                <w:color w:val="000000" w:themeColor="text1"/>
                <w:kern w:val="0"/>
                <w:sz w:val="24"/>
                <w:szCs w:val="20"/>
                <w:u w:val="none"/>
                <w14:textFill>
                  <w14:solidFill>
                    <w14:schemeClr w14:val="tx1"/>
                  </w14:solidFill>
                </w14:textFill>
              </w:rPr>
              <w:t>声环境影响分析</w:t>
            </w: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采用室内噪声源模式和室外噪声源模式进行预测</w:t>
            </w:r>
            <w:r>
              <w:rPr>
                <w:rFonts w:ascii="宋体" w:hAnsi="宋体"/>
                <w:snapToGrid w:val="0"/>
                <w:color w:val="000000" w:themeColor="text1"/>
                <w:kern w:val="0"/>
                <w:sz w:val="24"/>
                <w:szCs w:val="20"/>
                <w:u w:val="none"/>
                <w14:textFill>
                  <w14:solidFill>
                    <w14:schemeClr w14:val="tx1"/>
                  </w14:solidFill>
                </w14:textFill>
              </w:rPr>
              <w:t>。</w:t>
            </w:r>
          </w:p>
          <w:p>
            <w:pPr>
              <w:adjustRightInd w:val="0"/>
              <w:snapToGrid w:val="0"/>
              <w:spacing w:line="480" w:lineRule="exact"/>
              <w:ind w:firstLine="480" w:firstLineChars="200"/>
              <w:textAlignment w:val="baseline"/>
              <w:rPr>
                <w:rFonts w:hint="default" w:ascii="宋体" w:hAnsi="宋体" w:eastAsia="宋体" w:cs="宋体"/>
                <w:bCs/>
                <w:color w:val="000000" w:themeColor="text1"/>
                <w:w w:val="100"/>
                <w:sz w:val="24"/>
                <w:szCs w:val="24"/>
                <w:u w:val="none"/>
                <w:lang w:val="en-US" w:eastAsia="zh-CN"/>
                <w14:textFill>
                  <w14:solidFill>
                    <w14:schemeClr w14:val="tx1"/>
                  </w14:solidFill>
                </w14:textFill>
              </w:rPr>
            </w:pP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1</w:t>
            </w: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室内外声压的计算</w:t>
            </w:r>
          </w:p>
          <w:p>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室内声源可采用等效室外声源声功率级法进行计算。设靠近开口处</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或窗户</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室内、室外某倍频带的声压级或A声级分别为L</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p1</w:t>
            </w:r>
            <w:r>
              <w:rPr>
                <w:rFonts w:hint="eastAsia" w:ascii="宋体" w:hAnsi="宋体" w:eastAsia="宋体" w:cs="宋体"/>
                <w:bCs/>
                <w:color w:val="000000" w:themeColor="text1"/>
                <w:w w:val="100"/>
                <w:sz w:val="24"/>
                <w:szCs w:val="24"/>
                <w:u w:val="none"/>
                <w14:textFill>
                  <w14:solidFill>
                    <w14:schemeClr w14:val="tx1"/>
                  </w14:solidFill>
                </w14:textFill>
              </w:rPr>
              <w:t>和L</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p2</w:t>
            </w:r>
            <w:r>
              <w:rPr>
                <w:rFonts w:hint="eastAsia" w:ascii="宋体" w:hAnsi="宋体" w:eastAsia="宋体" w:cs="宋体"/>
                <w:bCs/>
                <w:color w:val="000000" w:themeColor="text1"/>
                <w:w w:val="100"/>
                <w:sz w:val="24"/>
                <w:szCs w:val="24"/>
                <w:u w:val="none"/>
                <w14:textFill>
                  <w14:solidFill>
                    <w14:schemeClr w14:val="tx1"/>
                  </w14:solidFill>
                </w14:textFill>
              </w:rPr>
              <w:t>。若声源所在室内声场为近似扩散声场，则室外的倍频带声压级可按式</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B.1</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近似求出：</w:t>
            </w:r>
          </w:p>
          <w:p>
            <w:pPr>
              <w:adjustRightInd w:val="0"/>
              <w:snapToGrid w:val="0"/>
              <w:spacing w:line="480" w:lineRule="exact"/>
              <w:ind w:firstLine="480" w:firstLineChars="200"/>
              <w:jc w:val="center"/>
              <w:textAlignment w:val="baseline"/>
              <w:rPr>
                <w:rFonts w:hint="eastAsia" w:ascii="宋体" w:hAnsi="宋体" w:eastAsia="宋体" w:cs="宋体"/>
                <w:bCs/>
                <w:color w:val="000000" w:themeColor="text1"/>
                <w:w w:val="100"/>
                <w:sz w:val="24"/>
                <w:szCs w:val="24"/>
                <w:u w:val="none"/>
                <w:lang w:eastAsia="zh-CN"/>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L</w:t>
            </w:r>
            <w:r>
              <w:rPr>
                <w:rFonts w:hint="eastAsia" w:ascii="宋体" w:hAnsi="宋体" w:eastAsia="宋体" w:cs="宋体"/>
                <w:bCs/>
                <w:color w:val="000000" w:themeColor="text1"/>
                <w:w w:val="100"/>
                <w:sz w:val="24"/>
                <w:szCs w:val="24"/>
                <w:u w:val="none"/>
                <w:vertAlign w:val="subscript"/>
                <w:lang w:val="en-US" w:eastAsia="zh-CN"/>
                <w14:textFill>
                  <w14:solidFill>
                    <w14:schemeClr w14:val="tx1"/>
                  </w14:solidFill>
                </w14:textFill>
              </w:rPr>
              <w:t>P</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2</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L</w:t>
            </w:r>
            <w:r>
              <w:rPr>
                <w:rFonts w:hint="eastAsia" w:ascii="宋体" w:hAnsi="宋体" w:eastAsia="宋体" w:cs="宋体"/>
                <w:bCs/>
                <w:color w:val="000000" w:themeColor="text1"/>
                <w:w w:val="100"/>
                <w:sz w:val="24"/>
                <w:szCs w:val="24"/>
                <w:u w:val="none"/>
                <w:vertAlign w:val="subscript"/>
                <w:lang w:val="en-US" w:eastAsia="zh-CN"/>
                <w14:textFill>
                  <w14:solidFill>
                    <w14:schemeClr w14:val="tx1"/>
                  </w14:solidFill>
                </w14:textFill>
              </w:rPr>
              <w:t>P1</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-(6+</w:t>
            </w:r>
            <w:r>
              <w:rPr>
                <w:rFonts w:hint="eastAsia" w:ascii="宋体" w:hAnsi="宋体" w:eastAsia="宋体" w:cs="宋体"/>
                <w:bCs/>
                <w:color w:val="000000" w:themeColor="text1"/>
                <w:w w:val="100"/>
                <w:sz w:val="24"/>
                <w:szCs w:val="24"/>
                <w:u w:val="none"/>
                <w14:textFill>
                  <w14:solidFill>
                    <w14:schemeClr w14:val="tx1"/>
                  </w14:solidFill>
                </w14:textFill>
              </w:rPr>
              <w:t>TL</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w:t>
            </w:r>
            <w:r>
              <w:rPr>
                <w:rFonts w:hint="eastAsia" w:ascii="宋体" w:hAnsi="宋体" w:eastAsia="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B.1</w:t>
            </w:r>
            <w:r>
              <w:rPr>
                <w:rFonts w:hint="eastAsia" w:ascii="宋体" w:hAnsi="宋体" w:eastAsia="宋体" w:cs="宋体"/>
                <w:bCs/>
                <w:color w:val="000000" w:themeColor="text1"/>
                <w:w w:val="100"/>
                <w:sz w:val="24"/>
                <w:szCs w:val="24"/>
                <w:u w:val="none"/>
                <w:lang w:eastAsia="zh-CN"/>
                <w14:textFill>
                  <w14:solidFill>
                    <w14:schemeClr w14:val="tx1"/>
                  </w14:solidFill>
                </w14:textFill>
              </w:rPr>
              <w:t>)</w:t>
            </w:r>
          </w:p>
          <w:p>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lang w:eastAsia="zh-CN"/>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式中：L</w:t>
            </w:r>
            <w:r>
              <w:rPr>
                <w:rFonts w:hint="eastAsia" w:ascii="宋体" w:hAnsi="宋体" w:eastAsia="宋体" w:cs="宋体"/>
                <w:bCs/>
                <w:color w:val="000000" w:themeColor="text1"/>
                <w:w w:val="100"/>
                <w:sz w:val="24"/>
                <w:szCs w:val="24"/>
                <w:u w:val="none"/>
                <w:vertAlign w:val="subscript"/>
                <w:lang w:val="en-US" w:eastAsia="zh-CN"/>
                <w14:textFill>
                  <w14:solidFill>
                    <w14:schemeClr w14:val="tx1"/>
                  </w14:solidFill>
                </w14:textFill>
              </w:rPr>
              <w:t>p</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1</w:t>
            </w:r>
            <w:r>
              <w:rPr>
                <w:rFonts w:hint="eastAsia" w:ascii="宋体" w:hAnsi="宋体" w:eastAsia="宋体" w:cs="宋体"/>
                <w:bCs/>
                <w:color w:val="000000" w:themeColor="text1"/>
                <w:w w:val="100"/>
                <w:sz w:val="24"/>
                <w:szCs w:val="24"/>
                <w:u w:val="none"/>
                <w14:textFill>
                  <w14:solidFill>
                    <w14:schemeClr w14:val="tx1"/>
                  </w14:solidFill>
                </w14:textFill>
              </w:rPr>
              <w:t>——靠近开口处</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或窗户</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室内某倍频带的声压级或A声级，dB；</w:t>
            </w:r>
          </w:p>
          <w:p>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L</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p2</w:t>
            </w:r>
            <w:r>
              <w:rPr>
                <w:rFonts w:hint="eastAsia" w:ascii="宋体" w:hAnsi="宋体" w:eastAsia="宋体" w:cs="宋体"/>
                <w:bCs/>
                <w:color w:val="000000" w:themeColor="text1"/>
                <w:w w:val="100"/>
                <w:sz w:val="24"/>
                <w:szCs w:val="24"/>
                <w:u w:val="none"/>
                <w14:textFill>
                  <w14:solidFill>
                    <w14:schemeClr w14:val="tx1"/>
                  </w14:solidFill>
                </w14:textFill>
              </w:rPr>
              <w:t>——靠近开口处</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或窗户</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室外某倍频带的声压级或A声级，dB；</w:t>
            </w:r>
          </w:p>
          <w:p>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TL——隔墙</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或窗户</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倍频带或A声级的隔声量，dB。</w:t>
            </w:r>
          </w:p>
          <w:p>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14:textFill>
                  <w14:solidFill>
                    <w14:schemeClr w14:val="tx1"/>
                  </w14:solidFill>
                </w14:textFill>
              </w:rPr>
            </w:pP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2</w:t>
            </w: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计算总声压级</w:t>
            </w:r>
          </w:p>
          <w:p>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lang w:val="en-US" w:eastAsia="zh-CN"/>
                <w14:textFill>
                  <w14:solidFill>
                    <w14:schemeClr w14:val="tx1"/>
                  </w14:solidFill>
                </w14:textFill>
              </w:rPr>
            </w:pP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通过室内声源模式得到靠近开口处</w:t>
            </w: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或窗户</w:t>
            </w: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室外声压级后即采用室外模式，计算各个室外声源经过距离衰减和空气吸收等衰减后到达预测点的贡献值，对各个贡献值进行叠加。</w:t>
            </w:r>
          </w:p>
          <w:p>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lang w:val="en-US" w:eastAsia="zh-CN"/>
                <w14:textFill>
                  <w14:solidFill>
                    <w14:schemeClr w14:val="tx1"/>
                  </w14:solidFill>
                </w14:textFill>
              </w:rPr>
              <w:t>①</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多点源声压级的计算模式</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pP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t>L</w:t>
            </w:r>
            <w:r>
              <w:rPr>
                <w:rFonts w:hint="eastAsia" w:ascii="宋体" w:hAnsi="宋体" w:eastAsia="宋体" w:cs="宋体"/>
                <w:i/>
                <w:color w:val="000000" w:themeColor="text1"/>
                <w:spacing w:val="-2"/>
                <w:kern w:val="0"/>
                <w:sz w:val="24"/>
                <w:szCs w:val="24"/>
                <w:highlight w:val="none"/>
                <w:u w:val="none"/>
                <w:vertAlign w:val="subscript"/>
                <w:lang w:val="en-US" w:eastAsia="zh-CN" w:bidi="ar-SA"/>
                <w14:textFill>
                  <w14:solidFill>
                    <w14:schemeClr w14:val="tx1"/>
                  </w14:solidFill>
                </w14:textFill>
              </w:rPr>
              <w:t>eq</w:t>
            </w: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t>=10Log(</w:t>
            </w: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sym w:font="Symbol" w:char="F0E5"/>
            </w: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t>10</w:t>
            </w:r>
            <w:r>
              <w:rPr>
                <w:rFonts w:hint="eastAsia" w:ascii="宋体" w:hAnsi="宋体" w:eastAsia="宋体" w:cs="宋体"/>
                <w:i/>
                <w:color w:val="000000" w:themeColor="text1"/>
                <w:spacing w:val="-2"/>
                <w:kern w:val="0"/>
                <w:sz w:val="24"/>
                <w:szCs w:val="24"/>
                <w:highlight w:val="none"/>
                <w:u w:val="none"/>
                <w:vertAlign w:val="superscript"/>
                <w:lang w:val="en-US" w:eastAsia="zh-CN" w:bidi="ar-SA"/>
                <w14:textFill>
                  <w14:solidFill>
                    <w14:schemeClr w14:val="tx1"/>
                  </w14:solidFill>
                </w14:textFill>
              </w:rPr>
              <w:t>0.1Li</w:t>
            </w: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t>式中：L</w:t>
            </w:r>
            <w:r>
              <w:rPr>
                <w:rFonts w:hint="eastAsia" w:ascii="宋体" w:hAnsi="宋体" w:eastAsia="宋体" w:cs="宋体"/>
                <w:color w:val="000000" w:themeColor="text1"/>
                <w:spacing w:val="-2"/>
                <w:kern w:val="0"/>
                <w:sz w:val="24"/>
                <w:szCs w:val="24"/>
                <w:highlight w:val="none"/>
                <w:u w:val="none"/>
                <w:vertAlign w:val="subscript"/>
                <w:lang w:val="en-US" w:eastAsia="zh-CN" w:bidi="ar-SA"/>
                <w14:textFill>
                  <w14:solidFill>
                    <w14:schemeClr w14:val="tx1"/>
                  </w14:solidFill>
                </w14:textFill>
              </w:rPr>
              <w:t>eq</w:t>
            </w:r>
            <w:r>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t>——预测点的总等效声级，dB(A)；</w:t>
            </w:r>
          </w:p>
          <w:p>
            <w:pPr>
              <w:keepNext w:val="0"/>
              <w:keepLines w:val="0"/>
              <w:pageBreakBefore w:val="0"/>
              <w:widowControl w:val="0"/>
              <w:kinsoku/>
              <w:wordWrap/>
              <w:overflowPunct/>
              <w:topLinePunct w:val="0"/>
              <w:autoSpaceDE/>
              <w:autoSpaceDN/>
              <w:bidi w:val="0"/>
              <w:adjustRightInd w:val="0"/>
              <w:snapToGrid w:val="0"/>
              <w:spacing w:line="480" w:lineRule="exact"/>
              <w:ind w:firstLine="1180" w:firstLineChars="500"/>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t>L</w:t>
            </w:r>
            <w:r>
              <w:rPr>
                <w:rFonts w:hint="eastAsia" w:ascii="宋体" w:hAnsi="宋体" w:eastAsia="宋体" w:cs="宋体"/>
                <w:color w:val="000000" w:themeColor="text1"/>
                <w:spacing w:val="-2"/>
                <w:kern w:val="0"/>
                <w:sz w:val="24"/>
                <w:szCs w:val="24"/>
                <w:highlight w:val="none"/>
                <w:u w:val="none"/>
                <w:vertAlign w:val="subscript"/>
                <w:lang w:val="en-US" w:eastAsia="zh-CN" w:bidi="ar-SA"/>
                <w14:textFill>
                  <w14:solidFill>
                    <w14:schemeClr w14:val="tx1"/>
                  </w14:solidFill>
                </w14:textFill>
              </w:rPr>
              <w:t>i</w:t>
            </w:r>
            <w:r>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t>——第i个声源对预测点的声级影响，dB(A)。</w:t>
            </w:r>
          </w:p>
          <w:p>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lang w:val="en-US" w:eastAsia="zh-CN"/>
                <w14:textFill>
                  <w14:solidFill>
                    <w14:schemeClr w14:val="tx1"/>
                  </w14:solidFill>
                </w14:textFill>
              </w:rPr>
              <w:t>②</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噪声随距离衰减的一般规律和计算模式</w:t>
            </w:r>
          </w:p>
          <w:p>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center"/>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color w:val="000000" w:themeColor="text1"/>
                <w:spacing w:val="-2"/>
                <w:kern w:val="0"/>
                <w:position w:val="-30"/>
                <w:sz w:val="24"/>
                <w:szCs w:val="24"/>
                <w:highlight w:val="none"/>
                <w:u w:val="none"/>
                <w14:textFill>
                  <w14:solidFill>
                    <w14:schemeClr w14:val="tx1"/>
                  </w14:solidFill>
                </w14:textFill>
              </w:rPr>
              <w:pict>
                <v:shape id="_x0000_s2051" o:spid="_x0000_s2051" o:spt="75" type="#_x0000_t75" style="position:absolute;left:0pt;margin-left:159.05pt;margin-top:-3.3pt;height:37.5pt;width:121.5pt;z-index:251664384;mso-width-relative:page;mso-height-relative:page;" o:ole="t" filled="f" o:preferrelative="t" stroked="f" coordsize="21600,21600">
                  <v:path/>
                  <v:fill on="f" focussize="0,0"/>
                  <v:stroke on="f"/>
                  <v:imagedata r:id="rId15" o:title=""/>
                  <o:lock v:ext="edit" aspectratio="t"/>
                </v:shape>
                <o:OLEObject Type="Embed" ProgID="Equation.3" ShapeID="_x0000_s2051" DrawAspect="Content" ObjectID="_1468075725" r:id="rId14">
                  <o:LockedField>false</o:LockedField>
                </o:OLEObject>
              </w:pict>
            </w:r>
          </w:p>
          <w:p>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式中：</w:t>
            </w:r>
            <w:r>
              <w:rPr>
                <w:rFonts w:hint="eastAsia" w:ascii="宋体" w:hAnsi="宋体" w:eastAsia="宋体" w:cs="宋体"/>
                <w:i/>
                <w:color w:val="000000" w:themeColor="text1"/>
                <w:spacing w:val="-2"/>
                <w:kern w:val="0"/>
                <w:sz w:val="24"/>
                <w:szCs w:val="24"/>
                <w:highlight w:val="none"/>
                <w:u w:val="none"/>
                <w14:textFill>
                  <w14:solidFill>
                    <w14:schemeClr w14:val="tx1"/>
                  </w14:solidFill>
                </w14:textFill>
              </w:rPr>
              <w:t>L</w:t>
            </w:r>
            <w:r>
              <w:rPr>
                <w:rFonts w:hint="eastAsia" w:ascii="宋体" w:hAnsi="宋体" w:eastAsia="宋体" w:cs="宋体"/>
                <w:color w:val="000000" w:themeColor="text1"/>
                <w:spacing w:val="-2"/>
                <w:kern w:val="0"/>
                <w:sz w:val="24"/>
                <w:szCs w:val="24"/>
                <w:highlight w:val="none"/>
                <w:u w:val="none"/>
                <w:vertAlign w:val="subscript"/>
                <w14:textFill>
                  <w14:solidFill>
                    <w14:schemeClr w14:val="tx1"/>
                  </w14:solidFill>
                </w14:textFill>
              </w:rPr>
              <w:t>2</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——点声源在预测点产生的声压级；</w:t>
            </w:r>
          </w:p>
          <w:p>
            <w:pPr>
              <w:keepNext w:val="0"/>
              <w:keepLines w:val="0"/>
              <w:pageBreakBefore w:val="0"/>
              <w:widowControl w:val="0"/>
              <w:kinsoku/>
              <w:wordWrap/>
              <w:overflowPunct/>
              <w:topLinePunct w:val="0"/>
              <w:autoSpaceDE/>
              <w:autoSpaceDN/>
              <w:bidi w:val="0"/>
              <w:adjustRightInd w:val="0"/>
              <w:snapToGrid w:val="0"/>
              <w:spacing w:line="480" w:lineRule="exact"/>
              <w:ind w:firstLine="1180" w:firstLineChars="5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i/>
                <w:color w:val="000000" w:themeColor="text1"/>
                <w:spacing w:val="-2"/>
                <w:kern w:val="0"/>
                <w:sz w:val="24"/>
                <w:szCs w:val="24"/>
                <w:highlight w:val="none"/>
                <w:u w:val="none"/>
                <w14:textFill>
                  <w14:solidFill>
                    <w14:schemeClr w14:val="tx1"/>
                  </w14:solidFill>
                </w14:textFill>
              </w:rPr>
              <w:t>L</w:t>
            </w:r>
            <w:r>
              <w:rPr>
                <w:rFonts w:hint="eastAsia" w:ascii="宋体" w:hAnsi="宋体" w:eastAsia="宋体" w:cs="宋体"/>
                <w:color w:val="000000" w:themeColor="text1"/>
                <w:spacing w:val="-2"/>
                <w:kern w:val="0"/>
                <w:sz w:val="24"/>
                <w:szCs w:val="24"/>
                <w:highlight w:val="none"/>
                <w:u w:val="none"/>
                <w:vertAlign w:val="subscript"/>
                <w14:textFill>
                  <w14:solidFill>
                    <w14:schemeClr w14:val="tx1"/>
                  </w14:solidFill>
                </w14:textFill>
              </w:rPr>
              <w:t>1</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——点声源在参考点产生的声压级；</w:t>
            </w:r>
          </w:p>
          <w:p>
            <w:pPr>
              <w:keepNext w:val="0"/>
              <w:keepLines w:val="0"/>
              <w:pageBreakBefore w:val="0"/>
              <w:widowControl w:val="0"/>
              <w:kinsoku/>
              <w:wordWrap/>
              <w:overflowPunct/>
              <w:topLinePunct w:val="0"/>
              <w:autoSpaceDE/>
              <w:autoSpaceDN/>
              <w:bidi w:val="0"/>
              <w:adjustRightInd w:val="0"/>
              <w:snapToGrid w:val="0"/>
              <w:spacing w:line="480" w:lineRule="exact"/>
              <w:ind w:firstLine="1180" w:firstLineChars="5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i/>
                <w:color w:val="000000" w:themeColor="text1"/>
                <w:spacing w:val="-2"/>
                <w:kern w:val="0"/>
                <w:sz w:val="24"/>
                <w:szCs w:val="24"/>
                <w:highlight w:val="none"/>
                <w:u w:val="none"/>
                <w14:textFill>
                  <w14:solidFill>
                    <w14:schemeClr w14:val="tx1"/>
                  </w14:solidFill>
                </w14:textFill>
              </w:rPr>
              <w:t>r</w:t>
            </w:r>
            <w:r>
              <w:rPr>
                <w:rFonts w:hint="eastAsia" w:ascii="宋体" w:hAnsi="宋体" w:eastAsia="宋体" w:cs="宋体"/>
                <w:color w:val="000000" w:themeColor="text1"/>
                <w:spacing w:val="-2"/>
                <w:kern w:val="0"/>
                <w:sz w:val="24"/>
                <w:szCs w:val="24"/>
                <w:highlight w:val="none"/>
                <w:u w:val="none"/>
                <w:vertAlign w:val="subscript"/>
                <w14:textFill>
                  <w14:solidFill>
                    <w14:schemeClr w14:val="tx1"/>
                  </w14:solidFill>
                </w14:textFill>
              </w:rPr>
              <w:t>2</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——参考点与声源的距离；</w:t>
            </w:r>
          </w:p>
          <w:p>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textAlignment w:val="baseline"/>
              <w:rPr>
                <w:rFonts w:hint="eastAsia" w:ascii="宋体" w:hAnsi="宋体" w:eastAsia="宋体" w:cs="宋体"/>
                <w:bCs/>
                <w:color w:val="000000" w:themeColor="text1"/>
                <w:w w:val="100"/>
                <w:sz w:val="24"/>
                <w:szCs w:val="24"/>
                <w:u w:val="none"/>
                <w:lang w:eastAsia="zh-CN"/>
                <w14:textFill>
                  <w14:solidFill>
                    <w14:schemeClr w14:val="tx1"/>
                  </w14:solidFill>
                </w14:textFill>
              </w:rPr>
            </w:pPr>
            <w:r>
              <w:rPr>
                <w:rFonts w:hint="eastAsia" w:ascii="宋体" w:hAnsi="宋体" w:eastAsia="宋体" w:cs="宋体"/>
                <w:i/>
                <w:color w:val="000000" w:themeColor="text1"/>
                <w:spacing w:val="-2"/>
                <w:kern w:val="0"/>
                <w:sz w:val="24"/>
                <w:szCs w:val="24"/>
                <w:highlight w:val="none"/>
                <w:u w:val="none"/>
                <w14:textFill>
                  <w14:solidFill>
                    <w14:schemeClr w14:val="tx1"/>
                  </w14:solidFill>
                </w14:textFill>
              </w:rPr>
              <w:t>△L——</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各种因素引起的衰减量</w:t>
            </w:r>
            <w:r>
              <w:rPr>
                <w:rFonts w:hint="eastAsia" w:ascii="宋体" w:hAnsi="宋体" w:cs="宋体"/>
                <w:color w:val="000000" w:themeColor="text1"/>
                <w:spacing w:val="-2"/>
                <w:kern w:val="0"/>
                <w:sz w:val="24"/>
                <w:szCs w:val="24"/>
                <w:highlight w:val="none"/>
                <w:u w:val="none"/>
                <w:lang w:eastAsia="zh-CN"/>
                <w14:textFill>
                  <w14:solidFill>
                    <w14:schemeClr w14:val="tx1"/>
                  </w14:solidFill>
                </w14:textFill>
              </w:rPr>
              <w:t>(</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包括声屏障、空气吸收等引起的衰减量</w:t>
            </w:r>
            <w:r>
              <w:rPr>
                <w:rFonts w:hint="eastAsia" w:ascii="宋体" w:hAnsi="宋体" w:cs="宋体"/>
                <w:color w:val="000000" w:themeColor="text1"/>
                <w:spacing w:val="-2"/>
                <w:kern w:val="0"/>
                <w:sz w:val="24"/>
                <w:szCs w:val="24"/>
                <w:highlight w:val="none"/>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0"/>
                <w:u w:val="none"/>
                <w14:textFill>
                  <w14:solidFill>
                    <w14:schemeClr w14:val="tx1"/>
                  </w14:solidFill>
                </w14:textFill>
              </w:rPr>
              <w:t>室外声源在预测点产生的声级计算模型</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各声源对预测点的贡献值按下式计算：</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Lp</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r</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=Lw+Dc－</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Adiv+Aatm+Agr+Abar+Aminc</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式中：LA</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r</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—预测点处声压级，dB；</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Lw—由点声源产生的声功率级</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A计权或倍频带</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，dB；</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Dc—指向性校正，它描述点声源的等效连续声压级与产生声功率级Lw的全向点声源在规定方向的声级的偏差程度，dB；</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Adiv—几何发散引起的衰减，dB；</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Aatm—大气吸收引起的衰减，dB；</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Agr—地面效应引起的衰减，dB；</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Abar—障碍物屏蔽引起的衰减，dB；</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Aminc—其他多方面效应引起的衰减，dB。</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(4)</w:t>
            </w:r>
            <w:r>
              <w:rPr>
                <w:rFonts w:hint="eastAsia" w:ascii="宋体" w:hAnsi="宋体" w:eastAsia="宋体" w:cs="宋体"/>
                <w:snapToGrid w:val="0"/>
                <w:color w:val="000000" w:themeColor="text1"/>
                <w:kern w:val="0"/>
                <w:sz w:val="24"/>
                <w:szCs w:val="20"/>
                <w:u w:val="none"/>
                <w14:textFill>
                  <w14:solidFill>
                    <w14:schemeClr w14:val="tx1"/>
                  </w14:solidFill>
                </w14:textFill>
              </w:rPr>
              <w:t>噪声预测点位</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以厂区中心为坐标原点，本评价预测项目噪声源对四周厂界噪声贡献值。</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default" w:ascii="宋体" w:hAnsi="宋体" w:eastAsia="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预测结果</w:t>
            </w:r>
          </w:p>
          <w:p>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厂界噪声预测结果见</w:t>
            </w:r>
            <w:r>
              <w:rPr>
                <w:rFonts w:hint="eastAsia" w:ascii="宋体" w:hAnsi="宋体"/>
                <w:snapToGrid w:val="0"/>
                <w:color w:val="000000" w:themeColor="text1"/>
                <w:kern w:val="0"/>
                <w:sz w:val="24"/>
                <w:szCs w:val="20"/>
                <w:u w:val="none"/>
                <w:lang w:val="en-US" w:eastAsia="zh-CN"/>
                <w14:textFill>
                  <w14:solidFill>
                    <w14:schemeClr w14:val="tx1"/>
                  </w14:solidFill>
                </w14:textFill>
              </w:rPr>
              <w:t>图6及</w:t>
            </w:r>
            <w:r>
              <w:rPr>
                <w:rFonts w:ascii="宋体" w:hAnsi="宋体"/>
                <w:snapToGrid w:val="0"/>
                <w:color w:val="000000" w:themeColor="text1"/>
                <w:kern w:val="0"/>
                <w:sz w:val="24"/>
                <w:szCs w:val="20"/>
                <w:u w:val="none"/>
                <w14:textFill>
                  <w14:solidFill>
                    <w14:schemeClr w14:val="tx1"/>
                  </w14:solidFill>
                </w14:textFill>
              </w:rPr>
              <w:t>表</w:t>
            </w:r>
            <w:r>
              <w:rPr>
                <w:rFonts w:hint="eastAsia" w:ascii="宋体" w:hAnsi="宋体"/>
                <w:snapToGrid w:val="0"/>
                <w:color w:val="000000" w:themeColor="text1"/>
                <w:kern w:val="0"/>
                <w:sz w:val="24"/>
                <w:szCs w:val="20"/>
                <w:u w:val="none"/>
                <w:lang w:val="en-US" w:eastAsia="zh-CN"/>
                <w14:textFill>
                  <w14:solidFill>
                    <w14:schemeClr w14:val="tx1"/>
                  </w14:solidFill>
                </w14:textFill>
              </w:rPr>
              <w:t>4-13</w:t>
            </w:r>
            <w:r>
              <w:rPr>
                <w:rFonts w:ascii="宋体" w:hAnsi="宋体"/>
                <w:snapToGrid w:val="0"/>
                <w:color w:val="000000" w:themeColor="text1"/>
                <w:kern w:val="0"/>
                <w:sz w:val="24"/>
                <w:szCs w:val="20"/>
                <w:u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r>
              <w:drawing>
                <wp:anchor distT="0" distB="0" distL="114300" distR="114300" simplePos="0" relativeHeight="251692032" behindDoc="1" locked="0" layoutInCell="1" allowOverlap="1">
                  <wp:simplePos x="0" y="0"/>
                  <wp:positionH relativeFrom="column">
                    <wp:posOffset>77470</wp:posOffset>
                  </wp:positionH>
                  <wp:positionV relativeFrom="paragraph">
                    <wp:posOffset>100330</wp:posOffset>
                  </wp:positionV>
                  <wp:extent cx="5557520" cy="3763645"/>
                  <wp:effectExtent l="0" t="0" r="5080"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6"/>
                          <a:stretch>
                            <a:fillRect/>
                          </a:stretch>
                        </pic:blipFill>
                        <pic:spPr>
                          <a:xfrm>
                            <a:off x="0" y="0"/>
                            <a:ext cx="5557520" cy="37636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line="480" w:lineRule="exact"/>
              <w:jc w:val="center"/>
              <w:rPr>
                <w:rFonts w:hint="default" w:ascii="宋体" w:hAnsi="宋体" w:eastAsia="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图6   厂界噪声预测等值线分布图</w:t>
            </w:r>
          </w:p>
          <w:p>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4-13</w:t>
            </w:r>
            <w:r>
              <w:rPr>
                <w:rFonts w:ascii="宋体" w:hAnsi="宋体"/>
                <w:b/>
                <w:bCs/>
                <w:color w:val="000000" w:themeColor="text1"/>
                <w:sz w:val="24"/>
                <w:u w:val="none"/>
                <w14:textFill>
                  <w14:solidFill>
                    <w14:schemeClr w14:val="tx1"/>
                  </w14:solidFill>
                </w14:textFill>
              </w:rPr>
              <w:t>项目厂界噪声</w:t>
            </w:r>
            <w:r>
              <w:rPr>
                <w:rFonts w:hint="eastAsia" w:ascii="宋体" w:hAnsi="宋体"/>
                <w:b/>
                <w:bCs/>
                <w:color w:val="000000" w:themeColor="text1"/>
                <w:sz w:val="24"/>
                <w:u w:val="none"/>
                <w:lang w:val="en-US" w:eastAsia="zh-CN"/>
                <w14:textFill>
                  <w14:solidFill>
                    <w14:schemeClr w14:val="tx1"/>
                  </w14:solidFill>
                </w14:textFill>
              </w:rPr>
              <w:t>贡献值</w:t>
            </w:r>
            <w:r>
              <w:rPr>
                <w:rFonts w:ascii="宋体" w:hAnsi="宋体"/>
                <w:b/>
                <w:bCs/>
                <w:color w:val="000000" w:themeColor="text1"/>
                <w:sz w:val="24"/>
                <w:u w:val="none"/>
                <w14:textFill>
                  <w14:solidFill>
                    <w14:schemeClr w14:val="tx1"/>
                  </w14:solidFill>
                </w14:textFill>
              </w:rPr>
              <w:t>预测</w:t>
            </w:r>
            <w:r>
              <w:rPr>
                <w:rFonts w:hint="eastAsia" w:ascii="宋体" w:hAnsi="宋体"/>
                <w:b/>
                <w:bCs/>
                <w:color w:val="000000" w:themeColor="text1"/>
                <w:sz w:val="24"/>
                <w:u w:val="none"/>
                <w:lang w:val="en-US" w:eastAsia="zh-CN"/>
                <w14:textFill>
                  <w14:solidFill>
                    <w14:schemeClr w14:val="tx1"/>
                  </w14:solidFill>
                </w14:textFill>
              </w:rPr>
              <w:t>结果</w:t>
            </w:r>
            <w:r>
              <w:rPr>
                <w:rFonts w:ascii="宋体" w:hAnsi="宋体"/>
                <w:b/>
                <w:bCs/>
                <w:color w:val="000000" w:themeColor="text1"/>
                <w:sz w:val="24"/>
                <w:u w:val="none"/>
                <w14:textFill>
                  <w14:solidFill>
                    <w14:schemeClr w14:val="tx1"/>
                  </w14:solidFill>
                </w14:textFill>
              </w:rPr>
              <w:t>一览表单位：dB(A)</w:t>
            </w:r>
          </w:p>
          <w:tbl>
            <w:tblPr>
              <w:tblStyle w:val="38"/>
              <w:tblW w:w="8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121"/>
              <w:gridCol w:w="1535"/>
              <w:gridCol w:w="1312"/>
              <w:gridCol w:w="1657"/>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40" w:hRule="atLeast"/>
              </w:trPr>
              <w:tc>
                <w:tcPr>
                  <w:tcW w:w="2121"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预测点</w:t>
                  </w:r>
                </w:p>
              </w:tc>
              <w:tc>
                <w:tcPr>
                  <w:tcW w:w="1535"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时段</w:t>
                  </w:r>
                </w:p>
              </w:tc>
              <w:tc>
                <w:tcPr>
                  <w:tcW w:w="1312"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贡献值</w:t>
                  </w:r>
                </w:p>
              </w:tc>
              <w:tc>
                <w:tcPr>
                  <w:tcW w:w="1657"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标准值</w:t>
                  </w:r>
                </w:p>
              </w:tc>
              <w:tc>
                <w:tcPr>
                  <w:tcW w:w="2119"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40" w:hRule="atLeast"/>
              </w:trPr>
              <w:tc>
                <w:tcPr>
                  <w:tcW w:w="2121" w:type="dxa"/>
                  <w:vAlign w:val="center"/>
                </w:tcPr>
                <w:p>
                  <w:pPr>
                    <w:keepNext w:val="0"/>
                    <w:keepLines w:val="0"/>
                    <w:pageBreakBefore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北厂界</w:t>
                  </w:r>
                </w:p>
              </w:tc>
              <w:tc>
                <w:tcPr>
                  <w:tcW w:w="1535"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auto"/>
                      <w:szCs w:val="21"/>
                      <w:u w:val="none"/>
                      <w:lang w:val="en-US" w:eastAsia="zh-CN"/>
                    </w:rPr>
                  </w:pPr>
                  <w:r>
                    <w:rPr>
                      <w:rFonts w:ascii="宋体" w:hAnsi="宋体"/>
                      <w:color w:val="auto"/>
                      <w:szCs w:val="21"/>
                      <w:u w:val="none"/>
                    </w:rPr>
                    <w:t>昼间</w:t>
                  </w:r>
                  <w:r>
                    <w:rPr>
                      <w:rFonts w:hint="eastAsia" w:ascii="宋体" w:hAnsi="宋体"/>
                      <w:color w:val="auto"/>
                      <w:szCs w:val="21"/>
                      <w:u w:val="none"/>
                      <w:lang w:eastAsia="zh-CN"/>
                    </w:rPr>
                    <w:t>、</w:t>
                  </w:r>
                  <w:r>
                    <w:rPr>
                      <w:rFonts w:hint="eastAsia" w:ascii="宋体" w:hAnsi="宋体"/>
                      <w:color w:val="auto"/>
                      <w:szCs w:val="21"/>
                      <w:u w:val="none"/>
                      <w:lang w:val="en-US" w:eastAsia="zh-CN"/>
                    </w:rPr>
                    <w:t>夜间</w:t>
                  </w:r>
                </w:p>
              </w:tc>
              <w:tc>
                <w:tcPr>
                  <w:tcW w:w="1312" w:type="dxa"/>
                  <w:vAlign w:val="center"/>
                </w:tcPr>
                <w:p>
                  <w:pPr>
                    <w:keepNext w:val="0"/>
                    <w:keepLines w:val="0"/>
                    <w:pageBreakBefore w:val="0"/>
                    <w:widowControl/>
                    <w:kinsoku/>
                    <w:wordWrap/>
                    <w:overflowPunct/>
                    <w:topLinePunct w:val="0"/>
                    <w:autoSpaceDE/>
                    <w:autoSpaceDN/>
                    <w:bidi w:val="0"/>
                    <w:spacing w:before="60" w:after="60" w:line="240" w:lineRule="exact"/>
                    <w:jc w:val="center"/>
                    <w:textAlignment w:val="auto"/>
                    <w:rPr>
                      <w:rFonts w:hint="default" w:ascii="宋体" w:hAnsi="宋体" w:eastAsia="宋体"/>
                      <w:color w:val="auto"/>
                      <w:kern w:val="0"/>
                      <w:szCs w:val="21"/>
                      <w:u w:val="none"/>
                      <w:lang w:val="en-US" w:eastAsia="zh-CN"/>
                    </w:rPr>
                  </w:pPr>
                  <w:r>
                    <w:rPr>
                      <w:rFonts w:hint="eastAsia" w:ascii="宋体" w:hAnsi="宋体"/>
                      <w:color w:val="auto"/>
                      <w:kern w:val="0"/>
                      <w:szCs w:val="21"/>
                      <w:u w:val="none"/>
                      <w:lang w:val="en-US" w:eastAsia="zh-CN"/>
                    </w:rPr>
                    <w:t>52.3</w:t>
                  </w:r>
                </w:p>
              </w:tc>
              <w:tc>
                <w:tcPr>
                  <w:tcW w:w="1657"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auto"/>
                      <w:szCs w:val="21"/>
                      <w:u w:val="none"/>
                      <w:lang w:val="en-US" w:eastAsia="zh-CN"/>
                    </w:rPr>
                  </w:pPr>
                  <w:r>
                    <w:rPr>
                      <w:rFonts w:ascii="宋体" w:hAnsi="宋体"/>
                      <w:color w:val="auto"/>
                      <w:szCs w:val="21"/>
                      <w:u w:val="none"/>
                    </w:rPr>
                    <w:t>昼间</w:t>
                  </w:r>
                  <w:r>
                    <w:rPr>
                      <w:rFonts w:hint="eastAsia" w:ascii="宋体" w:hAnsi="宋体"/>
                      <w:color w:val="auto"/>
                      <w:szCs w:val="21"/>
                      <w:u w:val="none"/>
                      <w:lang w:val="en-US" w:eastAsia="zh-CN"/>
                    </w:rPr>
                    <w:t>65</w:t>
                  </w:r>
                  <w:r>
                    <w:rPr>
                      <w:rFonts w:hint="eastAsia" w:ascii="宋体" w:hAnsi="宋体"/>
                      <w:color w:val="auto"/>
                      <w:szCs w:val="21"/>
                      <w:u w:val="none"/>
                      <w:lang w:eastAsia="zh-CN"/>
                    </w:rPr>
                    <w:t>、</w:t>
                  </w:r>
                  <w:r>
                    <w:rPr>
                      <w:rFonts w:hint="eastAsia" w:ascii="宋体" w:hAnsi="宋体"/>
                      <w:color w:val="auto"/>
                      <w:szCs w:val="21"/>
                      <w:u w:val="none"/>
                      <w:lang w:val="en-US" w:eastAsia="zh-CN"/>
                    </w:rPr>
                    <w:t>夜间55</w:t>
                  </w:r>
                </w:p>
              </w:tc>
              <w:tc>
                <w:tcPr>
                  <w:tcW w:w="2119"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40" w:hRule="atLeast"/>
              </w:trPr>
              <w:tc>
                <w:tcPr>
                  <w:tcW w:w="2121" w:type="dxa"/>
                  <w:vAlign w:val="center"/>
                </w:tcPr>
                <w:p>
                  <w:pPr>
                    <w:keepNext w:val="0"/>
                    <w:keepLines w:val="0"/>
                    <w:pageBreakBefore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东厂界</w:t>
                  </w:r>
                </w:p>
              </w:tc>
              <w:tc>
                <w:tcPr>
                  <w:tcW w:w="1535" w:type="dxa"/>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昼间</w:t>
                  </w:r>
                  <w:r>
                    <w:rPr>
                      <w:rFonts w:hint="eastAsia" w:ascii="宋体" w:hAnsi="宋体"/>
                      <w:color w:val="auto"/>
                      <w:szCs w:val="21"/>
                      <w:u w:val="none"/>
                      <w:lang w:eastAsia="zh-CN"/>
                    </w:rPr>
                    <w:t>、</w:t>
                  </w:r>
                  <w:r>
                    <w:rPr>
                      <w:rFonts w:hint="eastAsia" w:ascii="宋体" w:hAnsi="宋体"/>
                      <w:color w:val="auto"/>
                      <w:szCs w:val="21"/>
                      <w:u w:val="none"/>
                      <w:lang w:val="en-US" w:eastAsia="zh-CN"/>
                    </w:rPr>
                    <w:t>夜间</w:t>
                  </w:r>
                </w:p>
              </w:tc>
              <w:tc>
                <w:tcPr>
                  <w:tcW w:w="1312" w:type="dxa"/>
                  <w:vAlign w:val="center"/>
                </w:tcPr>
                <w:p>
                  <w:pPr>
                    <w:keepNext w:val="0"/>
                    <w:keepLines w:val="0"/>
                    <w:pageBreakBefore w:val="0"/>
                    <w:kinsoku/>
                    <w:wordWrap/>
                    <w:overflowPunct/>
                    <w:topLinePunct w:val="0"/>
                    <w:autoSpaceDE/>
                    <w:autoSpaceDN/>
                    <w:bidi w:val="0"/>
                    <w:spacing w:before="60" w:after="60" w:line="240" w:lineRule="exact"/>
                    <w:jc w:val="center"/>
                    <w:textAlignment w:val="auto"/>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45.7</w:t>
                  </w:r>
                </w:p>
              </w:tc>
              <w:tc>
                <w:tcPr>
                  <w:tcW w:w="1657" w:type="dxa"/>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auto"/>
                      <w:szCs w:val="21"/>
                      <w:u w:val="none"/>
                      <w:lang w:val="en-US" w:eastAsia="zh-CN"/>
                    </w:rPr>
                  </w:pPr>
                  <w:r>
                    <w:rPr>
                      <w:rFonts w:ascii="宋体" w:hAnsi="宋体"/>
                      <w:color w:val="auto"/>
                      <w:szCs w:val="21"/>
                      <w:u w:val="none"/>
                    </w:rPr>
                    <w:t>昼间</w:t>
                  </w:r>
                  <w:r>
                    <w:rPr>
                      <w:rFonts w:hint="eastAsia" w:ascii="宋体" w:hAnsi="宋体"/>
                      <w:color w:val="auto"/>
                      <w:szCs w:val="21"/>
                      <w:u w:val="none"/>
                      <w:lang w:val="en-US" w:eastAsia="zh-CN"/>
                    </w:rPr>
                    <w:t>70</w:t>
                  </w:r>
                  <w:r>
                    <w:rPr>
                      <w:rFonts w:hint="eastAsia" w:ascii="宋体" w:hAnsi="宋体"/>
                      <w:color w:val="auto"/>
                      <w:szCs w:val="21"/>
                      <w:u w:val="none"/>
                      <w:lang w:eastAsia="zh-CN"/>
                    </w:rPr>
                    <w:t>、</w:t>
                  </w:r>
                  <w:r>
                    <w:rPr>
                      <w:rFonts w:hint="eastAsia" w:ascii="宋体" w:hAnsi="宋体"/>
                      <w:color w:val="auto"/>
                      <w:szCs w:val="21"/>
                      <w:u w:val="none"/>
                      <w:lang w:val="en-US" w:eastAsia="zh-CN"/>
                    </w:rPr>
                    <w:t>夜间55</w:t>
                  </w:r>
                </w:p>
              </w:tc>
              <w:tc>
                <w:tcPr>
                  <w:tcW w:w="2119"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90" w:hRule="atLeast"/>
              </w:trPr>
              <w:tc>
                <w:tcPr>
                  <w:tcW w:w="2121" w:type="dxa"/>
                  <w:vAlign w:val="center"/>
                </w:tcPr>
                <w:p>
                  <w:pPr>
                    <w:keepNext w:val="0"/>
                    <w:keepLines w:val="0"/>
                    <w:pageBreakBefore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南厂界</w:t>
                  </w:r>
                </w:p>
              </w:tc>
              <w:tc>
                <w:tcPr>
                  <w:tcW w:w="1535" w:type="dxa"/>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昼间</w:t>
                  </w:r>
                  <w:r>
                    <w:rPr>
                      <w:rFonts w:hint="eastAsia" w:ascii="宋体" w:hAnsi="宋体"/>
                      <w:color w:val="auto"/>
                      <w:szCs w:val="21"/>
                      <w:u w:val="none"/>
                      <w:lang w:eastAsia="zh-CN"/>
                    </w:rPr>
                    <w:t>、</w:t>
                  </w:r>
                  <w:r>
                    <w:rPr>
                      <w:rFonts w:hint="eastAsia" w:ascii="宋体" w:hAnsi="宋体"/>
                      <w:color w:val="auto"/>
                      <w:szCs w:val="21"/>
                      <w:u w:val="none"/>
                      <w:lang w:val="en-US" w:eastAsia="zh-CN"/>
                    </w:rPr>
                    <w:t>夜间</w:t>
                  </w:r>
                </w:p>
              </w:tc>
              <w:tc>
                <w:tcPr>
                  <w:tcW w:w="1312" w:type="dxa"/>
                  <w:vAlign w:val="center"/>
                </w:tcPr>
                <w:p>
                  <w:pPr>
                    <w:keepNext w:val="0"/>
                    <w:keepLines w:val="0"/>
                    <w:pageBreakBefore w:val="0"/>
                    <w:kinsoku/>
                    <w:wordWrap/>
                    <w:overflowPunct/>
                    <w:topLinePunct w:val="0"/>
                    <w:autoSpaceDE/>
                    <w:autoSpaceDN/>
                    <w:bidi w:val="0"/>
                    <w:spacing w:before="60" w:after="60" w:line="240" w:lineRule="exact"/>
                    <w:jc w:val="center"/>
                    <w:textAlignment w:val="auto"/>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52.1</w:t>
                  </w:r>
                </w:p>
              </w:tc>
              <w:tc>
                <w:tcPr>
                  <w:tcW w:w="1657" w:type="dxa"/>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eastAsia" w:ascii="宋体" w:hAnsi="宋体" w:eastAsia="宋体"/>
                      <w:color w:val="auto"/>
                      <w:szCs w:val="21"/>
                      <w:u w:val="none"/>
                      <w:lang w:eastAsia="zh-CN"/>
                    </w:rPr>
                  </w:pPr>
                  <w:r>
                    <w:rPr>
                      <w:rFonts w:ascii="宋体" w:hAnsi="宋体"/>
                      <w:color w:val="auto"/>
                      <w:szCs w:val="21"/>
                      <w:u w:val="none"/>
                    </w:rPr>
                    <w:t>昼间</w:t>
                  </w:r>
                  <w:r>
                    <w:rPr>
                      <w:rFonts w:hint="eastAsia" w:ascii="宋体" w:hAnsi="宋体"/>
                      <w:color w:val="auto"/>
                      <w:szCs w:val="21"/>
                      <w:u w:val="none"/>
                      <w:lang w:val="en-US" w:eastAsia="zh-CN"/>
                    </w:rPr>
                    <w:t>65</w:t>
                  </w:r>
                  <w:r>
                    <w:rPr>
                      <w:rFonts w:hint="eastAsia" w:ascii="宋体" w:hAnsi="宋体"/>
                      <w:color w:val="auto"/>
                      <w:szCs w:val="21"/>
                      <w:u w:val="none"/>
                      <w:lang w:eastAsia="zh-CN"/>
                    </w:rPr>
                    <w:t>、</w:t>
                  </w:r>
                  <w:r>
                    <w:rPr>
                      <w:rFonts w:hint="eastAsia" w:ascii="宋体" w:hAnsi="宋体"/>
                      <w:color w:val="auto"/>
                      <w:szCs w:val="21"/>
                      <w:u w:val="none"/>
                      <w:lang w:val="en-US" w:eastAsia="zh-CN"/>
                    </w:rPr>
                    <w:t>夜间55</w:t>
                  </w:r>
                </w:p>
              </w:tc>
              <w:tc>
                <w:tcPr>
                  <w:tcW w:w="2119"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40" w:hRule="atLeast"/>
              </w:trPr>
              <w:tc>
                <w:tcPr>
                  <w:tcW w:w="2121" w:type="dxa"/>
                  <w:vAlign w:val="center"/>
                </w:tcPr>
                <w:p>
                  <w:pPr>
                    <w:keepNext w:val="0"/>
                    <w:keepLines w:val="0"/>
                    <w:pageBreakBefore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西厂界</w:t>
                  </w:r>
                </w:p>
              </w:tc>
              <w:tc>
                <w:tcPr>
                  <w:tcW w:w="1535" w:type="dxa"/>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昼间</w:t>
                  </w:r>
                  <w:r>
                    <w:rPr>
                      <w:rFonts w:hint="eastAsia" w:ascii="宋体" w:hAnsi="宋体"/>
                      <w:color w:val="auto"/>
                      <w:szCs w:val="21"/>
                      <w:u w:val="none"/>
                      <w:lang w:eastAsia="zh-CN"/>
                    </w:rPr>
                    <w:t>、</w:t>
                  </w:r>
                  <w:r>
                    <w:rPr>
                      <w:rFonts w:hint="eastAsia" w:ascii="宋体" w:hAnsi="宋体"/>
                      <w:color w:val="auto"/>
                      <w:szCs w:val="21"/>
                      <w:u w:val="none"/>
                      <w:lang w:val="en-US" w:eastAsia="zh-CN"/>
                    </w:rPr>
                    <w:t>夜间</w:t>
                  </w:r>
                </w:p>
              </w:tc>
              <w:tc>
                <w:tcPr>
                  <w:tcW w:w="1312" w:type="dxa"/>
                  <w:vAlign w:val="center"/>
                </w:tcPr>
                <w:p>
                  <w:pPr>
                    <w:keepNext w:val="0"/>
                    <w:keepLines w:val="0"/>
                    <w:pageBreakBefore w:val="0"/>
                    <w:kinsoku/>
                    <w:wordWrap/>
                    <w:overflowPunct/>
                    <w:topLinePunct w:val="0"/>
                    <w:autoSpaceDE/>
                    <w:autoSpaceDN/>
                    <w:bidi w:val="0"/>
                    <w:spacing w:before="60" w:after="60" w:line="240" w:lineRule="exact"/>
                    <w:jc w:val="center"/>
                    <w:textAlignment w:val="auto"/>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47.0</w:t>
                  </w:r>
                </w:p>
              </w:tc>
              <w:tc>
                <w:tcPr>
                  <w:tcW w:w="1657" w:type="dxa"/>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eastAsia" w:ascii="宋体" w:hAnsi="宋体" w:eastAsia="宋体"/>
                      <w:color w:val="auto"/>
                      <w:szCs w:val="21"/>
                      <w:u w:val="none"/>
                      <w:lang w:eastAsia="zh-CN"/>
                    </w:rPr>
                  </w:pPr>
                  <w:r>
                    <w:rPr>
                      <w:rFonts w:ascii="宋体" w:hAnsi="宋体"/>
                      <w:color w:val="auto"/>
                      <w:szCs w:val="21"/>
                      <w:u w:val="none"/>
                    </w:rPr>
                    <w:t>昼间</w:t>
                  </w:r>
                  <w:r>
                    <w:rPr>
                      <w:rFonts w:hint="eastAsia" w:ascii="宋体" w:hAnsi="宋体"/>
                      <w:color w:val="auto"/>
                      <w:szCs w:val="21"/>
                      <w:u w:val="none"/>
                      <w:lang w:val="en-US" w:eastAsia="zh-CN"/>
                    </w:rPr>
                    <w:t>65</w:t>
                  </w:r>
                  <w:r>
                    <w:rPr>
                      <w:rFonts w:hint="eastAsia" w:ascii="宋体" w:hAnsi="宋体"/>
                      <w:color w:val="auto"/>
                      <w:szCs w:val="21"/>
                      <w:u w:val="none"/>
                      <w:lang w:eastAsia="zh-CN"/>
                    </w:rPr>
                    <w:t>、</w:t>
                  </w:r>
                  <w:r>
                    <w:rPr>
                      <w:rFonts w:hint="eastAsia" w:ascii="宋体" w:hAnsi="宋体"/>
                      <w:color w:val="auto"/>
                      <w:szCs w:val="21"/>
                      <w:u w:val="none"/>
                      <w:lang w:val="en-US" w:eastAsia="zh-CN"/>
                    </w:rPr>
                    <w:t>夜间55</w:t>
                  </w:r>
                </w:p>
              </w:tc>
              <w:tc>
                <w:tcPr>
                  <w:tcW w:w="2119" w:type="dxa"/>
                  <w:vAlign w:val="center"/>
                </w:tcPr>
                <w:p>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达标</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snapToGrid w:val="0"/>
                <w:color w:val="auto"/>
                <w:kern w:val="0"/>
                <w:sz w:val="24"/>
                <w:szCs w:val="20"/>
                <w:u w:val="none"/>
              </w:rPr>
            </w:pPr>
            <w:r>
              <w:rPr>
                <w:rFonts w:ascii="宋体" w:hAnsi="宋体"/>
                <w:snapToGrid w:val="0"/>
                <w:color w:val="auto"/>
                <w:kern w:val="0"/>
                <w:sz w:val="24"/>
                <w:szCs w:val="20"/>
                <w:u w:val="none"/>
              </w:rPr>
              <w:t>由上表可知，运营期噪声源对</w:t>
            </w:r>
            <w:r>
              <w:rPr>
                <w:rFonts w:hint="eastAsia" w:ascii="宋体" w:hAnsi="宋体"/>
                <w:snapToGrid w:val="0"/>
                <w:color w:val="auto"/>
                <w:kern w:val="0"/>
                <w:sz w:val="24"/>
                <w:szCs w:val="20"/>
                <w:u w:val="none"/>
                <w:lang w:val="en-US" w:eastAsia="zh-CN"/>
              </w:rPr>
              <w:t>东</w:t>
            </w:r>
            <w:r>
              <w:rPr>
                <w:rFonts w:ascii="宋体" w:hAnsi="宋体"/>
                <w:snapToGrid w:val="0"/>
                <w:color w:val="auto"/>
                <w:kern w:val="0"/>
                <w:sz w:val="24"/>
                <w:szCs w:val="20"/>
                <w:u w:val="none"/>
              </w:rPr>
              <w:t>厂界的</w:t>
            </w:r>
            <w:r>
              <w:rPr>
                <w:rFonts w:hint="eastAsia" w:ascii="宋体" w:hAnsi="宋体"/>
                <w:snapToGrid w:val="0"/>
                <w:color w:val="auto"/>
                <w:kern w:val="0"/>
                <w:sz w:val="24"/>
                <w:szCs w:val="20"/>
                <w:u w:val="none"/>
              </w:rPr>
              <w:t>贡献</w:t>
            </w:r>
            <w:r>
              <w:rPr>
                <w:rFonts w:ascii="宋体" w:hAnsi="宋体"/>
                <w:snapToGrid w:val="0"/>
                <w:color w:val="auto"/>
                <w:kern w:val="0"/>
                <w:sz w:val="24"/>
                <w:szCs w:val="20"/>
                <w:u w:val="none"/>
              </w:rPr>
              <w:t>值</w:t>
            </w:r>
            <w:r>
              <w:rPr>
                <w:rFonts w:hint="eastAsia" w:ascii="宋体" w:hAnsi="宋体"/>
                <w:snapToGrid w:val="0"/>
                <w:color w:val="auto"/>
                <w:kern w:val="0"/>
                <w:sz w:val="24"/>
                <w:szCs w:val="20"/>
                <w:u w:val="none"/>
                <w:lang w:val="en-US" w:eastAsia="zh-CN"/>
              </w:rPr>
              <w:t>为45.7</w:t>
            </w:r>
            <w:r>
              <w:rPr>
                <w:rFonts w:ascii="宋体" w:hAnsi="宋体"/>
                <w:snapToGrid w:val="0"/>
                <w:color w:val="auto"/>
                <w:kern w:val="0"/>
                <w:sz w:val="24"/>
                <w:szCs w:val="20"/>
                <w:u w:val="none"/>
              </w:rPr>
              <w:t>dB(A</w:t>
            </w:r>
            <w:r>
              <w:rPr>
                <w:rFonts w:hint="eastAsia" w:ascii="宋体" w:hAnsi="宋体"/>
                <w:snapToGrid w:val="0"/>
                <w:color w:val="auto"/>
                <w:kern w:val="0"/>
                <w:sz w:val="24"/>
                <w:szCs w:val="20"/>
                <w:u w:val="none"/>
                <w:lang w:eastAsia="zh-CN"/>
              </w:rPr>
              <w:t>)</w:t>
            </w:r>
            <w:r>
              <w:rPr>
                <w:rFonts w:ascii="宋体" w:hAnsi="宋体"/>
                <w:snapToGrid w:val="0"/>
                <w:color w:val="auto"/>
                <w:kern w:val="0"/>
                <w:sz w:val="24"/>
                <w:szCs w:val="20"/>
                <w:u w:val="none"/>
              </w:rPr>
              <w:t>，</w:t>
            </w:r>
            <w:r>
              <w:rPr>
                <w:rFonts w:hint="eastAsia" w:ascii="宋体" w:hAnsi="宋体"/>
                <w:snapToGrid w:val="0"/>
                <w:color w:val="auto"/>
                <w:kern w:val="0"/>
                <w:sz w:val="24"/>
                <w:szCs w:val="20"/>
                <w:u w:val="none"/>
                <w:lang w:val="en-US" w:eastAsia="zh-CN"/>
              </w:rPr>
              <w:t>可</w:t>
            </w:r>
            <w:r>
              <w:rPr>
                <w:rFonts w:ascii="宋体" w:hAnsi="宋体"/>
                <w:snapToGrid w:val="0"/>
                <w:color w:val="auto"/>
                <w:kern w:val="0"/>
                <w:sz w:val="24"/>
                <w:szCs w:val="20"/>
                <w:u w:val="none"/>
              </w:rPr>
              <w:t>满足《工业企业厂界环境噪声排放标准》(GB12348-2008)</w:t>
            </w:r>
            <w:r>
              <w:rPr>
                <w:rFonts w:hint="eastAsia" w:ascii="宋体" w:hAnsi="宋体"/>
                <w:snapToGrid w:val="0"/>
                <w:color w:val="auto"/>
                <w:kern w:val="0"/>
                <w:sz w:val="24"/>
                <w:szCs w:val="20"/>
                <w:u w:val="none"/>
                <w:lang w:val="en-US" w:eastAsia="zh-CN"/>
              </w:rPr>
              <w:t>4</w:t>
            </w:r>
            <w:r>
              <w:rPr>
                <w:rFonts w:hint="eastAsia" w:ascii="宋体" w:hAnsi="宋体"/>
                <w:snapToGrid w:val="0"/>
                <w:color w:val="auto"/>
                <w:kern w:val="0"/>
                <w:sz w:val="24"/>
                <w:szCs w:val="20"/>
                <w:u w:val="none"/>
                <w:lang w:eastAsia="zh-CN"/>
              </w:rPr>
              <w:t>类</w:t>
            </w:r>
            <w:r>
              <w:rPr>
                <w:rFonts w:ascii="宋体" w:hAnsi="宋体"/>
                <w:snapToGrid w:val="0"/>
                <w:color w:val="auto"/>
                <w:kern w:val="0"/>
                <w:sz w:val="24"/>
                <w:szCs w:val="20"/>
                <w:u w:val="none"/>
              </w:rPr>
              <w:t>标准要求</w:t>
            </w:r>
            <w:r>
              <w:rPr>
                <w:rFonts w:hint="eastAsia" w:ascii="宋体" w:hAnsi="宋体"/>
                <w:snapToGrid w:val="0"/>
                <w:color w:val="auto"/>
                <w:kern w:val="0"/>
                <w:sz w:val="24"/>
                <w:szCs w:val="20"/>
                <w:u w:val="none"/>
                <w:lang w:eastAsia="zh-CN"/>
              </w:rPr>
              <w:t>；其余厂界贡献值约为</w:t>
            </w:r>
            <w:r>
              <w:rPr>
                <w:rFonts w:hint="eastAsia" w:ascii="宋体" w:hAnsi="宋体"/>
                <w:snapToGrid w:val="0"/>
                <w:color w:val="auto"/>
                <w:kern w:val="0"/>
                <w:sz w:val="24"/>
                <w:szCs w:val="20"/>
                <w:u w:val="none"/>
                <w:lang w:val="en-US" w:eastAsia="zh-CN"/>
              </w:rPr>
              <w:t>47.0</w:t>
            </w:r>
            <w:r>
              <w:rPr>
                <w:rFonts w:hint="eastAsia" w:ascii="宋体" w:hAnsi="宋体"/>
                <w:snapToGrid w:val="0"/>
                <w:color w:val="auto"/>
                <w:kern w:val="0"/>
                <w:sz w:val="24"/>
                <w:szCs w:val="20"/>
                <w:u w:val="none"/>
                <w:lang w:eastAsia="zh-CN"/>
              </w:rPr>
              <w:t>-</w:t>
            </w:r>
            <w:r>
              <w:rPr>
                <w:rFonts w:hint="eastAsia" w:ascii="宋体" w:hAnsi="宋体"/>
                <w:snapToGrid w:val="0"/>
                <w:color w:val="auto"/>
                <w:kern w:val="0"/>
                <w:sz w:val="24"/>
                <w:szCs w:val="20"/>
                <w:u w:val="none"/>
                <w:lang w:val="en-US" w:eastAsia="zh-CN"/>
              </w:rPr>
              <w:t>52.3</w:t>
            </w:r>
            <w:r>
              <w:rPr>
                <w:rFonts w:hint="eastAsia" w:ascii="宋体" w:hAnsi="宋体"/>
                <w:snapToGrid w:val="0"/>
                <w:color w:val="auto"/>
                <w:kern w:val="0"/>
                <w:sz w:val="24"/>
                <w:szCs w:val="20"/>
                <w:u w:val="none"/>
                <w:lang w:eastAsia="zh-CN"/>
              </w:rPr>
              <w:t>dB(A)之间，可满足《工业企业厂界环境噪声排放标准》(GB12348-2008)</w:t>
            </w:r>
            <w:r>
              <w:rPr>
                <w:rFonts w:hint="eastAsia" w:ascii="宋体" w:hAnsi="宋体"/>
                <w:snapToGrid w:val="0"/>
                <w:color w:val="auto"/>
                <w:kern w:val="0"/>
                <w:sz w:val="24"/>
                <w:szCs w:val="20"/>
                <w:u w:val="none"/>
                <w:lang w:val="en-US" w:eastAsia="zh-CN"/>
              </w:rPr>
              <w:t>3</w:t>
            </w:r>
            <w:r>
              <w:rPr>
                <w:rFonts w:hint="eastAsia" w:ascii="宋体" w:hAnsi="宋体"/>
                <w:snapToGrid w:val="0"/>
                <w:color w:val="auto"/>
                <w:kern w:val="0"/>
                <w:sz w:val="24"/>
                <w:szCs w:val="20"/>
                <w:u w:val="none"/>
                <w:lang w:eastAsia="zh-CN"/>
              </w:rPr>
              <w:t>类标准要求</w:t>
            </w:r>
            <w:r>
              <w:rPr>
                <w:rFonts w:hint="eastAsia" w:ascii="宋体" w:hAnsi="宋体"/>
                <w:snapToGrid w:val="0"/>
                <w:color w:val="auto"/>
                <w:kern w:val="0"/>
                <w:sz w:val="24"/>
                <w:szCs w:val="20"/>
                <w:u w:val="none"/>
                <w:lang w:val="en-US" w:eastAsia="zh-CN"/>
              </w:rPr>
              <w:t>，对周边声环境敏感目标影响较小</w:t>
            </w:r>
            <w:r>
              <w:rPr>
                <w:rFonts w:ascii="宋体" w:hAnsi="宋体"/>
                <w:snapToGrid w:val="0"/>
                <w:color w:val="auto"/>
                <w:kern w:val="0"/>
                <w:sz w:val="24"/>
                <w:szCs w:val="20"/>
                <w:u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3、</w:t>
            </w:r>
            <w:r>
              <w:rPr>
                <w:rFonts w:ascii="宋体" w:hAnsi="宋体"/>
                <w:b/>
                <w:bCs/>
                <w:snapToGrid w:val="0"/>
                <w:color w:val="000000" w:themeColor="text1"/>
                <w:kern w:val="0"/>
                <w:sz w:val="24"/>
                <w:szCs w:val="20"/>
                <w:u w:val="none"/>
                <w14:textFill>
                  <w14:solidFill>
                    <w14:schemeClr w14:val="tx1"/>
                  </w14:solidFill>
                </w14:textFill>
              </w:rPr>
              <w:t>噪声监测计划</w:t>
            </w:r>
          </w:p>
          <w:p>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b/>
                <w:bCs/>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按照</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排污单位自行监测技术指南</w:t>
            </w:r>
            <w:r>
              <w:rPr>
                <w:rFonts w:hint="eastAsia" w:ascii="宋体" w:hAnsi="宋体"/>
                <w:color w:val="000000" w:themeColor="text1"/>
                <w:sz w:val="24"/>
                <w:u w:val="none"/>
                <w:lang w:val="en-US" w:eastAsia="zh-CN"/>
                <w14:textFill>
                  <w14:solidFill>
                    <w14:schemeClr w14:val="tx1"/>
                  </w14:solidFill>
                </w14:textFill>
              </w:rPr>
              <w:t xml:space="preserve"> 涂装</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fldChar w:fldCharType="begin"/>
            </w:r>
            <w:r>
              <w:rPr>
                <w:rFonts w:hint="eastAsia" w:ascii="宋体" w:hAnsi="宋体"/>
                <w:color w:val="000000" w:themeColor="text1"/>
                <w:sz w:val="24"/>
                <w:u w:val="none"/>
                <w14:textFill>
                  <w14:solidFill>
                    <w14:schemeClr w14:val="tx1"/>
                  </w14:solidFill>
                </w14:textFill>
              </w:rPr>
              <w:instrText xml:space="preserve"> HYPERLINK "https://www.mee.gov.cn/ywgz/fgbz/bz/bzwb/jcffbz/202001/W020200113419901038238.pdf" </w:instrText>
            </w:r>
            <w:r>
              <w:rPr>
                <w:rFonts w:hint="eastAsia" w:ascii="宋体" w:hAnsi="宋体"/>
                <w:color w:val="000000" w:themeColor="text1"/>
                <w:sz w:val="24"/>
                <w:u w:val="none"/>
                <w14:textFill>
                  <w14:solidFill>
                    <w14:schemeClr w14:val="tx1"/>
                  </w14:solidFill>
                </w14:textFill>
              </w:rPr>
              <w:fldChar w:fldCharType="separate"/>
            </w:r>
            <w:r>
              <w:rPr>
                <w:rFonts w:hint="eastAsia" w:ascii="宋体" w:hAnsi="宋体"/>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HJ1</w:t>
            </w:r>
            <w:r>
              <w:rPr>
                <w:rFonts w:hint="eastAsia" w:ascii="宋体" w:hAnsi="宋体"/>
                <w:color w:val="000000" w:themeColor="text1"/>
                <w:sz w:val="24"/>
                <w:u w:val="none"/>
                <w:lang w:val="en-US" w:eastAsia="zh-CN"/>
                <w14:textFill>
                  <w14:solidFill>
                    <w14:schemeClr w14:val="tx1"/>
                  </w14:solidFill>
                </w14:textFill>
              </w:rPr>
              <w:t>086</w:t>
            </w:r>
            <w:r>
              <w:rPr>
                <w:rFonts w:hint="eastAsia" w:ascii="宋体" w:hAnsi="宋体"/>
                <w:color w:val="000000" w:themeColor="text1"/>
                <w:sz w:val="24"/>
                <w:u w:val="none"/>
                <w14:textFill>
                  <w14:solidFill>
                    <w14:schemeClr w14:val="tx1"/>
                  </w14:solidFill>
                </w14:textFill>
              </w:rPr>
              <w:t>—202</w:t>
            </w:r>
            <w:r>
              <w:rPr>
                <w:rFonts w:hint="eastAsia" w:ascii="宋体" w:hAnsi="宋体"/>
                <w:color w:val="000000" w:themeColor="text1"/>
                <w:sz w:val="24"/>
                <w:u w:val="none"/>
                <w:lang w:val="en-US" w:eastAsia="zh-CN"/>
                <w14:textFill>
                  <w14:solidFill>
                    <w14:schemeClr w14:val="tx1"/>
                  </w14:solidFill>
                </w14:textFill>
              </w:rPr>
              <w:t>0)</w:t>
            </w:r>
            <w:r>
              <w:rPr>
                <w:rFonts w:hint="eastAsia" w:ascii="宋体" w:hAnsi="宋体"/>
                <w:color w:val="000000" w:themeColor="text1"/>
                <w:sz w:val="24"/>
                <w:u w:val="none"/>
                <w14:textFill>
                  <w14:solidFill>
                    <w14:schemeClr w14:val="tx1"/>
                  </w14:solidFill>
                </w14:textFill>
              </w:rPr>
              <w:fldChar w:fldCharType="end"/>
            </w:r>
            <w:r>
              <w:rPr>
                <w:rFonts w:ascii="宋体" w:hAnsi="宋体"/>
                <w:color w:val="000000" w:themeColor="text1"/>
                <w:sz w:val="24"/>
                <w:u w:val="none"/>
                <w14:textFill>
                  <w14:solidFill>
                    <w14:schemeClr w14:val="tx1"/>
                  </w14:solidFill>
                </w14:textFill>
              </w:rPr>
              <w:t>，本项目</w:t>
            </w:r>
            <w:r>
              <w:rPr>
                <w:rFonts w:hint="eastAsia" w:ascii="宋体" w:hAnsi="宋体"/>
                <w:color w:val="000000" w:themeColor="text1"/>
                <w:sz w:val="24"/>
                <w:u w:val="none"/>
                <w:lang w:val="en-US" w:eastAsia="zh-CN"/>
                <w14:textFill>
                  <w14:solidFill>
                    <w14:schemeClr w14:val="tx1"/>
                  </w14:solidFill>
                </w14:textFill>
              </w:rPr>
              <w:t>噪声</w:t>
            </w:r>
            <w:r>
              <w:rPr>
                <w:rFonts w:ascii="宋体" w:hAnsi="宋体"/>
                <w:color w:val="000000" w:themeColor="text1"/>
                <w:sz w:val="24"/>
                <w:u w:val="none"/>
                <w14:textFill>
                  <w14:solidFill>
                    <w14:schemeClr w14:val="tx1"/>
                  </w14:solidFill>
                </w14:textFill>
              </w:rPr>
              <w:t>污染源监测计划见表</w:t>
            </w:r>
            <w:r>
              <w:rPr>
                <w:rFonts w:hint="eastAsia" w:ascii="宋体" w:hAnsi="宋体"/>
                <w:color w:val="000000" w:themeColor="text1"/>
                <w:sz w:val="24"/>
                <w:u w:val="none"/>
                <w:lang w:val="en-US" w:eastAsia="zh-CN"/>
                <w14:textFill>
                  <w14:solidFill>
                    <w14:schemeClr w14:val="tx1"/>
                  </w14:solidFill>
                </w14:textFill>
              </w:rPr>
              <w:t>4-15</w:t>
            </w:r>
            <w:r>
              <w:rPr>
                <w:rFonts w:ascii="宋体" w:hAnsi="宋体"/>
                <w:color w:val="000000" w:themeColor="text1"/>
                <w:sz w:val="24"/>
                <w:u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4-15</w:t>
            </w:r>
            <w:r>
              <w:rPr>
                <w:rFonts w:ascii="宋体" w:hAnsi="宋体"/>
                <w:b/>
                <w:bCs/>
                <w:color w:val="000000" w:themeColor="text1"/>
                <w:sz w:val="24"/>
                <w:u w:val="none"/>
                <w14:textFill>
                  <w14:solidFill>
                    <w14:schemeClr w14:val="tx1"/>
                  </w14:solidFill>
                </w14:textFill>
              </w:rPr>
              <w:t>本项目噪声污染源监测计划</w:t>
            </w:r>
          </w:p>
          <w:tbl>
            <w:tblPr>
              <w:tblStyle w:val="38"/>
              <w:tblW w:w="874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9"/>
              <w:gridCol w:w="1063"/>
              <w:gridCol w:w="1539"/>
              <w:gridCol w:w="3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189" w:type="dxa"/>
                  <w:vAlign w:val="center"/>
                </w:tcPr>
                <w:p>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监测点位</w:t>
                  </w:r>
                </w:p>
              </w:tc>
              <w:tc>
                <w:tcPr>
                  <w:tcW w:w="1063" w:type="dxa"/>
                  <w:vAlign w:val="center"/>
                </w:tcPr>
                <w:p>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监测项目</w:t>
                  </w:r>
                </w:p>
              </w:tc>
              <w:tc>
                <w:tcPr>
                  <w:tcW w:w="1539" w:type="dxa"/>
                  <w:vAlign w:val="center"/>
                </w:tcPr>
                <w:p>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监测频次</w:t>
                  </w:r>
                </w:p>
              </w:tc>
              <w:tc>
                <w:tcPr>
                  <w:tcW w:w="3950" w:type="dxa"/>
                  <w:vAlign w:val="center"/>
                </w:tcPr>
                <w:p>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4" w:hRule="atLeast"/>
              </w:trPr>
              <w:tc>
                <w:tcPr>
                  <w:tcW w:w="2189" w:type="dxa"/>
                  <w:vAlign w:val="center"/>
                </w:tcPr>
                <w:p>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厂界</w:t>
                  </w:r>
                  <w:r>
                    <w:rPr>
                      <w:rFonts w:hint="eastAsia" w:ascii="宋体" w:hAnsi="宋体"/>
                      <w:color w:val="000000" w:themeColor="text1"/>
                      <w:szCs w:val="21"/>
                      <w:u w:val="none"/>
                      <w:lang w:val="en-US" w:eastAsia="zh-CN"/>
                      <w14:textFill>
                        <w14:solidFill>
                          <w14:schemeClr w14:val="tx1"/>
                        </w14:solidFill>
                      </w14:textFill>
                    </w:rPr>
                    <w:t>东</w:t>
                  </w:r>
                  <w:r>
                    <w:rPr>
                      <w:rFonts w:hint="eastAsia" w:ascii="宋体" w:hAnsi="宋体"/>
                      <w:color w:val="000000" w:themeColor="text1"/>
                      <w:szCs w:val="21"/>
                      <w:u w:val="none"/>
                      <w14:textFill>
                        <w14:solidFill>
                          <w14:schemeClr w14:val="tx1"/>
                        </w14:solidFill>
                      </w14:textFill>
                    </w:rPr>
                    <w:t>外1m</w:t>
                  </w:r>
                </w:p>
              </w:tc>
              <w:tc>
                <w:tcPr>
                  <w:tcW w:w="1063" w:type="dxa"/>
                  <w:vAlign w:val="center"/>
                </w:tcPr>
                <w:p>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Leq(A)</w:t>
                  </w:r>
                </w:p>
              </w:tc>
              <w:tc>
                <w:tcPr>
                  <w:tcW w:w="1539" w:type="dxa"/>
                  <w:vAlign w:val="center"/>
                </w:tcPr>
                <w:p>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昼间，1次/季</w:t>
                  </w:r>
                </w:p>
              </w:tc>
              <w:tc>
                <w:tcPr>
                  <w:tcW w:w="3950" w:type="dxa"/>
                  <w:vAlign w:val="center"/>
                </w:tcPr>
                <w:p>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u w:val="none"/>
                      <w14:textFill>
                        <w14:solidFill>
                          <w14:schemeClr w14:val="tx1"/>
                        </w14:solidFill>
                      </w14:textFill>
                    </w:rPr>
                    <w:t>《工业企业厂界环境噪声排放标准》(GB12348-2008)</w:t>
                  </w:r>
                  <w:r>
                    <w:rPr>
                      <w:rFonts w:hint="eastAsia" w:ascii="宋体" w:hAnsi="宋体"/>
                      <w:color w:val="000000" w:themeColor="text1"/>
                      <w:u w:val="none"/>
                      <w:lang w:val="en-US" w:eastAsia="zh-CN"/>
                      <w14:textFill>
                        <w14:solidFill>
                          <w14:schemeClr w14:val="tx1"/>
                        </w14:solidFill>
                      </w14:textFill>
                    </w:rPr>
                    <w:t>4</w:t>
                  </w:r>
                  <w:r>
                    <w:rPr>
                      <w:rFonts w:hint="eastAsia" w:ascii="宋体" w:hAnsi="宋体"/>
                      <w:color w:val="000000" w:themeColor="text1"/>
                      <w:u w:val="none"/>
                      <w:lang w:eastAsia="zh-CN"/>
                      <w14:textFill>
                        <w14:solidFill>
                          <w14:schemeClr w14:val="tx1"/>
                        </w14:solidFill>
                      </w14:textFill>
                    </w:rPr>
                    <w:t>类</w:t>
                  </w:r>
                  <w:r>
                    <w:rPr>
                      <w:rFonts w:ascii="宋体" w:hAnsi="宋体"/>
                      <w:color w:val="000000" w:themeColor="text1"/>
                      <w:u w:val="none"/>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4" w:hRule="atLeast"/>
              </w:trPr>
              <w:tc>
                <w:tcPr>
                  <w:tcW w:w="2189" w:type="dxa"/>
                  <w:vAlign w:val="center"/>
                </w:tcPr>
                <w:p>
                  <w:pPr>
                    <w:adjustRightInd w:val="0"/>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厂界西、南、北外1m</w:t>
                  </w:r>
                </w:p>
              </w:tc>
              <w:tc>
                <w:tcPr>
                  <w:tcW w:w="1063" w:type="dxa"/>
                  <w:vAlign w:val="center"/>
                </w:tcPr>
                <w:p>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Leq(A)</w:t>
                  </w:r>
                </w:p>
              </w:tc>
              <w:tc>
                <w:tcPr>
                  <w:tcW w:w="1539" w:type="dxa"/>
                  <w:vAlign w:val="center"/>
                </w:tcPr>
                <w:p>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昼间，1次/季</w:t>
                  </w:r>
                </w:p>
              </w:tc>
              <w:tc>
                <w:tcPr>
                  <w:tcW w:w="3950" w:type="dxa"/>
                  <w:vAlign w:val="center"/>
                </w:tcPr>
                <w:p>
                  <w:pPr>
                    <w:adjustRightInd w:val="0"/>
                    <w:jc w:val="center"/>
                    <w:rPr>
                      <w:rFonts w:ascii="宋体" w:hAnsi="宋体"/>
                      <w:color w:val="000000" w:themeColor="text1"/>
                      <w:u w:val="none"/>
                      <w14:textFill>
                        <w14:solidFill>
                          <w14:schemeClr w14:val="tx1"/>
                        </w14:solidFill>
                      </w14:textFill>
                    </w:rPr>
                  </w:pPr>
                  <w:r>
                    <w:rPr>
                      <w:rFonts w:ascii="宋体" w:hAnsi="宋体"/>
                      <w:color w:val="000000" w:themeColor="text1"/>
                      <w:u w:val="none"/>
                      <w14:textFill>
                        <w14:solidFill>
                          <w14:schemeClr w14:val="tx1"/>
                        </w14:solidFill>
                      </w14:textFill>
                    </w:rPr>
                    <w:t>《工业企业厂界环境噪声排放标准》(GB12348-2008)</w:t>
                  </w:r>
                  <w:r>
                    <w:rPr>
                      <w:rFonts w:hint="eastAsia" w:ascii="宋体" w:hAnsi="宋体"/>
                      <w:color w:val="000000" w:themeColor="text1"/>
                      <w:u w:val="none"/>
                      <w:lang w:val="en-US" w:eastAsia="zh-CN"/>
                      <w14:textFill>
                        <w14:solidFill>
                          <w14:schemeClr w14:val="tx1"/>
                        </w14:solidFill>
                      </w14:textFill>
                    </w:rPr>
                    <w:t>3</w:t>
                  </w:r>
                  <w:r>
                    <w:rPr>
                      <w:rFonts w:hint="eastAsia" w:ascii="宋体" w:hAnsi="宋体"/>
                      <w:color w:val="000000" w:themeColor="text1"/>
                      <w:u w:val="none"/>
                      <w:lang w:eastAsia="zh-CN"/>
                      <w14:textFill>
                        <w14:solidFill>
                          <w14:schemeClr w14:val="tx1"/>
                        </w14:solidFill>
                      </w14:textFill>
                    </w:rPr>
                    <w:t>类</w:t>
                  </w:r>
                  <w:r>
                    <w:rPr>
                      <w:rFonts w:ascii="宋体" w:hAnsi="宋体"/>
                      <w:color w:val="000000" w:themeColor="text1"/>
                      <w:u w:val="none"/>
                      <w14:textFill>
                        <w14:solidFill>
                          <w14:schemeClr w14:val="tx1"/>
                        </w14:solidFill>
                      </w14:textFill>
                    </w:rPr>
                    <w:t>标准</w:t>
                  </w:r>
                </w:p>
              </w:tc>
            </w:tr>
          </w:tbl>
          <w:p>
            <w:pPr>
              <w:adjustRightInd w:val="0"/>
              <w:snapToGrid w:val="0"/>
              <w:spacing w:line="500" w:lineRule="exact"/>
              <w:ind w:firstLine="446"/>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四</w:t>
            </w:r>
            <w:r>
              <w:rPr>
                <w:rFonts w:ascii="宋体" w:hAnsi="宋体"/>
                <w:b/>
                <w:bCs/>
                <w:color w:val="000000" w:themeColor="text1"/>
                <w:sz w:val="24"/>
                <w:u w:val="none"/>
                <w14:textFill>
                  <w14:solidFill>
                    <w14:schemeClr w14:val="tx1"/>
                  </w14:solidFill>
                </w14:textFill>
              </w:rPr>
              <w:t>、</w:t>
            </w:r>
            <w:r>
              <w:rPr>
                <w:rFonts w:hint="eastAsia" w:ascii="宋体" w:hAnsi="宋体"/>
                <w:b/>
                <w:bCs/>
                <w:color w:val="000000" w:themeColor="text1"/>
                <w:sz w:val="24"/>
                <w:u w:val="none"/>
                <w14:textFill>
                  <w14:solidFill>
                    <w14:schemeClr w14:val="tx1"/>
                  </w14:solidFill>
                </w14:textFill>
              </w:rPr>
              <w:t>固体废物</w:t>
            </w:r>
            <w:r>
              <w:rPr>
                <w:rFonts w:hint="eastAsia" w:ascii="宋体" w:hAnsi="宋体"/>
                <w:b/>
                <w:bCs/>
                <w:snapToGrid w:val="0"/>
                <w:color w:val="000000" w:themeColor="text1"/>
                <w:kern w:val="0"/>
                <w:sz w:val="24"/>
                <w:szCs w:val="20"/>
                <w:u w:val="none"/>
                <w14:textFill>
                  <w14:solidFill>
                    <w14:schemeClr w14:val="tx1"/>
                  </w14:solidFill>
                </w14:textFill>
              </w:rPr>
              <w:t>环境影响</w:t>
            </w:r>
            <w:r>
              <w:rPr>
                <w:rFonts w:hint="eastAsia" w:ascii="宋体" w:hAnsi="宋体"/>
                <w:b/>
                <w:bCs/>
                <w:color w:val="000000" w:themeColor="text1"/>
                <w:sz w:val="24"/>
                <w:u w:val="none"/>
                <w14:textFill>
                  <w14:solidFill>
                    <w14:schemeClr w14:val="tx1"/>
                  </w14:solidFill>
                </w14:textFill>
              </w:rPr>
              <w:t>和保护措施</w:t>
            </w:r>
          </w:p>
          <w:p>
            <w:pPr>
              <w:adjustRightInd w:val="0"/>
              <w:snapToGrid w:val="0"/>
              <w:spacing w:line="500" w:lineRule="exact"/>
              <w:ind w:firstLine="446"/>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1、</w:t>
            </w:r>
            <w:r>
              <w:rPr>
                <w:rFonts w:hint="eastAsia" w:ascii="宋体" w:hAnsi="宋体"/>
                <w:b/>
                <w:bCs/>
                <w:snapToGrid w:val="0"/>
                <w:color w:val="000000" w:themeColor="text1"/>
                <w:kern w:val="0"/>
                <w:sz w:val="24"/>
                <w:szCs w:val="20"/>
                <w:u w:val="none"/>
                <w14:textFill>
                  <w14:solidFill>
                    <w14:schemeClr w14:val="tx1"/>
                  </w14:solidFill>
                </w14:textFill>
              </w:rPr>
              <w:t>固体废物的产生及处置情况</w:t>
            </w:r>
          </w:p>
          <w:p>
            <w:pPr>
              <w:spacing w:line="50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本项目产生的固体废物</w:t>
            </w:r>
            <w:r>
              <w:rPr>
                <w:rFonts w:hint="eastAsia" w:ascii="宋体" w:hAnsi="宋体"/>
                <w:color w:val="000000" w:themeColor="text1"/>
                <w:sz w:val="24"/>
                <w:u w:val="none"/>
                <w:lang w:val="en-US" w:eastAsia="zh-CN"/>
                <w14:textFill>
                  <w14:solidFill>
                    <w14:schemeClr w14:val="tx1"/>
                  </w14:solidFill>
                </w14:textFill>
              </w:rPr>
              <w:t>主要</w:t>
            </w:r>
            <w:r>
              <w:rPr>
                <w:rFonts w:hint="eastAsia" w:ascii="宋体" w:hAnsi="宋体"/>
                <w:color w:val="000000" w:themeColor="text1"/>
                <w:sz w:val="24"/>
                <w:u w:val="none"/>
                <w14:textFill>
                  <w14:solidFill>
                    <w14:schemeClr w14:val="tx1"/>
                  </w14:solidFill>
                </w14:textFill>
              </w:rPr>
              <w:t>为</w:t>
            </w:r>
            <w:r>
              <w:rPr>
                <w:rFonts w:hint="eastAsia" w:ascii="宋体" w:hAnsi="宋体"/>
                <w:color w:val="000000" w:themeColor="text1"/>
                <w:sz w:val="24"/>
                <w:u w:val="none"/>
                <w:lang w:val="en-US" w:eastAsia="zh-CN"/>
                <w14:textFill>
                  <w14:solidFill>
                    <w14:schemeClr w14:val="tx1"/>
                  </w14:solidFill>
                </w14:textFill>
              </w:rPr>
              <w:t>废包装</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边角料、金属屑、焊渣、废滤袋</w:t>
            </w:r>
            <w:r>
              <w:rPr>
                <w:rFonts w:hint="eastAsia" w:ascii="宋体" w:hAnsi="宋体"/>
                <w:color w:val="000000" w:themeColor="text1"/>
                <w:sz w:val="24"/>
                <w:u w:val="none"/>
                <w14:textFill>
                  <w14:solidFill>
                    <w14:schemeClr w14:val="tx1"/>
                  </w14:solidFill>
                </w14:textFill>
              </w:rPr>
              <w:t>、除尘灰</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滤渣、废矿物油、废油桶、含油抹布、漆渣、废漆桶、废纸盒、废活性炭</w:t>
            </w:r>
            <w:r>
              <w:rPr>
                <w:rFonts w:hint="eastAsia" w:ascii="宋体" w:hAnsi="宋体"/>
                <w:color w:val="000000" w:themeColor="text1"/>
                <w:sz w:val="24"/>
                <w:u w:val="none"/>
                <w14:textFill>
                  <w14:solidFill>
                    <w14:schemeClr w14:val="tx1"/>
                  </w14:solidFill>
                </w14:textFill>
              </w:rPr>
              <w:t>及生活垃圾</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按照《国家危险废物名录》(202</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0"/>
                <w:u w:val="none"/>
                <w14:textFill>
                  <w14:solidFill>
                    <w14:schemeClr w14:val="tx1"/>
                  </w14:solidFill>
                </w14:textFill>
              </w:rPr>
              <w:t>版</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其中废矿物油、废油桶、含油抹布、漆渣、废漆桶、废纸盒和废活性炭属于危险废物，其他废物属于一般固体废物</w:t>
            </w:r>
            <w:r>
              <w:rPr>
                <w:rFonts w:hint="eastAsia" w:ascii="宋体" w:hAnsi="宋体"/>
                <w:color w:val="000000" w:themeColor="text1"/>
                <w:sz w:val="24"/>
                <w:u w:val="none"/>
                <w14:textFill>
                  <w14:solidFill>
                    <w14:schemeClr w14:val="tx1"/>
                  </w14:solidFill>
                </w14:textFill>
              </w:rPr>
              <w:t>。</w:t>
            </w:r>
          </w:p>
          <w:p>
            <w:pPr>
              <w:adjustRightInd w:val="0"/>
              <w:snapToGrid w:val="0"/>
              <w:spacing w:line="500" w:lineRule="exact"/>
              <w:ind w:firstLine="446"/>
              <w:rPr>
                <w:rFonts w:hint="default" w:ascii="宋体" w:hAnsi="宋体" w:eastAsia="宋体"/>
                <w:b/>
                <w:bCs/>
                <w:snapToGrid w:val="0"/>
                <w:color w:val="000000" w:themeColor="text1"/>
                <w:kern w:val="0"/>
                <w:sz w:val="24"/>
                <w:szCs w:val="20"/>
                <w:u w:val="none"/>
                <w:lang w:val="en-US" w:eastAsia="zh-CN"/>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(1)一般固体废物</w:t>
            </w: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r>
              <w:rPr>
                <w:rFonts w:hint="eastAsia" w:ascii="宋体" w:hAnsi="宋体"/>
                <w:snapToGrid w:val="0"/>
                <w:color w:val="000000" w:themeColor="text1"/>
                <w:kern w:val="0"/>
                <w:sz w:val="24"/>
                <w:szCs w:val="20"/>
                <w:u w:val="none"/>
                <w14:textFill>
                  <w14:solidFill>
                    <w14:schemeClr w14:val="tx1"/>
                  </w14:solidFill>
                </w14:textFill>
              </w:rPr>
              <w:t>①</w:t>
            </w:r>
            <w:r>
              <w:rPr>
                <w:rFonts w:hint="eastAsia" w:ascii="宋体" w:hAnsi="宋体"/>
                <w:snapToGrid w:val="0"/>
                <w:color w:val="000000" w:themeColor="text1"/>
                <w:kern w:val="0"/>
                <w:sz w:val="24"/>
                <w:szCs w:val="20"/>
                <w:u w:val="none"/>
                <w:lang w:eastAsia="zh-CN"/>
                <w14:textFill>
                  <w14:solidFill>
                    <w14:schemeClr w14:val="tx1"/>
                  </w14:solidFill>
                </w14:textFill>
              </w:rPr>
              <w:t>废包装</w:t>
            </w:r>
            <w:r>
              <w:rPr>
                <w:rFonts w:hint="eastAsia" w:ascii="宋体" w:hAnsi="宋体"/>
                <w:snapToGrid w:val="0"/>
                <w:color w:val="000000" w:themeColor="text1"/>
                <w:kern w:val="0"/>
                <w:sz w:val="24"/>
                <w:szCs w:val="20"/>
                <w:u w:val="none"/>
                <w:lang w:val="en-US" w:eastAsia="zh-CN"/>
                <w14:textFill>
                  <w14:solidFill>
                    <w14:schemeClr w14:val="tx1"/>
                  </w14:solidFill>
                </w14:textFill>
              </w:rPr>
              <w:t>袋</w:t>
            </w:r>
            <w:r>
              <w:rPr>
                <w:rFonts w:hint="eastAsia" w:ascii="宋体" w:hAnsi="宋体"/>
                <w:snapToGrid w:val="0"/>
                <w:color w:val="000000" w:themeColor="text1"/>
                <w:kern w:val="0"/>
                <w:sz w:val="24"/>
                <w:szCs w:val="20"/>
                <w:u w:val="none"/>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本项目塑粉消耗量为31.6t/a，塑粉包装规格为20kg，经核算</w:t>
            </w:r>
            <w:r>
              <w:rPr>
                <w:rFonts w:ascii="宋体" w:hAnsi="宋体"/>
                <w:snapToGrid w:val="0"/>
                <w:color w:val="000000" w:themeColor="text1"/>
                <w:kern w:val="0"/>
                <w:sz w:val="24"/>
                <w:szCs w:val="20"/>
                <w:u w:val="none"/>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塑粉原料解包过程中</w:t>
            </w:r>
            <w:r>
              <w:rPr>
                <w:rFonts w:hint="eastAsia" w:ascii="宋体" w:hAnsi="宋体"/>
                <w:snapToGrid w:val="0"/>
                <w:color w:val="000000" w:themeColor="text1"/>
                <w:kern w:val="0"/>
                <w:sz w:val="24"/>
                <w:szCs w:val="20"/>
                <w:u w:val="none"/>
                <w14:textFill>
                  <w14:solidFill>
                    <w14:schemeClr w14:val="tx1"/>
                  </w14:solidFill>
                </w14:textFill>
              </w:rPr>
              <w:t>废包装</w:t>
            </w:r>
            <w:r>
              <w:rPr>
                <w:rFonts w:hint="eastAsia" w:ascii="宋体" w:hAnsi="宋体"/>
                <w:snapToGrid w:val="0"/>
                <w:color w:val="000000" w:themeColor="text1"/>
                <w:kern w:val="0"/>
                <w:sz w:val="24"/>
                <w:szCs w:val="20"/>
                <w:u w:val="none"/>
                <w:lang w:val="en-US" w:eastAsia="zh-CN"/>
                <w14:textFill>
                  <w14:solidFill>
                    <w14:schemeClr w14:val="tx1"/>
                  </w14:solidFill>
                </w14:textFill>
              </w:rPr>
              <w:t>共产生1580个/a，每个包装袋按25g计，</w:t>
            </w:r>
            <w:r>
              <w:rPr>
                <w:rFonts w:hint="eastAsia" w:ascii="宋体" w:hAnsi="宋体"/>
                <w:snapToGrid w:val="0"/>
                <w:color w:val="000000" w:themeColor="text1"/>
                <w:kern w:val="0"/>
                <w:sz w:val="24"/>
                <w:szCs w:val="20"/>
                <w:u w:val="none"/>
                <w14:textFill>
                  <w14:solidFill>
                    <w14:schemeClr w14:val="tx1"/>
                  </w14:solidFill>
                </w14:textFill>
              </w:rPr>
              <w:t>产生量约为</w:t>
            </w:r>
            <w:r>
              <w:rPr>
                <w:rFonts w:hint="eastAsia" w:ascii="宋体" w:hAnsi="宋体"/>
                <w:snapToGrid w:val="0"/>
                <w:color w:val="000000" w:themeColor="text1"/>
                <w:kern w:val="0"/>
                <w:sz w:val="24"/>
                <w:szCs w:val="20"/>
                <w:u w:val="none"/>
                <w:lang w:val="en-US" w:eastAsia="zh-CN"/>
                <w14:textFill>
                  <w14:solidFill>
                    <w14:schemeClr w14:val="tx1"/>
                  </w14:solidFill>
                </w14:textFill>
              </w:rPr>
              <w:t>0.04</w:t>
            </w:r>
            <w:r>
              <w:rPr>
                <w:rFonts w:ascii="宋体" w:hAnsi="宋体"/>
                <w:snapToGrid w:val="0"/>
                <w:color w:val="000000" w:themeColor="text1"/>
                <w:kern w:val="0"/>
                <w:sz w:val="24"/>
                <w:szCs w:val="20"/>
                <w:u w:val="none"/>
                <w14:textFill>
                  <w14:solidFill>
                    <w14:schemeClr w14:val="tx1"/>
                  </w14:solidFill>
                </w14:textFill>
              </w:rPr>
              <w:t>t/a。</w:t>
            </w:r>
          </w:p>
          <w:p>
            <w:pPr>
              <w:adjustRightInd w:val="0"/>
              <w:snapToGrid w:val="0"/>
              <w:spacing w:line="500" w:lineRule="exact"/>
              <w:ind w:firstLine="446"/>
              <w:rPr>
                <w:rFonts w:hint="eastAsia" w:ascii="宋体" w:hAnsi="宋体"/>
                <w:snapToGrid w:val="0"/>
                <w:color w:val="000000" w:themeColor="text1"/>
                <w:kern w:val="0"/>
                <w:sz w:val="24"/>
                <w:szCs w:val="24"/>
                <w:u w:val="none"/>
                <w:lang w:val="en-US" w:eastAsia="zh-CN"/>
                <w14:textFill>
                  <w14:solidFill>
                    <w14:schemeClr w14:val="tx1"/>
                  </w14:solidFill>
                </w14:textFill>
              </w:rPr>
            </w:pPr>
            <w:r>
              <w:rPr>
                <w:rFonts w:hint="eastAsia" w:ascii="宋体" w:hAnsi="宋体"/>
                <w:snapToGrid w:val="0"/>
                <w:color w:val="000000" w:themeColor="text1"/>
                <w:kern w:val="0"/>
                <w:sz w:val="24"/>
                <w:szCs w:val="24"/>
                <w:u w:val="none"/>
                <w:lang w:val="en-US" w:eastAsia="zh-CN"/>
                <w14:textFill>
                  <w14:solidFill>
                    <w14:schemeClr w14:val="tx1"/>
                  </w14:solidFill>
                </w14:textFill>
              </w:rPr>
              <w:t>②边角料：本项目</w:t>
            </w:r>
            <w:r>
              <w:rPr>
                <w:rFonts w:hint="eastAsia" w:ascii="宋体" w:hAnsi="宋体"/>
                <w:snapToGrid w:val="0"/>
                <w:color w:val="000000" w:themeColor="text1"/>
                <w:kern w:val="0"/>
                <w:sz w:val="24"/>
                <w:szCs w:val="20"/>
                <w:u w:val="none"/>
                <w:lang w:val="en-US" w:eastAsia="zh-CN"/>
                <w14:textFill>
                  <w14:solidFill>
                    <w14:schemeClr w14:val="tx1"/>
                  </w14:solidFill>
                </w14:textFill>
              </w:rPr>
              <w:t>中宽带钢消耗量约15万t/a，通过合理设计，可使得开板工序中边角料产生比例较少，约为原料量的1%，</w:t>
            </w:r>
            <w:r>
              <w:rPr>
                <w:rFonts w:hint="eastAsia" w:ascii="宋体" w:hAnsi="宋体"/>
                <w:snapToGrid w:val="0"/>
                <w:color w:val="000000" w:themeColor="text1"/>
                <w:kern w:val="0"/>
                <w:sz w:val="24"/>
                <w:szCs w:val="20"/>
                <w:u w:val="none"/>
                <w14:textFill>
                  <w14:solidFill>
                    <w14:schemeClr w14:val="tx1"/>
                  </w14:solidFill>
                </w14:textFill>
              </w:rPr>
              <w:t>产生量约为</w:t>
            </w:r>
            <w:r>
              <w:rPr>
                <w:rFonts w:hint="eastAsia" w:ascii="宋体" w:hAnsi="宋体"/>
                <w:snapToGrid w:val="0"/>
                <w:color w:val="000000" w:themeColor="text1"/>
                <w:kern w:val="0"/>
                <w:sz w:val="24"/>
                <w:szCs w:val="20"/>
                <w:u w:val="none"/>
                <w:lang w:val="en-US" w:eastAsia="zh-CN"/>
                <w14:textFill>
                  <w14:solidFill>
                    <w14:schemeClr w14:val="tx1"/>
                  </w14:solidFill>
                </w14:textFill>
              </w:rPr>
              <w:t>1500</w:t>
            </w:r>
            <w:r>
              <w:rPr>
                <w:rFonts w:ascii="宋体" w:hAnsi="宋体"/>
                <w:snapToGrid w:val="0"/>
                <w:color w:val="000000" w:themeColor="text1"/>
                <w:kern w:val="0"/>
                <w:sz w:val="24"/>
                <w:szCs w:val="20"/>
                <w:u w:val="none"/>
                <w14:textFill>
                  <w14:solidFill>
                    <w14:schemeClr w14:val="tx1"/>
                  </w14:solidFill>
                </w14:textFill>
              </w:rPr>
              <w:t>t/a</w:t>
            </w:r>
            <w:r>
              <w:rPr>
                <w:rFonts w:ascii="宋体" w:hAnsi="宋体"/>
                <w:snapToGrid w:val="0"/>
                <w:color w:val="000000" w:themeColor="text1"/>
                <w:kern w:val="0"/>
                <w:szCs w:val="20"/>
                <w:u w:val="none"/>
                <w14:textFill>
                  <w14:solidFill>
                    <w14:schemeClr w14:val="tx1"/>
                  </w14:solidFill>
                </w14:textFill>
              </w:rPr>
              <w:t>。</w:t>
            </w:r>
          </w:p>
          <w:p>
            <w:pPr>
              <w:adjustRightInd w:val="0"/>
              <w:snapToGrid w:val="0"/>
              <w:spacing w:line="500" w:lineRule="exact"/>
              <w:ind w:firstLine="446"/>
              <w:rPr>
                <w:rFonts w:hint="default" w:ascii="宋体" w:hAnsi="宋体"/>
                <w:color w:val="000000" w:themeColor="text1"/>
                <w:sz w:val="24"/>
                <w:szCs w:val="32"/>
                <w:u w:val="none"/>
                <w:lang w:val="en-US" w:eastAsia="zh-CN"/>
                <w14:textFill>
                  <w14:solidFill>
                    <w14:schemeClr w14:val="tx1"/>
                  </w14:solidFill>
                </w14:textFill>
              </w:rPr>
            </w:pPr>
            <w:r>
              <w:rPr>
                <w:rFonts w:hint="eastAsia" w:ascii="宋体" w:hAnsi="宋体"/>
                <w:color w:val="000000" w:themeColor="text1"/>
                <w:sz w:val="24"/>
                <w:szCs w:val="32"/>
                <w:u w:val="none"/>
                <w:lang w:val="en-US" w:eastAsia="zh-CN"/>
                <w14:textFill>
                  <w14:solidFill>
                    <w14:schemeClr w14:val="tx1"/>
                  </w14:solidFill>
                </w14:textFill>
              </w:rPr>
              <w:t>③金属屑：</w:t>
            </w:r>
            <w:r>
              <w:rPr>
                <w:rFonts w:hint="eastAsia" w:ascii="宋体" w:hAnsi="宋体"/>
                <w:snapToGrid w:val="0"/>
                <w:color w:val="000000" w:themeColor="text1"/>
                <w:kern w:val="0"/>
                <w:sz w:val="24"/>
                <w:szCs w:val="24"/>
                <w:u w:val="none"/>
                <w:lang w:val="en-US" w:eastAsia="zh-CN"/>
                <w14:textFill>
                  <w14:solidFill>
                    <w14:schemeClr w14:val="tx1"/>
                  </w14:solidFill>
                </w14:textFill>
              </w:rPr>
              <w:t>本项目</w:t>
            </w:r>
            <w:r>
              <w:rPr>
                <w:rFonts w:hint="eastAsia" w:ascii="宋体" w:hAnsi="宋体"/>
                <w:color w:val="000000" w:themeColor="text1"/>
                <w:sz w:val="24"/>
                <w:szCs w:val="32"/>
                <w:u w:val="none"/>
                <w:lang w:val="en-US" w:eastAsia="zh-CN"/>
                <w14:textFill>
                  <w14:solidFill>
                    <w14:schemeClr w14:val="tx1"/>
                  </w14:solidFill>
                </w14:textFill>
              </w:rPr>
              <w:t>卷板、中宽带钢、中板</w:t>
            </w:r>
            <w:r>
              <w:rPr>
                <w:rFonts w:hint="eastAsia" w:ascii="宋体" w:hAnsi="宋体"/>
                <w:snapToGrid w:val="0"/>
                <w:color w:val="000000" w:themeColor="text1"/>
                <w:kern w:val="0"/>
                <w:sz w:val="24"/>
                <w:szCs w:val="20"/>
                <w:u w:val="none"/>
                <w:lang w:val="en-US" w:eastAsia="zh-CN"/>
                <w14:textFill>
                  <w14:solidFill>
                    <w14:schemeClr w14:val="tx1"/>
                  </w14:solidFill>
                </w14:textFill>
              </w:rPr>
              <w:t>消耗量合计约44.6万t/a</w:t>
            </w:r>
            <w:r>
              <w:rPr>
                <w:rFonts w:hint="eastAsia" w:ascii="宋体" w:hAnsi="宋体"/>
                <w:color w:val="000000" w:themeColor="text1"/>
                <w:sz w:val="24"/>
                <w:szCs w:val="32"/>
                <w:u w:val="none"/>
                <w:lang w:val="en-US" w:eastAsia="zh-CN"/>
                <w14:textFill>
                  <w14:solidFill>
                    <w14:schemeClr w14:val="tx1"/>
                  </w14:solidFill>
                </w14:textFill>
              </w:rPr>
              <w:t>，金属屑产生工序较多，包括卷板、中宽带钢、中板的</w:t>
            </w:r>
            <w:r>
              <w:rPr>
                <w:rFonts w:hint="eastAsia" w:ascii="宋体" w:hAnsi="宋体"/>
                <w:snapToGrid w:val="0"/>
                <w:color w:val="000000" w:themeColor="text1"/>
                <w:kern w:val="0"/>
                <w:sz w:val="24"/>
                <w:szCs w:val="20"/>
                <w:u w:val="none"/>
                <w:lang w:val="en-US" w:eastAsia="zh-CN"/>
                <w14:textFill>
                  <w14:solidFill>
                    <w14:schemeClr w14:val="tx1"/>
                  </w14:solidFill>
                </w14:textFill>
              </w:rPr>
              <w:t>铣边、成型、倒棱、飞切、开板工序等工序，产生比例极少，约为原料量的0.01%，</w:t>
            </w:r>
            <w:r>
              <w:rPr>
                <w:rFonts w:hint="eastAsia" w:ascii="宋体" w:hAnsi="宋体"/>
                <w:snapToGrid w:val="0"/>
                <w:color w:val="000000" w:themeColor="text1"/>
                <w:kern w:val="0"/>
                <w:sz w:val="24"/>
                <w:szCs w:val="20"/>
                <w:u w:val="none"/>
                <w14:textFill>
                  <w14:solidFill>
                    <w14:schemeClr w14:val="tx1"/>
                  </w14:solidFill>
                </w14:textFill>
              </w:rPr>
              <w:t>产生量约为</w:t>
            </w:r>
            <w:r>
              <w:rPr>
                <w:rFonts w:hint="eastAsia" w:ascii="宋体" w:hAnsi="宋体"/>
                <w:snapToGrid w:val="0"/>
                <w:color w:val="000000" w:themeColor="text1"/>
                <w:kern w:val="0"/>
                <w:sz w:val="24"/>
                <w:szCs w:val="20"/>
                <w:u w:val="none"/>
                <w:lang w:val="en-US" w:eastAsia="zh-CN"/>
                <w14:textFill>
                  <w14:solidFill>
                    <w14:schemeClr w14:val="tx1"/>
                  </w14:solidFill>
                </w14:textFill>
              </w:rPr>
              <w:t>44.6</w:t>
            </w:r>
            <w:r>
              <w:rPr>
                <w:rFonts w:ascii="宋体" w:hAnsi="宋体"/>
                <w:snapToGrid w:val="0"/>
                <w:color w:val="000000" w:themeColor="text1"/>
                <w:kern w:val="0"/>
                <w:sz w:val="24"/>
                <w:szCs w:val="20"/>
                <w:u w:val="none"/>
                <w14:textFill>
                  <w14:solidFill>
                    <w14:schemeClr w14:val="tx1"/>
                  </w14:solidFill>
                </w14:textFill>
              </w:rPr>
              <w:t>t/a</w:t>
            </w:r>
            <w:r>
              <w:rPr>
                <w:rFonts w:ascii="宋体" w:hAnsi="宋体"/>
                <w:snapToGrid w:val="0"/>
                <w:color w:val="000000" w:themeColor="text1"/>
                <w:kern w:val="0"/>
                <w:szCs w:val="20"/>
                <w:u w:val="none"/>
                <w14:textFill>
                  <w14:solidFill>
                    <w14:schemeClr w14:val="tx1"/>
                  </w14:solidFill>
                </w14:textFill>
              </w:rPr>
              <w:t>。</w:t>
            </w:r>
          </w:p>
          <w:p>
            <w:pPr>
              <w:adjustRightInd w:val="0"/>
              <w:snapToGrid w:val="0"/>
              <w:spacing w:line="500" w:lineRule="exact"/>
              <w:ind w:firstLine="446"/>
              <w:rPr>
                <w:rFonts w:hint="default" w:ascii="宋体" w:hAnsi="宋体"/>
                <w:snapToGrid w:val="0"/>
                <w:color w:val="000000" w:themeColor="text1"/>
                <w:kern w:val="0"/>
                <w:sz w:val="24"/>
                <w:szCs w:val="24"/>
                <w:u w:val="none"/>
                <w:lang w:val="en-US" w:eastAsia="zh-CN"/>
                <w14:textFill>
                  <w14:solidFill>
                    <w14:schemeClr w14:val="tx1"/>
                  </w14:solidFill>
                </w14:textFill>
              </w:rPr>
            </w:pPr>
            <w:r>
              <w:rPr>
                <w:rFonts w:hint="eastAsia" w:ascii="宋体" w:hAnsi="宋体"/>
                <w:snapToGrid w:val="0"/>
                <w:color w:val="000000" w:themeColor="text1"/>
                <w:kern w:val="0"/>
                <w:sz w:val="24"/>
                <w:szCs w:val="24"/>
                <w:u w:val="none"/>
                <w:lang w:val="en-US" w:eastAsia="zh-CN"/>
                <w14:textFill>
                  <w14:solidFill>
                    <w14:schemeClr w14:val="tx1"/>
                  </w14:solidFill>
                </w14:textFill>
              </w:rPr>
              <w:t>④焊渣：焊接过程中焊渣的产生量一般是焊材用量的5%左右</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焊材耗量约5000t/a，则焊渣</w:t>
            </w:r>
            <w:r>
              <w:rPr>
                <w:rFonts w:hint="eastAsia" w:ascii="宋体" w:hAnsi="宋体"/>
                <w:snapToGrid w:val="0"/>
                <w:color w:val="000000" w:themeColor="text1"/>
                <w:kern w:val="0"/>
                <w:sz w:val="24"/>
                <w:szCs w:val="20"/>
                <w:u w:val="none"/>
                <w14:textFill>
                  <w14:solidFill>
                    <w14:schemeClr w14:val="tx1"/>
                  </w14:solidFill>
                </w14:textFill>
              </w:rPr>
              <w:t>的产生量约为</w:t>
            </w:r>
            <w:r>
              <w:rPr>
                <w:rFonts w:hint="eastAsia" w:ascii="宋体" w:hAnsi="宋体"/>
                <w:snapToGrid w:val="0"/>
                <w:color w:val="000000" w:themeColor="text1"/>
                <w:kern w:val="0"/>
                <w:sz w:val="24"/>
                <w:szCs w:val="20"/>
                <w:u w:val="none"/>
                <w:lang w:val="en-US" w:eastAsia="zh-CN"/>
                <w14:textFill>
                  <w14:solidFill>
                    <w14:schemeClr w14:val="tx1"/>
                  </w14:solidFill>
                </w14:textFill>
              </w:rPr>
              <w:t>250</w:t>
            </w:r>
            <w:r>
              <w:rPr>
                <w:rFonts w:ascii="宋体" w:hAnsi="宋体"/>
                <w:snapToGrid w:val="0"/>
                <w:color w:val="000000" w:themeColor="text1"/>
                <w:kern w:val="0"/>
                <w:sz w:val="24"/>
                <w:szCs w:val="20"/>
                <w:u w:val="none"/>
                <w14:textFill>
                  <w14:solidFill>
                    <w14:schemeClr w14:val="tx1"/>
                  </w14:solidFill>
                </w14:textFill>
              </w:rPr>
              <w:t>t/a</w:t>
            </w:r>
            <w:r>
              <w:rPr>
                <w:rFonts w:ascii="宋体" w:hAnsi="宋体"/>
                <w:snapToGrid w:val="0"/>
                <w:color w:val="000000" w:themeColor="text1"/>
                <w:kern w:val="0"/>
                <w:szCs w:val="20"/>
                <w:u w:val="none"/>
                <w14:textFill>
                  <w14:solidFill>
                    <w14:schemeClr w14:val="tx1"/>
                  </w14:solidFill>
                </w14:textFill>
              </w:rPr>
              <w:t>。</w:t>
            </w:r>
          </w:p>
          <w:p>
            <w:pPr>
              <w:adjustRightInd w:val="0"/>
              <w:snapToGrid w:val="0"/>
              <w:spacing w:line="500" w:lineRule="exact"/>
              <w:ind w:firstLine="446"/>
              <w:rPr>
                <w:rFonts w:hint="default" w:ascii="宋体" w:hAnsi="宋体"/>
                <w:snapToGrid w:val="0"/>
                <w:color w:val="000000" w:themeColor="text1"/>
                <w:kern w:val="0"/>
                <w:sz w:val="24"/>
                <w:szCs w:val="24"/>
                <w:u w:val="none"/>
                <w:lang w:val="en-US"/>
                <w14:textFill>
                  <w14:solidFill>
                    <w14:schemeClr w14:val="tx1"/>
                  </w14:solidFill>
                </w14:textFill>
              </w:rPr>
            </w:pPr>
            <w:r>
              <w:rPr>
                <w:rFonts w:hint="eastAsia" w:ascii="宋体" w:hAnsi="宋体"/>
                <w:snapToGrid w:val="0"/>
                <w:color w:val="000000" w:themeColor="text1"/>
                <w:kern w:val="0"/>
                <w:sz w:val="24"/>
                <w:szCs w:val="24"/>
                <w:u w:val="none"/>
                <w:lang w:val="en-US" w:eastAsia="zh-CN"/>
                <w14:textFill>
                  <w14:solidFill>
                    <w14:schemeClr w14:val="tx1"/>
                  </w14:solidFill>
                </w14:textFill>
              </w:rPr>
              <w:t>⑤废滤袋</w:t>
            </w:r>
            <w:r>
              <w:rPr>
                <w:rFonts w:hint="eastAsia" w:ascii="宋体" w:hAnsi="宋体"/>
                <w:snapToGrid w:val="0"/>
                <w:color w:val="000000" w:themeColor="text1"/>
                <w:kern w:val="0"/>
                <w:sz w:val="24"/>
                <w:szCs w:val="24"/>
                <w:u w:val="none"/>
                <w14:textFill>
                  <w14:solidFill>
                    <w14:schemeClr w14:val="tx1"/>
                  </w14:solidFill>
                </w14:textFill>
              </w:rPr>
              <w:t>：</w:t>
            </w:r>
            <w:r>
              <w:rPr>
                <w:rFonts w:hint="eastAsia" w:ascii="宋体" w:hAnsi="宋体"/>
                <w:snapToGrid w:val="0"/>
                <w:color w:val="000000" w:themeColor="text1"/>
                <w:kern w:val="0"/>
                <w:sz w:val="24"/>
                <w:szCs w:val="24"/>
                <w:u w:val="none"/>
                <w:lang w:val="en-US" w:eastAsia="zh-CN"/>
                <w14:textFill>
                  <w14:solidFill>
                    <w14:schemeClr w14:val="tx1"/>
                  </w14:solidFill>
                </w14:textFill>
              </w:rPr>
              <w:t>为确保除尘效果，除尘器内滤袋应每年至少更换一次，废滤袋产生量约为0.15t/a</w:t>
            </w:r>
            <w:r>
              <w:rPr>
                <w:rFonts w:ascii="宋体" w:hAnsi="宋体"/>
                <w:snapToGrid w:val="0"/>
                <w:color w:val="000000" w:themeColor="text1"/>
                <w:kern w:val="0"/>
                <w:sz w:val="24"/>
                <w:szCs w:val="20"/>
                <w:u w:val="none"/>
                <w14:textFill>
                  <w14:solidFill>
                    <w14:schemeClr w14:val="tx1"/>
                  </w14:solidFill>
                </w14:textFill>
              </w:rPr>
              <w:t>。</w:t>
            </w:r>
          </w:p>
          <w:p>
            <w:pPr>
              <w:pStyle w:val="77"/>
              <w:spacing w:line="500" w:lineRule="exact"/>
              <w:ind w:firstLine="480"/>
              <w:rPr>
                <w:rFonts w:hint="eastAsia" w:ascii="宋体" w:hAnsi="宋体"/>
                <w:snapToGrid w:val="0"/>
                <w:color w:val="000000" w:themeColor="text1"/>
                <w:kern w:val="0"/>
                <w:sz w:val="24"/>
                <w:szCs w:val="20"/>
                <w:u w:val="none"/>
                <w:lang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⑥</w:t>
            </w:r>
            <w:r>
              <w:rPr>
                <w:rFonts w:hint="eastAsia" w:ascii="宋体" w:hAnsi="宋体"/>
                <w:snapToGrid w:val="0"/>
                <w:color w:val="000000" w:themeColor="text1"/>
                <w:kern w:val="0"/>
                <w:sz w:val="24"/>
                <w:szCs w:val="20"/>
                <w:u w:val="none"/>
                <w14:textFill>
                  <w14:solidFill>
                    <w14:schemeClr w14:val="tx1"/>
                  </w14:solidFill>
                </w14:textFill>
              </w:rPr>
              <w:t>除尘灰</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含清扫部分)</w:t>
            </w:r>
            <w:r>
              <w:rPr>
                <w:rFonts w:hint="eastAsia" w:ascii="宋体" w:hAnsi="宋体"/>
                <w:snapToGrid w:val="0"/>
                <w:color w:val="000000" w:themeColor="text1"/>
                <w:kern w:val="0"/>
                <w:sz w:val="24"/>
                <w:szCs w:val="20"/>
                <w:u w:val="none"/>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经核算</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除尘灰的产生量约为</w:t>
            </w:r>
            <w:r>
              <w:rPr>
                <w:rFonts w:hint="eastAsia" w:ascii="宋体" w:hAnsi="宋体"/>
                <w:snapToGrid w:val="0"/>
                <w:color w:val="000000" w:themeColor="text1"/>
                <w:kern w:val="0"/>
                <w:sz w:val="24"/>
                <w:szCs w:val="20"/>
                <w:u w:val="none"/>
                <w:lang w:val="en-US" w:eastAsia="zh-CN"/>
                <w14:textFill>
                  <w14:solidFill>
                    <w14:schemeClr w14:val="tx1"/>
                  </w14:solidFill>
                </w14:textFill>
              </w:rPr>
              <w:t>42.4</w:t>
            </w:r>
            <w:r>
              <w:rPr>
                <w:rFonts w:ascii="宋体" w:hAnsi="宋体"/>
                <w:snapToGrid w:val="0"/>
                <w:color w:val="000000" w:themeColor="text1"/>
                <w:kern w:val="0"/>
                <w:sz w:val="24"/>
                <w:szCs w:val="20"/>
                <w:u w:val="none"/>
                <w14:textFill>
                  <w14:solidFill>
                    <w14:schemeClr w14:val="tx1"/>
                  </w14:solidFill>
                </w14:textFill>
              </w:rPr>
              <w:t>t/a</w:t>
            </w:r>
            <w:r>
              <w:rPr>
                <w:rFonts w:hint="eastAsia" w:ascii="宋体" w:hAnsi="宋体"/>
                <w:snapToGrid w:val="0"/>
                <w:color w:val="000000" w:themeColor="text1"/>
                <w:kern w:val="0"/>
                <w:sz w:val="24"/>
                <w:szCs w:val="20"/>
                <w:u w:val="none"/>
                <w:lang w:eastAsia="zh-CN"/>
                <w14:textFill>
                  <w14:solidFill>
                    <w14:schemeClr w14:val="tx1"/>
                  </w14:solidFill>
                </w14:textFill>
              </w:rPr>
              <w:t>。</w:t>
            </w:r>
          </w:p>
          <w:p>
            <w:pPr>
              <w:pStyle w:val="77"/>
              <w:spacing w:line="500" w:lineRule="exact"/>
              <w:ind w:firstLine="480"/>
              <w:rPr>
                <w:rFonts w:hint="default"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⑦滤渣：经核算</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试压废水处理过程中滤渣产生量约为10.5</w:t>
            </w:r>
            <w:r>
              <w:rPr>
                <w:rFonts w:ascii="宋体" w:hAnsi="宋体"/>
                <w:snapToGrid w:val="0"/>
                <w:color w:val="000000" w:themeColor="text1"/>
                <w:kern w:val="0"/>
                <w:sz w:val="24"/>
                <w:szCs w:val="20"/>
                <w:u w:val="none"/>
                <w14:textFill>
                  <w14:solidFill>
                    <w14:schemeClr w14:val="tx1"/>
                  </w14:solidFill>
                </w14:textFill>
              </w:rPr>
              <w:t>t/a</w:t>
            </w:r>
            <w:r>
              <w:rPr>
                <w:rFonts w:hint="eastAsia" w:ascii="宋体" w:hAnsi="宋体"/>
                <w:snapToGrid w:val="0"/>
                <w:color w:val="000000" w:themeColor="text1"/>
                <w:kern w:val="0"/>
                <w:sz w:val="24"/>
                <w:szCs w:val="20"/>
                <w:u w:val="none"/>
                <w:lang w:val="en-US" w:eastAsia="zh-CN"/>
                <w14:textFill>
                  <w14:solidFill>
                    <w14:schemeClr w14:val="tx1"/>
                  </w14:solidFill>
                </w14:textFill>
              </w:rPr>
              <w:t>。</w:t>
            </w:r>
          </w:p>
          <w:p>
            <w:pPr>
              <w:pStyle w:val="77"/>
              <w:spacing w:line="500" w:lineRule="exact"/>
              <w:ind w:firstLine="480"/>
              <w:rPr>
                <w:rFonts w:ascii="宋体" w:hAnsi="宋体"/>
                <w:snapToGrid w:val="0"/>
                <w:color w:val="000000" w:themeColor="text1"/>
                <w:kern w:val="0"/>
                <w:szCs w:val="20"/>
                <w:u w:val="none"/>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上述一般固体废物</w:t>
            </w:r>
            <w:r>
              <w:rPr>
                <w:rFonts w:ascii="宋体" w:hAnsi="宋体"/>
                <w:snapToGrid w:val="0"/>
                <w:color w:val="000000" w:themeColor="text1"/>
                <w:kern w:val="0"/>
                <w:sz w:val="24"/>
                <w:szCs w:val="20"/>
                <w:u w:val="none"/>
                <w14:textFill>
                  <w14:solidFill>
                    <w14:schemeClr w14:val="tx1"/>
                  </w14:solidFill>
                </w14:textFill>
              </w:rPr>
              <w:t>经</w:t>
            </w:r>
            <w:r>
              <w:rPr>
                <w:rFonts w:hint="eastAsia" w:ascii="宋体" w:hAnsi="宋体"/>
                <w:snapToGrid w:val="0"/>
                <w:color w:val="000000" w:themeColor="text1"/>
                <w:kern w:val="0"/>
                <w:sz w:val="24"/>
                <w:szCs w:val="20"/>
                <w:u w:val="none"/>
                <w:lang w:eastAsia="zh-CN"/>
                <w14:textFill>
                  <w14:solidFill>
                    <w14:schemeClr w14:val="tx1"/>
                  </w14:solidFill>
                </w14:textFill>
              </w:rPr>
              <w:t>收集后</w:t>
            </w:r>
            <w:r>
              <w:rPr>
                <w:rFonts w:hint="eastAsia" w:ascii="宋体" w:hAnsi="宋体"/>
                <w:snapToGrid w:val="0"/>
                <w:color w:val="000000" w:themeColor="text1"/>
                <w:kern w:val="0"/>
                <w:sz w:val="24"/>
                <w:szCs w:val="20"/>
                <w:u w:val="none"/>
                <w:lang w:val="en-US" w:eastAsia="zh-CN"/>
                <w14:textFill>
                  <w14:solidFill>
                    <w14:schemeClr w14:val="tx1"/>
                  </w14:solidFill>
                </w14:textFill>
              </w:rPr>
              <w:t>在车间固废专区贮存，其中焊渣和除尘灰委托一般固废处置单位处置，其余废物定期</w:t>
            </w:r>
            <w:r>
              <w:rPr>
                <w:rFonts w:hint="eastAsia" w:ascii="宋体" w:hAnsi="宋体"/>
                <w:snapToGrid w:val="0"/>
                <w:color w:val="000000" w:themeColor="text1"/>
                <w:kern w:val="0"/>
                <w:sz w:val="24"/>
                <w:szCs w:val="20"/>
                <w:u w:val="none"/>
                <w:lang w:eastAsia="zh-CN"/>
                <w14:textFill>
                  <w14:solidFill>
                    <w14:schemeClr w14:val="tx1"/>
                  </w14:solidFill>
                </w14:textFill>
              </w:rPr>
              <w:t>外售废旧物资回收单位</w:t>
            </w:r>
            <w:r>
              <w:rPr>
                <w:rFonts w:ascii="宋体" w:hAnsi="宋体"/>
                <w:snapToGrid w:val="0"/>
                <w:color w:val="000000" w:themeColor="text1"/>
                <w:kern w:val="0"/>
                <w:szCs w:val="20"/>
                <w:u w:val="none"/>
                <w14:textFill>
                  <w14:solidFill>
                    <w14:schemeClr w14:val="tx1"/>
                  </w14:solidFill>
                </w14:textFill>
              </w:rPr>
              <w:t>。</w:t>
            </w:r>
          </w:p>
          <w:p>
            <w:pPr>
              <w:pStyle w:val="77"/>
              <w:spacing w:line="500" w:lineRule="exact"/>
              <w:ind w:firstLine="480"/>
              <w:rPr>
                <w:rFonts w:hint="default" w:ascii="宋体" w:hAnsi="宋体"/>
                <w:color w:val="000000" w:themeColor="text1"/>
                <w:u w:val="none"/>
                <w:lang w:val="en-US" w:eastAsia="zh-CN"/>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(2)危险废物</w:t>
            </w:r>
          </w:p>
          <w:p>
            <w:pPr>
              <w:pStyle w:val="77"/>
              <w:spacing w:line="500" w:lineRule="exact"/>
              <w:ind w:firstLine="480"/>
              <w:rPr>
                <w:rFonts w:hint="eastAsia"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①</w:t>
            </w:r>
            <w:r>
              <w:rPr>
                <w:rFonts w:hint="eastAsia" w:ascii="宋体" w:hAnsi="宋体"/>
                <w:color w:val="000000" w:themeColor="text1"/>
                <w:sz w:val="24"/>
                <w:u w:val="none"/>
                <w:lang w:val="en-US" w:eastAsia="zh-CN"/>
                <w14:textFill>
                  <w14:solidFill>
                    <w14:schemeClr w14:val="tx1"/>
                  </w14:solidFill>
                </w14:textFill>
              </w:rPr>
              <w:t>废矿物油、废油桶及含油抹布：</w:t>
            </w:r>
            <w:r>
              <w:rPr>
                <w:rFonts w:hint="eastAsia" w:ascii="宋体" w:hAnsi="宋体"/>
                <w:color w:val="000000" w:themeColor="text1"/>
                <w:u w:val="none"/>
                <w:lang w:val="en-US" w:eastAsia="zh-CN"/>
                <w14:textFill>
                  <w14:solidFill>
                    <w14:schemeClr w14:val="tx1"/>
                  </w14:solidFill>
                </w14:textFill>
              </w:rPr>
              <w:t>经类比，设备维护过程中废矿物油产生量约为1.2t/a，废油桶产生量约为0.1t/a，含油抹布产生量约为0.08t/a，暂存于厂区危险废物贮存库，定期委托资质单位处置。</w:t>
            </w:r>
          </w:p>
          <w:p>
            <w:pPr>
              <w:pStyle w:val="77"/>
              <w:spacing w:line="500" w:lineRule="exact"/>
              <w:ind w:firstLine="480"/>
              <w:rPr>
                <w:rFonts w:hint="default"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②漆渣及废漆桶：根据前文分析，喷漆过程中漆渣产生量约为0.137t/a；本项目漆料用量为8.63t/a，</w:t>
            </w:r>
            <w:r>
              <w:rPr>
                <w:rFonts w:hint="eastAsia" w:ascii="宋体" w:hAnsi="宋体"/>
                <w:snapToGrid w:val="0"/>
                <w:color w:val="000000" w:themeColor="text1"/>
                <w:kern w:val="0"/>
                <w:sz w:val="24"/>
                <w:szCs w:val="20"/>
                <w:u w:val="none"/>
                <w:lang w:val="en-US" w:eastAsia="zh-CN"/>
                <w14:textFill>
                  <w14:solidFill>
                    <w14:schemeClr w14:val="tx1"/>
                  </w14:solidFill>
                </w14:textFill>
              </w:rPr>
              <w:t>包装规格为25kg，经核算</w:t>
            </w:r>
            <w:r>
              <w:rPr>
                <w:rFonts w:ascii="宋体" w:hAnsi="宋体"/>
                <w:snapToGrid w:val="0"/>
                <w:color w:val="000000" w:themeColor="text1"/>
                <w:kern w:val="0"/>
                <w:sz w:val="24"/>
                <w:szCs w:val="20"/>
                <w:u w:val="none"/>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废</w:t>
            </w:r>
            <w:r>
              <w:rPr>
                <w:rFonts w:hint="eastAsia" w:ascii="宋体" w:hAnsi="宋体"/>
                <w:snapToGrid w:val="0"/>
                <w:color w:val="000000" w:themeColor="text1"/>
                <w:kern w:val="0"/>
                <w:sz w:val="24"/>
                <w:szCs w:val="20"/>
                <w:u w:val="none"/>
                <w:lang w:val="en-US" w:eastAsia="zh-CN"/>
                <w14:textFill>
                  <w14:solidFill>
                    <w14:schemeClr w14:val="tx1"/>
                  </w14:solidFill>
                </w14:textFill>
              </w:rPr>
              <w:t>漆桶共产生345个/a，每个按1kg计，</w:t>
            </w:r>
            <w:r>
              <w:rPr>
                <w:rFonts w:hint="eastAsia" w:ascii="宋体" w:hAnsi="宋体"/>
                <w:color w:val="000000" w:themeColor="text1"/>
                <w:u w:val="none"/>
                <w:lang w:val="en-US" w:eastAsia="zh-CN"/>
                <w14:textFill>
                  <w14:solidFill>
                    <w14:schemeClr w14:val="tx1"/>
                  </w14:solidFill>
                </w14:textFill>
              </w:rPr>
              <w:t>废漆桶产生量约为0.345t/a。</w:t>
            </w:r>
          </w:p>
          <w:p>
            <w:pPr>
              <w:pStyle w:val="77"/>
              <w:spacing w:line="500" w:lineRule="exact"/>
              <w:ind w:firstLine="480"/>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③废活性炭：经核算，在滚漆、喷漆、烘干废气处理过程中，非甲烷总烃吸附量为0.87t/a。参照《浙江省重点行业VOCs污染排放源排放量计算方式》表1-2，1t活性炭可吸附有机物约0.15t。因此吸附0.87t/a有机物需要5.8t/a活性炭，产生6.67t/a的废活性炭。按照半年更换一次的频率，吸附装置中活性炭填充量应不低于2.9t。</w:t>
            </w:r>
          </w:p>
          <w:p>
            <w:pPr>
              <w:pStyle w:val="77"/>
              <w:spacing w:line="500" w:lineRule="exact"/>
              <w:ind w:firstLine="480"/>
              <w:rPr>
                <w:rFonts w:hint="eastAsia" w:ascii="宋体" w:hAnsi="宋体"/>
                <w:color w:val="000000" w:themeColor="text1"/>
                <w:u w:val="none"/>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④废纸盒：干式</w:t>
            </w:r>
            <w:r>
              <w:rPr>
                <w:rFonts w:hint="eastAsia" w:ascii="宋体" w:hAnsi="宋体" w:eastAsia="宋体" w:cs="Times New Roman"/>
                <w:color w:val="000000" w:themeColor="text1"/>
                <w:sz w:val="25"/>
                <w:szCs w:val="25"/>
                <w14:textFill>
                  <w14:solidFill>
                    <w14:schemeClr w14:val="tx1"/>
                  </w14:solidFill>
                </w14:textFill>
              </w:rPr>
              <w:t>过滤器内设纤维</w:t>
            </w:r>
            <w:r>
              <w:rPr>
                <w:rFonts w:hint="eastAsia" w:ascii="宋体" w:hAnsi="宋体" w:cs="Times New Roman"/>
                <w:color w:val="000000" w:themeColor="text1"/>
                <w:sz w:val="25"/>
                <w:szCs w:val="25"/>
                <w:lang w:eastAsia="zh-CN"/>
                <w14:textFill>
                  <w14:solidFill>
                    <w14:schemeClr w14:val="tx1"/>
                  </w14:solidFill>
                </w14:textFill>
              </w:rPr>
              <w:t>纸盒</w:t>
            </w:r>
            <w:r>
              <w:rPr>
                <w:rFonts w:hint="eastAsia" w:ascii="宋体" w:hAnsi="宋体" w:eastAsia="宋体" w:cs="Times New Roman"/>
                <w:color w:val="000000" w:themeColor="text1"/>
                <w:sz w:val="25"/>
                <w:szCs w:val="25"/>
                <w14:textFill>
                  <w14:solidFill>
                    <w14:schemeClr w14:val="tx1"/>
                  </w14:solidFill>
                </w14:textFill>
              </w:rPr>
              <w:t>，填充量为</w:t>
            </w:r>
            <w:r>
              <w:rPr>
                <w:rFonts w:hint="eastAsia" w:ascii="宋体" w:hAnsi="宋体" w:cs="Times New Roman"/>
                <w:color w:val="000000" w:themeColor="text1"/>
                <w:sz w:val="25"/>
                <w:szCs w:val="25"/>
                <w:lang w:val="en-US" w:eastAsia="zh-CN"/>
                <w14:textFill>
                  <w14:solidFill>
                    <w14:schemeClr w14:val="tx1"/>
                  </w14:solidFill>
                </w14:textFill>
              </w:rPr>
              <w:t>2</w:t>
            </w:r>
            <w:r>
              <w:rPr>
                <w:rFonts w:ascii="宋体" w:hAnsi="宋体" w:eastAsia="宋体" w:cs="Times New Roman"/>
                <w:color w:val="000000" w:themeColor="text1"/>
                <w:sz w:val="25"/>
                <w:szCs w:val="25"/>
                <w14:textFill>
                  <w14:solidFill>
                    <w14:schemeClr w14:val="tx1"/>
                  </w14:solidFill>
                </w14:textFill>
              </w:rPr>
              <w:t>t</w:t>
            </w:r>
            <w:r>
              <w:rPr>
                <w:rFonts w:hint="eastAsia" w:ascii="宋体" w:hAnsi="宋体" w:eastAsia="宋体" w:cs="Times New Roman"/>
                <w:color w:val="000000" w:themeColor="text1"/>
                <w:sz w:val="25"/>
                <w:szCs w:val="25"/>
                <w14:textFill>
                  <w14:solidFill>
                    <w14:schemeClr w14:val="tx1"/>
                  </w14:solidFill>
                </w14:textFill>
              </w:rPr>
              <w:t>，年更换</w:t>
            </w:r>
            <w:r>
              <w:rPr>
                <w:rFonts w:ascii="宋体" w:hAnsi="宋体" w:eastAsia="宋体" w:cs="Times New Roman"/>
                <w:color w:val="000000" w:themeColor="text1"/>
                <w:sz w:val="25"/>
                <w:szCs w:val="25"/>
                <w14:textFill>
                  <w14:solidFill>
                    <w14:schemeClr w14:val="tx1"/>
                  </w14:solidFill>
                </w14:textFill>
              </w:rPr>
              <w:t>2</w:t>
            </w:r>
            <w:r>
              <w:rPr>
                <w:rFonts w:hint="eastAsia" w:ascii="宋体" w:hAnsi="宋体" w:eastAsia="宋体" w:cs="Times New Roman"/>
                <w:color w:val="000000" w:themeColor="text1"/>
                <w:sz w:val="25"/>
                <w:szCs w:val="25"/>
                <w14:textFill>
                  <w14:solidFill>
                    <w14:schemeClr w14:val="tx1"/>
                  </w14:solidFill>
                </w14:textFill>
              </w:rPr>
              <w:t>次，吸附的漆</w:t>
            </w:r>
            <w:r>
              <w:rPr>
                <w:rFonts w:hint="eastAsia" w:ascii="宋体" w:hAnsi="宋体" w:eastAsia="宋体" w:cs="Times New Roman"/>
                <w:color w:val="000000" w:themeColor="text1"/>
                <w:sz w:val="25"/>
                <w:szCs w:val="25"/>
                <w:lang w:val="en-US" w:eastAsia="zh-CN"/>
                <w14:textFill>
                  <w14:solidFill>
                    <w14:schemeClr w14:val="tx1"/>
                  </w14:solidFill>
                </w14:textFill>
              </w:rPr>
              <w:t>雾</w:t>
            </w:r>
            <w:r>
              <w:rPr>
                <w:rFonts w:hint="eastAsia" w:ascii="宋体" w:hAnsi="宋体" w:eastAsia="宋体" w:cs="Times New Roman"/>
                <w:color w:val="000000" w:themeColor="text1"/>
                <w:sz w:val="25"/>
                <w:szCs w:val="25"/>
                <w14:textFill>
                  <w14:solidFill>
                    <w14:schemeClr w14:val="tx1"/>
                  </w14:solidFill>
                </w14:textFill>
              </w:rPr>
              <w:t>量为</w:t>
            </w:r>
            <w:r>
              <w:rPr>
                <w:rFonts w:hint="eastAsia" w:ascii="宋体" w:hAnsi="宋体" w:cs="Times New Roman"/>
                <w:color w:val="000000" w:themeColor="text1"/>
                <w:sz w:val="25"/>
                <w:szCs w:val="25"/>
                <w:lang w:val="en-US" w:eastAsia="zh-CN"/>
                <w14:textFill>
                  <w14:solidFill>
                    <w14:schemeClr w14:val="tx1"/>
                  </w14:solidFill>
                </w14:textFill>
              </w:rPr>
              <w:t>1.3</w:t>
            </w:r>
            <w:r>
              <w:rPr>
                <w:rFonts w:ascii="宋体" w:hAnsi="宋体" w:eastAsia="宋体" w:cs="Times New Roman"/>
                <w:color w:val="000000" w:themeColor="text1"/>
                <w:sz w:val="25"/>
                <w:szCs w:val="25"/>
                <w14:textFill>
                  <w14:solidFill>
                    <w14:schemeClr w14:val="tx1"/>
                  </w14:solidFill>
                </w14:textFill>
              </w:rPr>
              <w:t>t/a</w:t>
            </w:r>
            <w:r>
              <w:rPr>
                <w:rFonts w:hint="eastAsia" w:ascii="宋体" w:hAnsi="宋体" w:eastAsia="宋体" w:cs="Times New Roman"/>
                <w:color w:val="000000" w:themeColor="text1"/>
                <w:sz w:val="25"/>
                <w:szCs w:val="25"/>
                <w14:textFill>
                  <w14:solidFill>
                    <w14:schemeClr w14:val="tx1"/>
                  </w14:solidFill>
                </w14:textFill>
              </w:rPr>
              <w:t>，含漆渣的</w:t>
            </w:r>
            <w:r>
              <w:rPr>
                <w:rFonts w:hint="eastAsia" w:ascii="宋体" w:hAnsi="宋体" w:cs="Times New Roman"/>
                <w:color w:val="000000" w:themeColor="text1"/>
                <w:sz w:val="25"/>
                <w:szCs w:val="25"/>
                <w:lang w:eastAsia="zh-CN"/>
                <w14:textFill>
                  <w14:solidFill>
                    <w14:schemeClr w14:val="tx1"/>
                  </w14:solidFill>
                </w14:textFill>
              </w:rPr>
              <w:t>废纸盒</w:t>
            </w:r>
            <w:r>
              <w:rPr>
                <w:rFonts w:ascii="宋体" w:hAnsi="宋体" w:eastAsia="宋体" w:cs="Times New Roman"/>
                <w:color w:val="000000" w:themeColor="text1"/>
                <w:sz w:val="25"/>
                <w:szCs w:val="25"/>
                <w14:textFill>
                  <w14:solidFill>
                    <w14:schemeClr w14:val="tx1"/>
                  </w14:solidFill>
                </w14:textFill>
              </w:rPr>
              <w:t>产生量</w:t>
            </w:r>
            <w:r>
              <w:rPr>
                <w:rFonts w:hint="eastAsia" w:ascii="宋体" w:hAnsi="宋体" w:eastAsia="宋体" w:cs="Times New Roman"/>
                <w:color w:val="000000" w:themeColor="text1"/>
                <w:sz w:val="25"/>
                <w:szCs w:val="25"/>
                <w14:textFill>
                  <w14:solidFill>
                    <w14:schemeClr w14:val="tx1"/>
                  </w14:solidFill>
                </w14:textFill>
              </w:rPr>
              <w:t>合计</w:t>
            </w:r>
            <w:r>
              <w:rPr>
                <w:rFonts w:hint="eastAsia" w:ascii="宋体" w:hAnsi="宋体" w:cs="Times New Roman"/>
                <w:color w:val="000000" w:themeColor="text1"/>
                <w:sz w:val="25"/>
                <w:szCs w:val="25"/>
                <w:lang w:val="en-US" w:eastAsia="zh-CN"/>
                <w14:textFill>
                  <w14:solidFill>
                    <w14:schemeClr w14:val="tx1"/>
                  </w14:solidFill>
                </w14:textFill>
              </w:rPr>
              <w:t>5.3</w:t>
            </w:r>
            <w:r>
              <w:rPr>
                <w:rFonts w:ascii="宋体" w:hAnsi="宋体" w:eastAsia="宋体" w:cs="Times New Roman"/>
                <w:color w:val="000000" w:themeColor="text1"/>
                <w:sz w:val="25"/>
                <w:szCs w:val="25"/>
                <w14:textFill>
                  <w14:solidFill>
                    <w14:schemeClr w14:val="tx1"/>
                  </w14:solidFill>
                </w14:textFill>
              </w:rPr>
              <w:t>t/a</w:t>
            </w:r>
            <w:r>
              <w:rPr>
                <w:rFonts w:hint="eastAsia" w:ascii="宋体" w:hAnsi="宋体" w:cs="Times New Roman"/>
                <w:color w:val="000000" w:themeColor="text1"/>
                <w:sz w:val="25"/>
                <w:szCs w:val="25"/>
                <w:u w:val="none"/>
                <w:lang w:val="en-US" w:eastAsia="zh-CN"/>
                <w14:textFill>
                  <w14:solidFill>
                    <w14:schemeClr w14:val="tx1"/>
                  </w14:solidFill>
                </w14:textFill>
              </w:rPr>
              <w:t>。</w:t>
            </w:r>
          </w:p>
          <w:p>
            <w:pPr>
              <w:pStyle w:val="77"/>
              <w:spacing w:line="500" w:lineRule="exact"/>
              <w:ind w:firstLine="480"/>
              <w:rPr>
                <w:rFonts w:hint="eastAsia" w:ascii="宋体" w:hAnsi="宋体" w:eastAsia="宋体"/>
                <w:b w:val="0"/>
                <w:bCs w:val="0"/>
                <w:snapToGrid w:val="0"/>
                <w:color w:val="000000" w:themeColor="text1"/>
                <w:kern w:val="0"/>
                <w:sz w:val="24"/>
                <w:szCs w:val="20"/>
                <w:u w:val="none"/>
                <w:lang w:val="en-US" w:eastAsia="zh-CN"/>
                <w14:textFill>
                  <w14:solidFill>
                    <w14:schemeClr w14:val="tx1"/>
                  </w14:solidFill>
                </w14:textFill>
              </w:rPr>
            </w:pPr>
            <w:r>
              <w:rPr>
                <w:rFonts w:hint="eastAsia" w:ascii="宋体" w:hAnsi="宋体" w:eastAsia="宋体" w:cs="Times New Roman"/>
                <w:color w:val="000000" w:themeColor="text1"/>
                <w:sz w:val="25"/>
                <w:szCs w:val="25"/>
                <w14:textFill>
                  <w14:solidFill>
                    <w14:schemeClr w14:val="tx1"/>
                  </w14:solidFill>
                </w14:textFill>
              </w:rPr>
              <w:t>上述危险废物，</w:t>
            </w:r>
            <w:r>
              <w:rPr>
                <w:rFonts w:ascii="宋体" w:hAnsi="宋体" w:eastAsia="宋体" w:cs="Times New Roman"/>
                <w:color w:val="000000" w:themeColor="text1"/>
                <w:sz w:val="25"/>
                <w:szCs w:val="25"/>
                <w14:textFill>
                  <w14:solidFill>
                    <w14:schemeClr w14:val="tx1"/>
                  </w14:solidFill>
                </w14:textFill>
              </w:rPr>
              <w:t>经统一收集后</w:t>
            </w:r>
            <w:r>
              <w:rPr>
                <w:rFonts w:hint="eastAsia" w:ascii="宋体" w:hAnsi="宋体" w:eastAsia="宋体" w:cs="Times New Roman"/>
                <w:color w:val="000000" w:themeColor="text1"/>
                <w:sz w:val="25"/>
                <w:szCs w:val="25"/>
                <w:lang w:val="en-US" w:eastAsia="zh-CN"/>
                <w14:textFill>
                  <w14:solidFill>
                    <w14:schemeClr w14:val="tx1"/>
                  </w14:solidFill>
                </w14:textFill>
              </w:rPr>
              <w:t>分类</w:t>
            </w:r>
            <w:r>
              <w:rPr>
                <w:rFonts w:ascii="宋体" w:hAnsi="宋体" w:eastAsia="宋体" w:cs="Times New Roman"/>
                <w:color w:val="000000" w:themeColor="text1"/>
                <w:sz w:val="25"/>
                <w:szCs w:val="25"/>
                <w14:textFill>
                  <w14:solidFill>
                    <w14:schemeClr w14:val="tx1"/>
                  </w14:solidFill>
                </w14:textFill>
              </w:rPr>
              <w:t>暂存</w:t>
            </w:r>
            <w:r>
              <w:rPr>
                <w:rFonts w:hint="eastAsia" w:ascii="宋体" w:hAnsi="宋体" w:eastAsia="宋体" w:cs="Times New Roman"/>
                <w:color w:val="000000" w:themeColor="text1"/>
                <w:sz w:val="25"/>
                <w:szCs w:val="25"/>
                <w14:textFill>
                  <w14:solidFill>
                    <w14:schemeClr w14:val="tx1"/>
                  </w14:solidFill>
                </w14:textFill>
              </w:rPr>
              <w:t>厂区危险废物</w:t>
            </w:r>
            <w:r>
              <w:rPr>
                <w:rFonts w:hint="eastAsia" w:ascii="宋体" w:hAnsi="宋体" w:eastAsia="宋体" w:cs="Times New Roman"/>
                <w:color w:val="000000" w:themeColor="text1"/>
                <w:sz w:val="25"/>
                <w:szCs w:val="25"/>
                <w:lang w:val="en-US" w:eastAsia="zh-CN"/>
                <w14:textFill>
                  <w14:solidFill>
                    <w14:schemeClr w14:val="tx1"/>
                  </w14:solidFill>
                </w14:textFill>
              </w:rPr>
              <w:t>贮存库内</w:t>
            </w:r>
            <w:r>
              <w:rPr>
                <w:rFonts w:ascii="宋体" w:hAnsi="宋体" w:eastAsia="宋体" w:cs="Times New Roman"/>
                <w:color w:val="000000" w:themeColor="text1"/>
                <w:sz w:val="25"/>
                <w:szCs w:val="25"/>
                <w14:textFill>
                  <w14:solidFill>
                    <w14:schemeClr w14:val="tx1"/>
                  </w14:solidFill>
                </w14:textFill>
              </w:rPr>
              <w:t>，定期交由</w:t>
            </w:r>
            <w:r>
              <w:rPr>
                <w:rFonts w:hint="eastAsia" w:ascii="宋体" w:hAnsi="宋体" w:eastAsia="宋体" w:cs="Times New Roman"/>
                <w:color w:val="000000" w:themeColor="text1"/>
                <w:sz w:val="25"/>
                <w:szCs w:val="25"/>
                <w:lang w:val="en-US" w:eastAsia="zh-CN"/>
                <w14:textFill>
                  <w14:solidFill>
                    <w14:schemeClr w14:val="tx1"/>
                  </w14:solidFill>
                </w14:textFill>
              </w:rPr>
              <w:t>资质单位清运处置。</w:t>
            </w:r>
          </w:p>
          <w:p>
            <w:pPr>
              <w:pStyle w:val="77"/>
              <w:spacing w:line="500" w:lineRule="exact"/>
              <w:ind w:firstLine="480"/>
              <w:rPr>
                <w:rFonts w:hint="eastAsia" w:ascii="宋体" w:hAnsi="宋体"/>
                <w:b/>
                <w:bCs/>
                <w:color w:val="000000" w:themeColor="text1"/>
                <w:u w:val="none"/>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(3)</w:t>
            </w:r>
            <w:r>
              <w:rPr>
                <w:rFonts w:hint="eastAsia" w:ascii="宋体" w:hAnsi="宋体"/>
                <w:b/>
                <w:bCs/>
                <w:color w:val="000000" w:themeColor="text1"/>
                <w:u w:val="none"/>
                <w14:textFill>
                  <w14:solidFill>
                    <w14:schemeClr w14:val="tx1"/>
                  </w14:solidFill>
                </w14:textFill>
              </w:rPr>
              <w:t>生活垃圾</w:t>
            </w:r>
          </w:p>
          <w:p>
            <w:pPr>
              <w:pStyle w:val="77"/>
              <w:spacing w:line="500" w:lineRule="exact"/>
              <w:ind w:firstLine="480"/>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本项目员工</w:t>
            </w:r>
            <w:r>
              <w:rPr>
                <w:rFonts w:hint="eastAsia" w:ascii="宋体" w:hAnsi="宋体"/>
                <w:color w:val="000000" w:themeColor="text1"/>
                <w:u w:val="none"/>
                <w:lang w:val="en-US" w:eastAsia="zh-CN"/>
                <w14:textFill>
                  <w14:solidFill>
                    <w14:schemeClr w14:val="tx1"/>
                  </w14:solidFill>
                </w14:textFill>
              </w:rPr>
              <w:t>100</w:t>
            </w:r>
            <w:r>
              <w:rPr>
                <w:rFonts w:hint="eastAsia" w:ascii="宋体" w:hAnsi="宋体"/>
                <w:color w:val="000000" w:themeColor="text1"/>
                <w:u w:val="none"/>
                <w14:textFill>
                  <w14:solidFill>
                    <w14:schemeClr w14:val="tx1"/>
                  </w14:solidFill>
                </w14:textFill>
              </w:rPr>
              <w:t>人，生活垃圾产生量按0</w:t>
            </w:r>
            <w:r>
              <w:rPr>
                <w:rFonts w:ascii="宋体" w:hAnsi="宋体"/>
                <w:color w:val="000000" w:themeColor="text1"/>
                <w:u w:val="none"/>
                <w14:textFill>
                  <w14:solidFill>
                    <w14:schemeClr w14:val="tx1"/>
                  </w14:solidFill>
                </w14:textFill>
              </w:rPr>
              <w:t>.5</w:t>
            </w:r>
            <w:r>
              <w:rPr>
                <w:rFonts w:hint="eastAsia" w:ascii="宋体" w:hAnsi="宋体"/>
                <w:color w:val="000000" w:themeColor="text1"/>
                <w:u w:val="none"/>
                <w14:textFill>
                  <w14:solidFill>
                    <w14:schemeClr w14:val="tx1"/>
                  </w14:solidFill>
                </w14:textFill>
              </w:rPr>
              <w:t>kg</w:t>
            </w:r>
            <w:r>
              <w:rPr>
                <w:rFonts w:ascii="宋体" w:hAnsi="宋体"/>
                <w:color w:val="000000" w:themeColor="text1"/>
                <w:u w:val="none"/>
                <w14:textFill>
                  <w14:solidFill>
                    <w14:schemeClr w14:val="tx1"/>
                  </w14:solidFill>
                </w14:textFill>
              </w:rPr>
              <w:t>/</w:t>
            </w:r>
            <w:r>
              <w:rPr>
                <w:rFonts w:hint="eastAsia" w:ascii="宋体" w:hAnsi="宋体"/>
                <w:color w:val="000000" w:themeColor="text1"/>
                <w:u w:val="none"/>
                <w14:textFill>
                  <w14:solidFill>
                    <w14:schemeClr w14:val="tx1"/>
                  </w14:solidFill>
                </w14:textFill>
              </w:rPr>
              <w:t>人/天计，则生活垃圾产生量为</w:t>
            </w:r>
            <w:r>
              <w:rPr>
                <w:rFonts w:hint="eastAsia" w:ascii="宋体" w:hAnsi="宋体"/>
                <w:color w:val="000000" w:themeColor="text1"/>
                <w:u w:val="none"/>
                <w:lang w:val="en-US" w:eastAsia="zh-CN"/>
                <w14:textFill>
                  <w14:solidFill>
                    <w14:schemeClr w14:val="tx1"/>
                  </w14:solidFill>
                </w14:textFill>
              </w:rPr>
              <w:t>15</w:t>
            </w:r>
            <w:r>
              <w:rPr>
                <w:rFonts w:hint="eastAsia" w:ascii="宋体" w:hAnsi="宋体"/>
                <w:color w:val="000000" w:themeColor="text1"/>
                <w:u w:val="none"/>
                <w14:textFill>
                  <w14:solidFill>
                    <w14:schemeClr w14:val="tx1"/>
                  </w14:solidFill>
                </w14:textFill>
              </w:rPr>
              <w:t>t</w:t>
            </w:r>
            <w:r>
              <w:rPr>
                <w:rFonts w:ascii="宋体" w:hAnsi="宋体"/>
                <w:color w:val="000000" w:themeColor="text1"/>
                <w:u w:val="none"/>
                <w14:textFill>
                  <w14:solidFill>
                    <w14:schemeClr w14:val="tx1"/>
                  </w14:solidFill>
                </w14:textFill>
              </w:rPr>
              <w:t>/a</w:t>
            </w:r>
            <w:r>
              <w:rPr>
                <w:rFonts w:hint="eastAsia" w:ascii="宋体" w:hAnsi="宋体"/>
                <w:color w:val="000000" w:themeColor="text1"/>
                <w:u w:val="none"/>
                <w14:textFill>
                  <w14:solidFill>
                    <w14:schemeClr w14:val="tx1"/>
                  </w14:solidFill>
                </w14:textFill>
              </w:rPr>
              <w:t>。经收集后</w:t>
            </w:r>
            <w:r>
              <w:rPr>
                <w:rFonts w:hint="eastAsia" w:ascii="宋体" w:hAnsi="宋体"/>
                <w:color w:val="000000" w:themeColor="text1"/>
                <w:u w:val="none"/>
                <w:lang w:eastAsia="zh-CN"/>
                <w14:textFill>
                  <w14:solidFill>
                    <w14:schemeClr w14:val="tx1"/>
                  </w14:solidFill>
                </w14:textFill>
              </w:rPr>
              <w:t>委托</w:t>
            </w:r>
            <w:r>
              <w:rPr>
                <w:rFonts w:hint="eastAsia" w:ascii="宋体" w:hAnsi="宋体"/>
                <w:color w:val="000000" w:themeColor="text1"/>
                <w:u w:val="none"/>
                <w14:textFill>
                  <w14:solidFill>
                    <w14:schemeClr w14:val="tx1"/>
                  </w14:solidFill>
                </w14:textFill>
              </w:rPr>
              <w:t>环卫部门统一处理。</w:t>
            </w:r>
          </w:p>
          <w:p>
            <w:pPr>
              <w:pStyle w:val="77"/>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default" w:ascii="宋体" w:hAnsi="宋体" w:cs="宋体"/>
                <w:color w:val="000000" w:themeColor="text1"/>
                <w:sz w:val="24"/>
                <w:szCs w:val="24"/>
                <w:u w:val="none"/>
                <w:lang w:val="en-US" w:eastAsia="zh-CN"/>
                <w14:textFill>
                  <w14:solidFill>
                    <w14:schemeClr w14:val="tx1"/>
                  </w14:solidFill>
                </w14:textFill>
              </w:rPr>
            </w:pPr>
            <w:r>
              <w:rPr>
                <w:rFonts w:hint="eastAsia" w:ascii="宋体" w:hAnsi="宋体" w:cs="宋体"/>
                <w:color w:val="000000" w:themeColor="text1"/>
                <w:sz w:val="24"/>
                <w:szCs w:val="24"/>
                <w:u w:val="none"/>
                <w:lang w:eastAsia="zh-CN"/>
                <w14:textFill>
                  <w14:solidFill>
                    <w14:schemeClr w14:val="tx1"/>
                  </w14:solidFill>
                </w14:textFill>
              </w:rPr>
              <w:t>固体废物产生情况汇总见表</w:t>
            </w:r>
            <w:r>
              <w:rPr>
                <w:rFonts w:hint="eastAsia" w:ascii="宋体" w:hAnsi="宋体" w:cs="宋体"/>
                <w:color w:val="000000" w:themeColor="text1"/>
                <w:sz w:val="24"/>
                <w:szCs w:val="24"/>
                <w:u w:val="none"/>
                <w:lang w:val="en-US" w:eastAsia="zh-CN"/>
                <w14:textFill>
                  <w14:solidFill>
                    <w14:schemeClr w14:val="tx1"/>
                  </w14:solidFill>
                </w14:textFill>
              </w:rPr>
              <w:t>4-16。</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bCs/>
                <w:color w:val="000000" w:themeColor="text1"/>
                <w:sz w:val="24"/>
                <w:szCs w:val="24"/>
                <w:u w:val="none"/>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 xml:space="preserve">4-16  </w:t>
            </w:r>
            <w:r>
              <w:rPr>
                <w:rFonts w:hint="eastAsia" w:ascii="宋体" w:hAnsi="宋体" w:eastAsia="宋体" w:cs="宋体"/>
                <w:b/>
                <w:bCs/>
                <w:color w:val="000000" w:themeColor="text1"/>
                <w:sz w:val="24"/>
                <w:szCs w:val="24"/>
                <w:u w:val="none"/>
                <w14:textFill>
                  <w14:solidFill>
                    <w14:schemeClr w14:val="tx1"/>
                  </w14:solidFill>
                </w14:textFill>
              </w:rPr>
              <w:t>固体废物分析结果表</w:t>
            </w:r>
          </w:p>
          <w:tbl>
            <w:tblPr>
              <w:tblStyle w:val="38"/>
              <w:tblW w:w="87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8"/>
              <w:gridCol w:w="1041"/>
              <w:gridCol w:w="1085"/>
              <w:gridCol w:w="914"/>
              <w:gridCol w:w="571"/>
              <w:gridCol w:w="1108"/>
              <w:gridCol w:w="620"/>
              <w:gridCol w:w="1705"/>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38" w:type="dxa"/>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序号</w:t>
                  </w:r>
                </w:p>
              </w:tc>
              <w:tc>
                <w:tcPr>
                  <w:tcW w:w="104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产生环节</w:t>
                  </w: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名称</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属性</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物理性状</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default" w:ascii="宋体" w:hAnsi="宋体" w:eastAsia="宋体" w:cs="宋体"/>
                      <w:color w:val="000000" w:themeColor="text1"/>
                      <w:w w:val="95"/>
                      <w:sz w:val="21"/>
                      <w:szCs w:val="21"/>
                      <w:u w:val="none"/>
                      <w:lang w:val="en-US" w:eastAsia="zh-CN"/>
                      <w14:textFill>
                        <w14:solidFill>
                          <w14:schemeClr w14:val="tx1"/>
                        </w14:solidFill>
                      </w14:textFill>
                    </w:rPr>
                    <w:t>固废代码</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产生量</w:t>
                  </w:r>
                  <w:r>
                    <w:rPr>
                      <w:rFonts w:hint="eastAsia" w:ascii="宋体" w:hAnsi="宋体" w:eastAsia="宋体" w:cs="宋体"/>
                      <w:color w:val="000000" w:themeColor="text1"/>
                      <w:w w:val="95"/>
                      <w:sz w:val="21"/>
                      <w:szCs w:val="21"/>
                      <w:u w:val="none"/>
                      <w:lang w:eastAsia="zh-CN"/>
                      <w14:textFill>
                        <w14:solidFill>
                          <w14:schemeClr w14:val="tx1"/>
                        </w14:solidFill>
                      </w14:textFill>
                    </w:rPr>
                    <w:t>(</w:t>
                  </w:r>
                  <w:r>
                    <w:rPr>
                      <w:rFonts w:hint="eastAsia" w:ascii="宋体" w:hAnsi="宋体" w:eastAsia="宋体" w:cs="宋体"/>
                      <w:color w:val="000000" w:themeColor="text1"/>
                      <w:w w:val="95"/>
                      <w:sz w:val="21"/>
                      <w:szCs w:val="21"/>
                      <w:u w:val="none"/>
                      <w14:textFill>
                        <w14:solidFill>
                          <w14:schemeClr w14:val="tx1"/>
                        </w14:solidFill>
                      </w14:textFill>
                    </w:rPr>
                    <w:t>t/a</w:t>
                  </w:r>
                  <w:r>
                    <w:rPr>
                      <w:rFonts w:hint="eastAsia" w:ascii="宋体" w:hAnsi="宋体" w:eastAsia="宋体" w:cs="宋体"/>
                      <w:color w:val="000000" w:themeColor="text1"/>
                      <w:w w:val="95"/>
                      <w:sz w:val="21"/>
                      <w:szCs w:val="21"/>
                      <w:u w:val="none"/>
                      <w:lang w:eastAsia="zh-CN"/>
                      <w14:textFill>
                        <w14:solidFill>
                          <w14:schemeClr w14:val="tx1"/>
                        </w14:solidFill>
                      </w14:textFill>
                    </w:rPr>
                    <w:t>)</w:t>
                  </w:r>
                </w:p>
              </w:tc>
              <w:tc>
                <w:tcPr>
                  <w:tcW w:w="170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贮存方式</w:t>
                  </w:r>
                </w:p>
              </w:tc>
              <w:tc>
                <w:tcPr>
                  <w:tcW w:w="144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利用</w:t>
                  </w:r>
                  <w:r>
                    <w:rPr>
                      <w:rFonts w:hint="eastAsia" w:ascii="宋体" w:hAnsi="宋体" w:eastAsia="宋体" w:cs="宋体"/>
                      <w:color w:val="000000" w:themeColor="text1"/>
                      <w:w w:val="95"/>
                      <w:sz w:val="21"/>
                      <w:szCs w:val="21"/>
                      <w:u w:val="none"/>
                      <w:lang w:val="en-US" w:eastAsia="zh-CN"/>
                      <w14:textFill>
                        <w14:solidFill>
                          <w14:schemeClr w14:val="tx1"/>
                        </w14:solidFill>
                      </w14:textFill>
                    </w:rPr>
                    <w:t>或</w:t>
                  </w:r>
                  <w:r>
                    <w:rPr>
                      <w:rFonts w:hint="eastAsia" w:ascii="宋体" w:hAnsi="宋体" w:eastAsia="宋体" w:cs="宋体"/>
                      <w:color w:val="000000" w:themeColor="text1"/>
                      <w:w w:val="95"/>
                      <w:sz w:val="21"/>
                      <w:szCs w:val="21"/>
                      <w:u w:val="none"/>
                      <w14:textFill>
                        <w14:solidFill>
                          <w14:schemeClr w14:val="tx1"/>
                        </w14:solidFill>
                      </w14:textFill>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38" w:type="dxa"/>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1</w:t>
                  </w:r>
                </w:p>
              </w:tc>
              <w:tc>
                <w:tcPr>
                  <w:tcW w:w="104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原料解包</w:t>
                  </w: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废包装袋</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900-003-S17</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0.04</w:t>
                  </w:r>
                </w:p>
              </w:tc>
              <w:tc>
                <w:tcPr>
                  <w:tcW w:w="170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库房打捆压缩贮存</w:t>
                  </w:r>
                </w:p>
              </w:tc>
              <w:tc>
                <w:tcPr>
                  <w:tcW w:w="1445"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委托利用，外售</w:t>
                  </w:r>
                  <w:r>
                    <w:rPr>
                      <w:rFonts w:hint="eastAsia" w:ascii="宋体" w:hAnsi="宋体" w:eastAsia="宋体" w:cs="宋体"/>
                      <w:color w:val="000000" w:themeColor="text1"/>
                      <w:w w:val="95"/>
                      <w:sz w:val="21"/>
                      <w:szCs w:val="21"/>
                      <w:u w:val="none"/>
                      <w:lang w:val="en-US" w:eastAsia="zh-CN"/>
                      <w14:textFill>
                        <w14:solidFill>
                          <w14:schemeClr w14:val="tx1"/>
                        </w14:solidFill>
                      </w14:textFill>
                    </w:rPr>
                    <w:t>废物回收</w:t>
                  </w:r>
                  <w:r>
                    <w:rPr>
                      <w:rFonts w:hint="eastAsia" w:ascii="宋体" w:hAnsi="宋体" w:eastAsia="宋体" w:cs="宋体"/>
                      <w:color w:val="000000" w:themeColor="text1"/>
                      <w:w w:val="95"/>
                      <w:sz w:val="21"/>
                      <w:szCs w:val="21"/>
                      <w:u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2</w:t>
                  </w:r>
                </w:p>
              </w:tc>
              <w:tc>
                <w:tcPr>
                  <w:tcW w:w="104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开板工序</w:t>
                  </w:r>
                </w:p>
              </w:tc>
              <w:tc>
                <w:tcPr>
                  <w:tcW w:w="1085"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边角料</w:t>
                  </w:r>
                </w:p>
              </w:tc>
              <w:tc>
                <w:tcPr>
                  <w:tcW w:w="914"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571"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900-00</w:t>
                  </w:r>
                  <w:r>
                    <w:rPr>
                      <w:rFonts w:hint="eastAsia" w:ascii="宋体" w:hAnsi="宋体" w:eastAsia="宋体" w:cs="宋体"/>
                      <w:color w:val="000000" w:themeColor="text1"/>
                      <w:w w:val="95"/>
                      <w:sz w:val="21"/>
                      <w:szCs w:val="21"/>
                      <w:u w:val="none"/>
                      <w:lang w:val="en-US" w:eastAsia="zh-CN"/>
                      <w14:textFill>
                        <w14:solidFill>
                          <w14:schemeClr w14:val="tx1"/>
                        </w14:solidFill>
                      </w14:textFill>
                    </w:rPr>
                    <w:t>1</w:t>
                  </w:r>
                  <w:r>
                    <w:rPr>
                      <w:rFonts w:hint="eastAsia" w:ascii="宋体" w:hAnsi="宋体" w:eastAsia="宋体" w:cs="宋体"/>
                      <w:color w:val="000000" w:themeColor="text1"/>
                      <w:w w:val="95"/>
                      <w:sz w:val="21"/>
                      <w:szCs w:val="21"/>
                      <w:u w:val="none"/>
                      <w14:textFill>
                        <w14:solidFill>
                          <w14:schemeClr w14:val="tx1"/>
                        </w14:solidFill>
                      </w14:textFill>
                    </w:rPr>
                    <w:t>-S17</w:t>
                  </w:r>
                </w:p>
              </w:tc>
              <w:tc>
                <w:tcPr>
                  <w:tcW w:w="620"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1500</w:t>
                  </w:r>
                </w:p>
              </w:tc>
              <w:tc>
                <w:tcPr>
                  <w:tcW w:w="170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堆存</w:t>
                  </w: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3</w:t>
                  </w:r>
                </w:p>
              </w:tc>
              <w:tc>
                <w:tcPr>
                  <w:tcW w:w="104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铣边、成型、倒棱、飞切、开板工序</w:t>
                  </w:r>
                </w:p>
              </w:tc>
              <w:tc>
                <w:tcPr>
                  <w:tcW w:w="1085"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金属屑</w:t>
                  </w:r>
                </w:p>
              </w:tc>
              <w:tc>
                <w:tcPr>
                  <w:tcW w:w="914"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571"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900-00</w:t>
                  </w:r>
                  <w:r>
                    <w:rPr>
                      <w:rFonts w:hint="eastAsia" w:ascii="宋体" w:hAnsi="宋体" w:eastAsia="宋体" w:cs="宋体"/>
                      <w:color w:val="000000" w:themeColor="text1"/>
                      <w:w w:val="95"/>
                      <w:sz w:val="21"/>
                      <w:szCs w:val="21"/>
                      <w:u w:val="none"/>
                      <w:lang w:val="en-US" w:eastAsia="zh-CN"/>
                      <w14:textFill>
                        <w14:solidFill>
                          <w14:schemeClr w14:val="tx1"/>
                        </w14:solidFill>
                      </w14:textFill>
                    </w:rPr>
                    <w:t>1</w:t>
                  </w:r>
                  <w:r>
                    <w:rPr>
                      <w:rFonts w:hint="eastAsia" w:ascii="宋体" w:hAnsi="宋体" w:eastAsia="宋体" w:cs="宋体"/>
                      <w:color w:val="000000" w:themeColor="text1"/>
                      <w:w w:val="95"/>
                      <w:sz w:val="21"/>
                      <w:szCs w:val="21"/>
                      <w:u w:val="none"/>
                      <w14:textFill>
                        <w14:solidFill>
                          <w14:schemeClr w14:val="tx1"/>
                        </w14:solidFill>
                      </w14:textFill>
                    </w:rPr>
                    <w:t>-S17</w:t>
                  </w:r>
                </w:p>
              </w:tc>
              <w:tc>
                <w:tcPr>
                  <w:tcW w:w="620"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44.6</w:t>
                  </w:r>
                </w:p>
              </w:tc>
              <w:tc>
                <w:tcPr>
                  <w:tcW w:w="1705"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库房袋装贮存</w:t>
                  </w: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4</w:t>
                  </w:r>
                </w:p>
              </w:tc>
              <w:tc>
                <w:tcPr>
                  <w:tcW w:w="104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焊接工序</w:t>
                  </w:r>
                </w:p>
              </w:tc>
              <w:tc>
                <w:tcPr>
                  <w:tcW w:w="1085"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焊渣</w:t>
                  </w:r>
                </w:p>
              </w:tc>
              <w:tc>
                <w:tcPr>
                  <w:tcW w:w="914"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571"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w:t>
                  </w:r>
                  <w:r>
                    <w:rPr>
                      <w:rFonts w:hint="eastAsia" w:ascii="宋体" w:hAnsi="宋体" w:eastAsia="宋体" w:cs="宋体"/>
                      <w:color w:val="000000" w:themeColor="text1"/>
                      <w:w w:val="95"/>
                      <w:sz w:val="21"/>
                      <w:szCs w:val="21"/>
                      <w:u w:val="none"/>
                      <w:lang w:val="en-US" w:eastAsia="zh-CN"/>
                      <w14:textFill>
                        <w14:solidFill>
                          <w14:schemeClr w14:val="tx1"/>
                        </w14:solidFill>
                      </w14:textFill>
                    </w:rPr>
                    <w:t>99</w:t>
                  </w:r>
                  <w:r>
                    <w:rPr>
                      <w:rFonts w:hint="eastAsia" w:ascii="宋体" w:hAnsi="宋体" w:eastAsia="宋体" w:cs="宋体"/>
                      <w:color w:val="000000" w:themeColor="text1"/>
                      <w:w w:val="95"/>
                      <w:sz w:val="21"/>
                      <w:szCs w:val="21"/>
                      <w:u w:val="none"/>
                      <w14:textFill>
                        <w14:solidFill>
                          <w14:schemeClr w14:val="tx1"/>
                        </w14:solidFill>
                      </w14:textFill>
                    </w:rPr>
                    <w:t>-S</w:t>
                  </w:r>
                  <w:r>
                    <w:rPr>
                      <w:rFonts w:hint="eastAsia" w:ascii="宋体" w:hAnsi="宋体" w:eastAsia="宋体" w:cs="宋体"/>
                      <w:color w:val="000000" w:themeColor="text1"/>
                      <w:w w:val="95"/>
                      <w:sz w:val="21"/>
                      <w:szCs w:val="21"/>
                      <w:u w:val="none"/>
                      <w:lang w:val="en-US" w:eastAsia="zh-CN"/>
                      <w14:textFill>
                        <w14:solidFill>
                          <w14:schemeClr w14:val="tx1"/>
                        </w14:solidFill>
                      </w14:textFill>
                    </w:rPr>
                    <w:t>59</w:t>
                  </w:r>
                </w:p>
              </w:tc>
              <w:tc>
                <w:tcPr>
                  <w:tcW w:w="620"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250</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445"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委托一般固废处置单位处置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5</w:t>
                  </w:r>
                </w:p>
              </w:tc>
              <w:tc>
                <w:tcPr>
                  <w:tcW w:w="1041"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除尘器</w:t>
                  </w:r>
                </w:p>
              </w:tc>
              <w:tc>
                <w:tcPr>
                  <w:tcW w:w="1085"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除尘灰</w:t>
                  </w:r>
                </w:p>
              </w:tc>
              <w:tc>
                <w:tcPr>
                  <w:tcW w:w="914"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571"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900-00</w:t>
                  </w:r>
                  <w:r>
                    <w:rPr>
                      <w:rFonts w:hint="eastAsia" w:ascii="宋体" w:hAnsi="宋体" w:eastAsia="宋体" w:cs="宋体"/>
                      <w:color w:val="000000" w:themeColor="text1"/>
                      <w:w w:val="95"/>
                      <w:sz w:val="21"/>
                      <w:szCs w:val="21"/>
                      <w:u w:val="none"/>
                      <w:lang w:val="en-US" w:eastAsia="zh-CN"/>
                      <w14:textFill>
                        <w14:solidFill>
                          <w14:schemeClr w14:val="tx1"/>
                        </w14:solidFill>
                      </w14:textFill>
                    </w:rPr>
                    <w:t>1</w:t>
                  </w:r>
                  <w:r>
                    <w:rPr>
                      <w:rFonts w:hint="eastAsia" w:ascii="宋体" w:hAnsi="宋体" w:eastAsia="宋体" w:cs="宋体"/>
                      <w:color w:val="000000" w:themeColor="text1"/>
                      <w:w w:val="95"/>
                      <w:sz w:val="21"/>
                      <w:szCs w:val="21"/>
                      <w:u w:val="none"/>
                      <w14:textFill>
                        <w14:solidFill>
                          <w14:schemeClr w14:val="tx1"/>
                        </w14:solidFill>
                      </w14:textFill>
                    </w:rPr>
                    <w:t>-S17</w:t>
                  </w:r>
                </w:p>
              </w:tc>
              <w:tc>
                <w:tcPr>
                  <w:tcW w:w="620"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42.4</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6</w:t>
                  </w:r>
                </w:p>
              </w:tc>
              <w:tc>
                <w:tcPr>
                  <w:tcW w:w="1041"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废滤袋</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w:t>
                  </w:r>
                  <w:r>
                    <w:rPr>
                      <w:rFonts w:hint="eastAsia" w:ascii="宋体" w:hAnsi="宋体" w:eastAsia="宋体" w:cs="宋体"/>
                      <w:color w:val="000000" w:themeColor="text1"/>
                      <w:w w:val="95"/>
                      <w:sz w:val="21"/>
                      <w:szCs w:val="21"/>
                      <w:u w:val="none"/>
                      <w:lang w:val="en-US" w:eastAsia="zh-CN"/>
                      <w14:textFill>
                        <w14:solidFill>
                          <w14:schemeClr w14:val="tx1"/>
                        </w14:solidFill>
                      </w14:textFill>
                    </w:rPr>
                    <w:t>09</w:t>
                  </w:r>
                  <w:r>
                    <w:rPr>
                      <w:rFonts w:hint="eastAsia" w:ascii="宋体" w:hAnsi="宋体" w:eastAsia="宋体" w:cs="宋体"/>
                      <w:color w:val="000000" w:themeColor="text1"/>
                      <w:w w:val="95"/>
                      <w:sz w:val="21"/>
                      <w:szCs w:val="21"/>
                      <w:u w:val="none"/>
                      <w14:textFill>
                        <w14:solidFill>
                          <w14:schemeClr w14:val="tx1"/>
                        </w14:solidFill>
                      </w14:textFill>
                    </w:rPr>
                    <w:t>-S</w:t>
                  </w:r>
                  <w:r>
                    <w:rPr>
                      <w:rFonts w:hint="eastAsia" w:ascii="宋体" w:hAnsi="宋体" w:eastAsia="宋体" w:cs="宋体"/>
                      <w:color w:val="000000" w:themeColor="text1"/>
                      <w:w w:val="95"/>
                      <w:sz w:val="21"/>
                      <w:szCs w:val="21"/>
                      <w:u w:val="none"/>
                      <w:lang w:val="en-US" w:eastAsia="zh-CN"/>
                      <w14:textFill>
                        <w14:solidFill>
                          <w14:schemeClr w14:val="tx1"/>
                        </w14:solidFill>
                      </w14:textFill>
                    </w:rPr>
                    <w:t>59</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0.15</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1445"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委托利用，外售</w:t>
                  </w:r>
                  <w:r>
                    <w:rPr>
                      <w:rFonts w:hint="eastAsia" w:ascii="宋体" w:hAnsi="宋体" w:eastAsia="宋体" w:cs="宋体"/>
                      <w:color w:val="000000" w:themeColor="text1"/>
                      <w:w w:val="95"/>
                      <w:sz w:val="21"/>
                      <w:szCs w:val="21"/>
                      <w:u w:val="none"/>
                      <w:lang w:val="en-US" w:eastAsia="zh-CN"/>
                      <w14:textFill>
                        <w14:solidFill>
                          <w14:schemeClr w14:val="tx1"/>
                        </w14:solidFill>
                      </w14:textFill>
                    </w:rPr>
                    <w:t>废物回收</w:t>
                  </w:r>
                  <w:r>
                    <w:rPr>
                      <w:rFonts w:hint="eastAsia" w:ascii="宋体" w:hAnsi="宋体" w:eastAsia="宋体" w:cs="宋体"/>
                      <w:color w:val="000000" w:themeColor="text1"/>
                      <w:w w:val="95"/>
                      <w:sz w:val="21"/>
                      <w:szCs w:val="21"/>
                      <w:u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7</w:t>
                  </w:r>
                </w:p>
              </w:tc>
              <w:tc>
                <w:tcPr>
                  <w:tcW w:w="104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试压废水处理</w:t>
                  </w: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滤渣</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w:t>
                  </w:r>
                  <w:r>
                    <w:rPr>
                      <w:rFonts w:hint="eastAsia" w:ascii="宋体" w:hAnsi="宋体" w:eastAsia="宋体" w:cs="宋体"/>
                      <w:color w:val="000000" w:themeColor="text1"/>
                      <w:w w:val="95"/>
                      <w:sz w:val="21"/>
                      <w:szCs w:val="21"/>
                      <w:u w:val="none"/>
                      <w:lang w:val="en-US" w:eastAsia="zh-CN"/>
                      <w14:textFill>
                        <w14:solidFill>
                          <w14:schemeClr w14:val="tx1"/>
                        </w14:solidFill>
                      </w14:textFill>
                    </w:rPr>
                    <w:t>99</w:t>
                  </w:r>
                  <w:r>
                    <w:rPr>
                      <w:rFonts w:hint="eastAsia" w:ascii="宋体" w:hAnsi="宋体" w:eastAsia="宋体" w:cs="宋体"/>
                      <w:color w:val="000000" w:themeColor="text1"/>
                      <w:w w:val="95"/>
                      <w:sz w:val="21"/>
                      <w:szCs w:val="21"/>
                      <w:u w:val="none"/>
                      <w14:textFill>
                        <w14:solidFill>
                          <w14:schemeClr w14:val="tx1"/>
                        </w14:solidFill>
                      </w14:textFill>
                    </w:rPr>
                    <w:t>-S</w:t>
                  </w:r>
                  <w:r>
                    <w:rPr>
                      <w:rFonts w:hint="eastAsia" w:ascii="宋体" w:hAnsi="宋体" w:eastAsia="宋体" w:cs="宋体"/>
                      <w:color w:val="000000" w:themeColor="text1"/>
                      <w:w w:val="95"/>
                      <w:sz w:val="21"/>
                      <w:szCs w:val="21"/>
                      <w:u w:val="none"/>
                      <w:lang w:val="en-US" w:eastAsia="zh-CN"/>
                      <w14:textFill>
                        <w14:solidFill>
                          <w14:schemeClr w14:val="tx1"/>
                        </w14:solidFill>
                      </w14:textFill>
                    </w:rPr>
                    <w:t>07</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10.5</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8</w:t>
                  </w:r>
                </w:p>
              </w:tc>
              <w:tc>
                <w:tcPr>
                  <w:tcW w:w="1041"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设备维护</w:t>
                  </w: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废矿物油</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液态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900-218-08</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1.2</w:t>
                  </w:r>
                </w:p>
              </w:tc>
              <w:tc>
                <w:tcPr>
                  <w:tcW w:w="1705"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危险废物贮存库</w:t>
                  </w:r>
                  <w:r>
                    <w:rPr>
                      <w:rFonts w:hint="eastAsia" w:ascii="宋体" w:hAnsi="宋体" w:eastAsia="宋体" w:cs="宋体"/>
                      <w:color w:val="000000" w:themeColor="text1"/>
                      <w:w w:val="95"/>
                      <w:sz w:val="21"/>
                      <w:szCs w:val="21"/>
                      <w:u w:val="none"/>
                      <w:lang w:val="en-US" w:eastAsia="zh-CN"/>
                      <w14:textFill>
                        <w14:solidFill>
                          <w14:schemeClr w14:val="tx1"/>
                        </w14:solidFill>
                      </w14:textFill>
                    </w:rPr>
                    <w:t>分类</w:t>
                  </w:r>
                  <w:r>
                    <w:rPr>
                      <w:rFonts w:hint="eastAsia" w:ascii="宋体" w:hAnsi="宋体" w:eastAsia="宋体" w:cs="宋体"/>
                      <w:color w:val="000000" w:themeColor="text1"/>
                      <w:w w:val="95"/>
                      <w:sz w:val="21"/>
                      <w:szCs w:val="21"/>
                      <w:u w:val="none"/>
                      <w14:textFill>
                        <w14:solidFill>
                          <w14:schemeClr w14:val="tx1"/>
                        </w14:solidFill>
                      </w14:textFill>
                    </w:rPr>
                    <w:t>暂存</w:t>
                  </w:r>
                </w:p>
              </w:tc>
              <w:tc>
                <w:tcPr>
                  <w:tcW w:w="1445"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委托处置，</w:t>
                  </w:r>
                  <w:r>
                    <w:rPr>
                      <w:rFonts w:hint="eastAsia" w:ascii="宋体" w:hAnsi="宋体" w:eastAsia="宋体" w:cs="宋体"/>
                      <w:color w:val="000000" w:themeColor="text1"/>
                      <w:w w:val="95"/>
                      <w:sz w:val="21"/>
                      <w:szCs w:val="21"/>
                      <w:u w:val="none"/>
                      <w:lang w:eastAsia="zh-CN"/>
                      <w14:textFill>
                        <w14:solidFill>
                          <w14:schemeClr w14:val="tx1"/>
                        </w14:solidFill>
                      </w14:textFill>
                    </w:rPr>
                    <w:t>委托</w:t>
                  </w:r>
                  <w:r>
                    <w:rPr>
                      <w:rFonts w:hint="eastAsia" w:ascii="宋体" w:hAnsi="宋体" w:eastAsia="宋体" w:cs="宋体"/>
                      <w:color w:val="000000" w:themeColor="text1"/>
                      <w:w w:val="95"/>
                      <w:sz w:val="21"/>
                      <w:szCs w:val="21"/>
                      <w:u w:val="none"/>
                      <w14:textFill>
                        <w14:solidFill>
                          <w14:schemeClr w14:val="tx1"/>
                        </w14:solidFill>
                      </w14:textFill>
                    </w:rPr>
                    <w:t>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9</w:t>
                  </w:r>
                </w:p>
              </w:tc>
              <w:tc>
                <w:tcPr>
                  <w:tcW w:w="1041"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085"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废油桶</w:t>
                  </w:r>
                </w:p>
              </w:tc>
              <w:tc>
                <w:tcPr>
                  <w:tcW w:w="914"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w:t>
                  </w:r>
                </w:p>
              </w:tc>
              <w:tc>
                <w:tcPr>
                  <w:tcW w:w="571"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900-249-08</w:t>
                  </w:r>
                </w:p>
              </w:tc>
              <w:tc>
                <w:tcPr>
                  <w:tcW w:w="620"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0.1</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10</w:t>
                  </w:r>
                </w:p>
              </w:tc>
              <w:tc>
                <w:tcPr>
                  <w:tcW w:w="1041"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含油抹布</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0.08</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11</w:t>
                  </w:r>
                </w:p>
              </w:tc>
              <w:tc>
                <w:tcPr>
                  <w:tcW w:w="1041"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滚漆、喷漆工序</w:t>
                  </w: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漆渣</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液态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900-252-12</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0.137</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12</w:t>
                  </w:r>
                </w:p>
              </w:tc>
              <w:tc>
                <w:tcPr>
                  <w:tcW w:w="1041"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废漆桶</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0.345</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13</w:t>
                  </w:r>
                </w:p>
              </w:tc>
              <w:tc>
                <w:tcPr>
                  <w:tcW w:w="1041"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废气治理</w:t>
                  </w: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废活性炭</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固态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900-039-49</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6.67</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shd w:val="clear" w:color="auto" w:fill="auto"/>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14</w:t>
                  </w:r>
                </w:p>
              </w:tc>
              <w:tc>
                <w:tcPr>
                  <w:tcW w:w="1041"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废纸盒</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固态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5.3</w:t>
                  </w:r>
                </w:p>
              </w:tc>
              <w:tc>
                <w:tcPr>
                  <w:tcW w:w="170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c>
                <w:tcPr>
                  <w:tcW w:w="1445"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38" w:type="dxa"/>
                  <w:tcMar>
                    <w:left w:w="0" w:type="dxa"/>
                    <w:right w:w="0" w:type="dxa"/>
                  </w:tcMar>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15</w:t>
                  </w:r>
                </w:p>
              </w:tc>
              <w:tc>
                <w:tcPr>
                  <w:tcW w:w="104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职工生活</w:t>
                  </w:r>
                </w:p>
              </w:tc>
              <w:tc>
                <w:tcPr>
                  <w:tcW w:w="10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生活垃圾</w:t>
                  </w:r>
                </w:p>
              </w:tc>
              <w:tc>
                <w:tcPr>
                  <w:tcW w:w="914"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生活垃圾</w:t>
                  </w:r>
                </w:p>
              </w:tc>
              <w:tc>
                <w:tcPr>
                  <w:tcW w:w="571"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10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SW62</w:t>
                  </w:r>
                </w:p>
              </w:tc>
              <w:tc>
                <w:tcPr>
                  <w:tcW w:w="620"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15</w:t>
                  </w:r>
                </w:p>
              </w:tc>
              <w:tc>
                <w:tcPr>
                  <w:tcW w:w="170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带盖垃圾桶</w:t>
                  </w:r>
                </w:p>
              </w:tc>
              <w:tc>
                <w:tcPr>
                  <w:tcW w:w="144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委托处置，由环卫部门处置</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b/>
                <w:bCs/>
                <w:snapToGrid w:val="0"/>
                <w:color w:val="000000" w:themeColor="text1"/>
                <w:kern w:val="0"/>
                <w:sz w:val="24"/>
                <w:szCs w:val="20"/>
                <w:u w:val="none"/>
                <w14:textFill>
                  <w14:solidFill>
                    <w14:schemeClr w14:val="tx1"/>
                  </w14:solidFill>
                </w14:textFill>
              </w:rPr>
            </w:pPr>
            <w:r>
              <w:rPr>
                <w:rFonts w:hint="eastAsia" w:ascii="宋体" w:hAnsi="宋体" w:cs="宋体"/>
                <w:b/>
                <w:bCs/>
                <w:snapToGrid w:val="0"/>
                <w:color w:val="000000" w:themeColor="text1"/>
                <w:kern w:val="0"/>
                <w:sz w:val="24"/>
                <w:szCs w:val="20"/>
                <w:u w:val="none"/>
                <w:lang w:val="en-US" w:eastAsia="zh-CN"/>
                <w14:textFill>
                  <w14:solidFill>
                    <w14:schemeClr w14:val="tx1"/>
                  </w14:solidFill>
                </w14:textFill>
              </w:rPr>
              <w:t>2、危险废物</w:t>
            </w:r>
            <w:r>
              <w:rPr>
                <w:rFonts w:hint="eastAsia" w:ascii="宋体" w:hAnsi="宋体" w:eastAsia="宋体" w:cs="宋体"/>
                <w:b/>
                <w:bCs/>
                <w:snapToGrid w:val="0"/>
                <w:color w:val="000000" w:themeColor="text1"/>
                <w:kern w:val="0"/>
                <w:sz w:val="24"/>
                <w:szCs w:val="20"/>
                <w:u w:val="none"/>
                <w14:textFill>
                  <w14:solidFill>
                    <w14:schemeClr w14:val="tx1"/>
                  </w14:solidFill>
                </w14:textFill>
              </w:rPr>
              <w:t>环境管理要求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项目</w:t>
            </w:r>
            <w:r>
              <w:rPr>
                <w:rFonts w:hint="eastAsia" w:ascii="宋体" w:hAnsi="宋体" w:eastAsia="宋体" w:cs="宋体"/>
                <w:snapToGrid w:val="0"/>
                <w:color w:val="000000" w:themeColor="text1"/>
                <w:kern w:val="0"/>
                <w:sz w:val="24"/>
                <w:szCs w:val="20"/>
                <w:u w:val="none"/>
                <w14:textFill>
                  <w14:solidFill>
                    <w14:schemeClr w14:val="tx1"/>
                  </w14:solidFill>
                </w14:textFill>
              </w:rPr>
              <w:t>危险废物产生及</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贮存</w:t>
            </w:r>
            <w:r>
              <w:rPr>
                <w:rFonts w:hint="eastAsia" w:ascii="宋体" w:hAnsi="宋体" w:eastAsia="宋体" w:cs="宋体"/>
                <w:snapToGrid w:val="0"/>
                <w:color w:val="000000" w:themeColor="text1"/>
                <w:kern w:val="0"/>
                <w:sz w:val="24"/>
                <w:szCs w:val="20"/>
                <w:u w:val="none"/>
                <w14:textFill>
                  <w14:solidFill>
                    <w14:schemeClr w14:val="tx1"/>
                  </w14:solidFill>
                </w14:textFill>
              </w:rPr>
              <w:t>情况见表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4-17</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表</w:t>
            </w:r>
            <w:r>
              <w:rPr>
                <w:rFonts w:hint="eastAsia" w:ascii="宋体" w:hAnsi="宋体" w:cs="宋体"/>
                <w:b/>
                <w:color w:val="000000" w:themeColor="text1"/>
                <w:sz w:val="24"/>
                <w:u w:val="none"/>
                <w:lang w:val="en-US" w:eastAsia="zh-CN"/>
                <w14:textFill>
                  <w14:solidFill>
                    <w14:schemeClr w14:val="tx1"/>
                  </w14:solidFill>
                </w14:textFill>
              </w:rPr>
              <w:t xml:space="preserve">4-17  </w:t>
            </w:r>
            <w:r>
              <w:rPr>
                <w:rFonts w:hint="eastAsia" w:ascii="宋体" w:hAnsi="宋体" w:eastAsia="宋体" w:cs="宋体"/>
                <w:b/>
                <w:color w:val="000000" w:themeColor="text1"/>
                <w:sz w:val="24"/>
                <w:u w:val="none"/>
                <w14:textFill>
                  <w14:solidFill>
                    <w14:schemeClr w14:val="tx1"/>
                  </w14:solidFill>
                </w14:textFill>
              </w:rPr>
              <w:t>危险废物产生及贮存情况一览表</w:t>
            </w:r>
          </w:p>
          <w:tbl>
            <w:tblPr>
              <w:tblStyle w:val="38"/>
              <w:tblW w:w="87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2"/>
              <w:gridCol w:w="1078"/>
              <w:gridCol w:w="975"/>
              <w:gridCol w:w="1176"/>
              <w:gridCol w:w="678"/>
              <w:gridCol w:w="493"/>
              <w:gridCol w:w="1246"/>
              <w:gridCol w:w="785"/>
              <w:gridCol w:w="825"/>
              <w:gridCol w:w="547"/>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262"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序号</w:t>
                  </w:r>
                </w:p>
              </w:tc>
              <w:tc>
                <w:tcPr>
                  <w:tcW w:w="10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危险废物名称</w:t>
                  </w:r>
                </w:p>
              </w:tc>
              <w:tc>
                <w:tcPr>
                  <w:tcW w:w="97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危险废物类别</w:t>
                  </w:r>
                </w:p>
              </w:tc>
              <w:tc>
                <w:tcPr>
                  <w:tcW w:w="117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危险废物代码</w:t>
                  </w:r>
                </w:p>
              </w:tc>
              <w:tc>
                <w:tcPr>
                  <w:tcW w:w="6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产生量t/a</w:t>
                  </w:r>
                </w:p>
              </w:tc>
              <w:tc>
                <w:tcPr>
                  <w:tcW w:w="493"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形态</w:t>
                  </w:r>
                </w:p>
              </w:tc>
              <w:tc>
                <w:tcPr>
                  <w:tcW w:w="124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主要成分</w:t>
                  </w:r>
                </w:p>
              </w:tc>
              <w:tc>
                <w:tcPr>
                  <w:tcW w:w="7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有害成分</w:t>
                  </w:r>
                </w:p>
              </w:tc>
              <w:tc>
                <w:tcPr>
                  <w:tcW w:w="82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产废周期</w:t>
                  </w:r>
                </w:p>
              </w:tc>
              <w:tc>
                <w:tcPr>
                  <w:tcW w:w="547"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危险特性</w:t>
                  </w:r>
                </w:p>
              </w:tc>
              <w:tc>
                <w:tcPr>
                  <w:tcW w:w="662"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262"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w:t>
                  </w:r>
                </w:p>
              </w:tc>
              <w:tc>
                <w:tcPr>
                  <w:tcW w:w="10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废矿物油</w:t>
                  </w:r>
                </w:p>
              </w:tc>
              <w:tc>
                <w:tcPr>
                  <w:tcW w:w="97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HW08</w:t>
                  </w:r>
                </w:p>
              </w:tc>
              <w:tc>
                <w:tcPr>
                  <w:tcW w:w="117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900-218-08</w:t>
                  </w:r>
                </w:p>
              </w:tc>
              <w:tc>
                <w:tcPr>
                  <w:tcW w:w="6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1.2</w:t>
                  </w:r>
                </w:p>
              </w:tc>
              <w:tc>
                <w:tcPr>
                  <w:tcW w:w="493"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液态</w:t>
                  </w:r>
                </w:p>
              </w:tc>
              <w:tc>
                <w:tcPr>
                  <w:tcW w:w="124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矿物油、污物</w:t>
                  </w:r>
                </w:p>
              </w:tc>
              <w:tc>
                <w:tcPr>
                  <w:tcW w:w="7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w:t>
                  </w:r>
                </w:p>
              </w:tc>
              <w:tc>
                <w:tcPr>
                  <w:tcW w:w="82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1次/2月</w:t>
                  </w:r>
                </w:p>
              </w:tc>
              <w:tc>
                <w:tcPr>
                  <w:tcW w:w="547"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毒性，易燃性</w:t>
                  </w:r>
                </w:p>
              </w:tc>
              <w:tc>
                <w:tcPr>
                  <w:tcW w:w="662" w:type="dxa"/>
                  <w:vMerge w:val="restart"/>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危险废物贮存库分类贮存，委托资质单位处置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262"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2</w:t>
                  </w:r>
                </w:p>
              </w:tc>
              <w:tc>
                <w:tcPr>
                  <w:tcW w:w="10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废油桶</w:t>
                  </w:r>
                </w:p>
              </w:tc>
              <w:tc>
                <w:tcPr>
                  <w:tcW w:w="97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HW08</w:t>
                  </w:r>
                </w:p>
              </w:tc>
              <w:tc>
                <w:tcPr>
                  <w:tcW w:w="117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900-249-08</w:t>
                  </w:r>
                </w:p>
              </w:tc>
              <w:tc>
                <w:tcPr>
                  <w:tcW w:w="6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0.1</w:t>
                  </w:r>
                </w:p>
              </w:tc>
              <w:tc>
                <w:tcPr>
                  <w:tcW w:w="493"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24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矿物油、金属</w:t>
                  </w:r>
                </w:p>
              </w:tc>
              <w:tc>
                <w:tcPr>
                  <w:tcW w:w="7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w:t>
                  </w:r>
                </w:p>
              </w:tc>
              <w:tc>
                <w:tcPr>
                  <w:tcW w:w="82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不定期</w:t>
                  </w:r>
                </w:p>
              </w:tc>
              <w:tc>
                <w:tcPr>
                  <w:tcW w:w="547"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62"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262"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3</w:t>
                  </w:r>
                </w:p>
              </w:tc>
              <w:tc>
                <w:tcPr>
                  <w:tcW w:w="10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含油抹布</w:t>
                  </w:r>
                </w:p>
              </w:tc>
              <w:tc>
                <w:tcPr>
                  <w:tcW w:w="97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117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0.08</w:t>
                  </w:r>
                </w:p>
              </w:tc>
              <w:tc>
                <w:tcPr>
                  <w:tcW w:w="493"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24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矿物油、布料</w:t>
                  </w:r>
                </w:p>
              </w:tc>
              <w:tc>
                <w:tcPr>
                  <w:tcW w:w="7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w:t>
                  </w:r>
                </w:p>
              </w:tc>
              <w:tc>
                <w:tcPr>
                  <w:tcW w:w="82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不定期</w:t>
                  </w:r>
                </w:p>
              </w:tc>
              <w:tc>
                <w:tcPr>
                  <w:tcW w:w="547"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62"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262"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4</w:t>
                  </w:r>
                </w:p>
              </w:tc>
              <w:tc>
                <w:tcPr>
                  <w:tcW w:w="10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漆渣</w:t>
                  </w:r>
                </w:p>
              </w:tc>
              <w:tc>
                <w:tcPr>
                  <w:tcW w:w="97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HW12</w:t>
                  </w:r>
                </w:p>
              </w:tc>
              <w:tc>
                <w:tcPr>
                  <w:tcW w:w="117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900-252-12</w:t>
                  </w:r>
                </w:p>
              </w:tc>
              <w:tc>
                <w:tcPr>
                  <w:tcW w:w="6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0.137</w:t>
                  </w:r>
                </w:p>
              </w:tc>
              <w:tc>
                <w:tcPr>
                  <w:tcW w:w="493"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固</w:t>
                  </w:r>
                  <w:r>
                    <w:rPr>
                      <w:rFonts w:hint="eastAsia" w:ascii="宋体" w:hAnsi="宋体" w:eastAsia="宋体" w:cs="宋体"/>
                      <w:color w:val="000000" w:themeColor="text1"/>
                      <w:w w:val="95"/>
                      <w:sz w:val="21"/>
                      <w:szCs w:val="21"/>
                      <w:u w:val="none"/>
                      <w14:textFill>
                        <w14:solidFill>
                          <w14:schemeClr w14:val="tx1"/>
                        </w14:solidFill>
                      </w14:textFill>
                    </w:rPr>
                    <w:t>态</w:t>
                  </w:r>
                </w:p>
              </w:tc>
              <w:tc>
                <w:tcPr>
                  <w:tcW w:w="124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树脂、有机溶剂、棉纱</w:t>
                  </w:r>
                </w:p>
              </w:tc>
              <w:tc>
                <w:tcPr>
                  <w:tcW w:w="7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树脂、有机溶剂</w:t>
                  </w:r>
                </w:p>
              </w:tc>
              <w:tc>
                <w:tcPr>
                  <w:tcW w:w="82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连续</w:t>
                  </w:r>
                </w:p>
              </w:tc>
              <w:tc>
                <w:tcPr>
                  <w:tcW w:w="547"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662"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23" w:hRule="atLeast"/>
                <w:jc w:val="center"/>
              </w:trPr>
              <w:tc>
                <w:tcPr>
                  <w:tcW w:w="262"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5</w:t>
                  </w:r>
                </w:p>
              </w:tc>
              <w:tc>
                <w:tcPr>
                  <w:tcW w:w="10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废漆桶</w:t>
                  </w:r>
                </w:p>
              </w:tc>
              <w:tc>
                <w:tcPr>
                  <w:tcW w:w="97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117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0.345</w:t>
                  </w:r>
                </w:p>
              </w:tc>
              <w:tc>
                <w:tcPr>
                  <w:tcW w:w="493"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124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金属、树脂、有机溶剂</w:t>
                  </w:r>
                </w:p>
              </w:tc>
              <w:tc>
                <w:tcPr>
                  <w:tcW w:w="7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树脂、有机溶剂</w:t>
                  </w:r>
                </w:p>
              </w:tc>
              <w:tc>
                <w:tcPr>
                  <w:tcW w:w="82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1次/天</w:t>
                  </w:r>
                </w:p>
              </w:tc>
              <w:tc>
                <w:tcPr>
                  <w:tcW w:w="547"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62" w:type="dxa"/>
                  <w:vMerge w:val="continue"/>
                  <w:vAlign w:val="center"/>
                </w:tcPr>
                <w:p>
                  <w:pPr>
                    <w:pStyle w:val="85"/>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23" w:hRule="atLeast"/>
                <w:jc w:val="center"/>
              </w:trPr>
              <w:tc>
                <w:tcPr>
                  <w:tcW w:w="262"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6</w:t>
                  </w:r>
                </w:p>
              </w:tc>
              <w:tc>
                <w:tcPr>
                  <w:tcW w:w="1078"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废活性炭</w:t>
                  </w:r>
                </w:p>
              </w:tc>
              <w:tc>
                <w:tcPr>
                  <w:tcW w:w="975"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1176"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900-039-49</w:t>
                  </w:r>
                </w:p>
              </w:tc>
              <w:tc>
                <w:tcPr>
                  <w:tcW w:w="678"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6.67</w:t>
                  </w:r>
                </w:p>
              </w:tc>
              <w:tc>
                <w:tcPr>
                  <w:tcW w:w="493"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固态</w:t>
                  </w:r>
                </w:p>
              </w:tc>
              <w:tc>
                <w:tcPr>
                  <w:tcW w:w="1246"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活性炭、有机物等</w:t>
                  </w:r>
                </w:p>
              </w:tc>
              <w:tc>
                <w:tcPr>
                  <w:tcW w:w="785"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有机物</w:t>
                  </w:r>
                </w:p>
              </w:tc>
              <w:tc>
                <w:tcPr>
                  <w:tcW w:w="825"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1次/半年</w:t>
                  </w:r>
                </w:p>
              </w:tc>
              <w:tc>
                <w:tcPr>
                  <w:tcW w:w="547"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62" w:type="dxa"/>
                  <w:vMerge w:val="continue"/>
                  <w:vAlign w:val="center"/>
                </w:tcPr>
                <w:p>
                  <w:pPr>
                    <w:pStyle w:val="85"/>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23" w:hRule="atLeast"/>
                <w:jc w:val="center"/>
              </w:trPr>
              <w:tc>
                <w:tcPr>
                  <w:tcW w:w="262" w:type="dxa"/>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7</w:t>
                  </w:r>
                </w:p>
              </w:tc>
              <w:tc>
                <w:tcPr>
                  <w:tcW w:w="10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废纸盒</w:t>
                  </w:r>
                </w:p>
              </w:tc>
              <w:tc>
                <w:tcPr>
                  <w:tcW w:w="97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117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78"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5.3</w:t>
                  </w:r>
                </w:p>
              </w:tc>
              <w:tc>
                <w:tcPr>
                  <w:tcW w:w="493"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固态</w:t>
                  </w:r>
                </w:p>
              </w:tc>
              <w:tc>
                <w:tcPr>
                  <w:tcW w:w="1246"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纤维棉、树脂、有机溶剂</w:t>
                  </w:r>
                </w:p>
              </w:tc>
              <w:tc>
                <w:tcPr>
                  <w:tcW w:w="78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树脂、有机溶剂</w:t>
                  </w:r>
                </w:p>
              </w:tc>
              <w:tc>
                <w:tcPr>
                  <w:tcW w:w="825" w:type="dxa"/>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1次/半年</w:t>
                  </w:r>
                </w:p>
              </w:tc>
              <w:tc>
                <w:tcPr>
                  <w:tcW w:w="547" w:type="dxa"/>
                  <w:vMerge w:val="continue"/>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62" w:type="dxa"/>
                  <w:vMerge w:val="continue"/>
                  <w:vAlign w:val="center"/>
                </w:tcPr>
                <w:p>
                  <w:pPr>
                    <w:pStyle w:val="85"/>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Cs w:val="21"/>
                      <w:u w:val="none"/>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项目</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建设1座</w:t>
            </w:r>
            <w:r>
              <w:rPr>
                <w:rFonts w:hint="eastAsia" w:ascii="宋体" w:hAnsi="宋体" w:cs="宋体"/>
                <w:snapToGrid w:val="0"/>
                <w:color w:val="000000" w:themeColor="text1"/>
                <w:kern w:val="0"/>
                <w:sz w:val="24"/>
                <w:szCs w:val="20"/>
                <w:u w:val="none"/>
                <w:lang w:eastAsia="zh-CN"/>
                <w14:textFill>
                  <w14:solidFill>
                    <w14:schemeClr w14:val="tx1"/>
                  </w14:solidFill>
                </w14:textFill>
              </w:rPr>
              <w:t>危险废物贮存库</w:t>
            </w:r>
            <w:r>
              <w:rPr>
                <w:rFonts w:hint="eastAsia" w:ascii="宋体" w:hAnsi="宋体" w:eastAsia="宋体" w:cs="宋体"/>
                <w:snapToGrid w:val="0"/>
                <w:color w:val="000000" w:themeColor="text1"/>
                <w:kern w:val="0"/>
                <w:sz w:val="24"/>
                <w:szCs w:val="20"/>
                <w:u w:val="none"/>
                <w14:textFill>
                  <w14:solidFill>
                    <w14:schemeClr w14:val="tx1"/>
                  </w14:solidFill>
                </w14:textFill>
              </w:rPr>
              <w:t>，</w:t>
            </w:r>
            <w:r>
              <w:rPr>
                <w:rFonts w:hint="eastAsia" w:ascii="宋体" w:hAnsi="宋体" w:cs="宋体"/>
                <w:snapToGrid w:val="0"/>
                <w:color w:val="000000" w:themeColor="text1"/>
                <w:kern w:val="0"/>
                <w:sz w:val="24"/>
                <w:szCs w:val="20"/>
                <w:u w:val="none"/>
                <w:lang w:eastAsia="zh-CN"/>
                <w14:textFill>
                  <w14:solidFill>
                    <w14:schemeClr w14:val="tx1"/>
                  </w14:solidFill>
                </w14:textFill>
              </w:rPr>
              <w:t>危险废物贮存库</w:t>
            </w:r>
            <w:r>
              <w:rPr>
                <w:rFonts w:hint="eastAsia" w:ascii="宋体" w:hAnsi="宋体" w:eastAsia="宋体" w:cs="宋体"/>
                <w:snapToGrid w:val="0"/>
                <w:color w:val="000000" w:themeColor="text1"/>
                <w:kern w:val="0"/>
                <w:sz w:val="24"/>
                <w:szCs w:val="20"/>
                <w:u w:val="none"/>
                <w14:textFill>
                  <w14:solidFill>
                    <w14:schemeClr w14:val="tx1"/>
                  </w14:solidFill>
                </w14:textFill>
              </w:rPr>
              <w:t>情况汇总见表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4-18</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表</w:t>
            </w:r>
            <w:r>
              <w:rPr>
                <w:rFonts w:hint="eastAsia" w:ascii="宋体" w:hAnsi="宋体" w:cs="宋体"/>
                <w:b/>
                <w:color w:val="000000" w:themeColor="text1"/>
                <w:sz w:val="24"/>
                <w:u w:val="none"/>
                <w:lang w:val="en-US" w:eastAsia="zh-CN"/>
                <w14:textFill>
                  <w14:solidFill>
                    <w14:schemeClr w14:val="tx1"/>
                  </w14:solidFill>
                </w14:textFill>
              </w:rPr>
              <w:t xml:space="preserve">4-18  </w:t>
            </w:r>
            <w:r>
              <w:rPr>
                <w:rFonts w:hint="eastAsia" w:ascii="宋体" w:hAnsi="宋体" w:eastAsia="宋体" w:cs="宋体"/>
                <w:b/>
                <w:color w:val="000000" w:themeColor="text1"/>
                <w:sz w:val="24"/>
                <w:u w:val="none"/>
                <w14:textFill>
                  <w14:solidFill>
                    <w14:schemeClr w14:val="tx1"/>
                  </w14:solidFill>
                </w14:textFill>
              </w:rPr>
              <w:t>建设项目危险废物贮存场所</w:t>
            </w:r>
            <w:r>
              <w:rPr>
                <w:rFonts w:hint="eastAsia" w:ascii="宋体" w:hAnsi="宋体" w:cs="宋体"/>
                <w:b/>
                <w:color w:val="000000" w:themeColor="text1"/>
                <w:sz w:val="24"/>
                <w:u w:val="none"/>
                <w:lang w:eastAsia="zh-CN"/>
                <w14:textFill>
                  <w14:solidFill>
                    <w14:schemeClr w14:val="tx1"/>
                  </w14:solidFill>
                </w14:textFill>
              </w:rPr>
              <w:t>(</w:t>
            </w:r>
            <w:r>
              <w:rPr>
                <w:rFonts w:hint="eastAsia" w:ascii="宋体" w:hAnsi="宋体" w:eastAsia="宋体" w:cs="宋体"/>
                <w:b/>
                <w:color w:val="000000" w:themeColor="text1"/>
                <w:sz w:val="24"/>
                <w:u w:val="none"/>
                <w14:textFill>
                  <w14:solidFill>
                    <w14:schemeClr w14:val="tx1"/>
                  </w14:solidFill>
                </w14:textFill>
              </w:rPr>
              <w:t>设施</w:t>
            </w:r>
            <w:r>
              <w:rPr>
                <w:rFonts w:hint="eastAsia" w:ascii="宋体" w:hAnsi="宋体" w:cs="宋体"/>
                <w:b/>
                <w:color w:val="000000" w:themeColor="text1"/>
                <w:sz w:val="24"/>
                <w:u w:val="none"/>
                <w:lang w:eastAsia="zh-CN"/>
                <w14:textFill>
                  <w14:solidFill>
                    <w14:schemeClr w14:val="tx1"/>
                  </w14:solidFill>
                </w14:textFill>
              </w:rPr>
              <w:t>)</w:t>
            </w:r>
            <w:r>
              <w:rPr>
                <w:rFonts w:hint="eastAsia" w:ascii="宋体" w:hAnsi="宋体" w:eastAsia="宋体" w:cs="宋体"/>
                <w:b/>
                <w:color w:val="000000" w:themeColor="text1"/>
                <w:sz w:val="24"/>
                <w:u w:val="none"/>
                <w14:textFill>
                  <w14:solidFill>
                    <w14:schemeClr w14:val="tx1"/>
                  </w14:solidFill>
                </w14:textFill>
              </w:rPr>
              <w:t>基本情况汇总表</w:t>
            </w:r>
          </w:p>
          <w:tbl>
            <w:tblPr>
              <w:tblStyle w:val="38"/>
              <w:tblpPr w:leftFromText="180" w:rightFromText="180" w:vertAnchor="text" w:tblpXSpec="center" w:tblpY="1"/>
              <w:tblOverlap w:val="never"/>
              <w:tblW w:w="873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237"/>
              <w:gridCol w:w="1209"/>
              <w:gridCol w:w="1088"/>
              <w:gridCol w:w="1373"/>
              <w:gridCol w:w="654"/>
              <w:gridCol w:w="630"/>
              <w:gridCol w:w="1003"/>
              <w:gridCol w:w="710"/>
              <w:gridCol w:w="8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237"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贮存场所名称</w:t>
                  </w:r>
                </w:p>
              </w:tc>
              <w:tc>
                <w:tcPr>
                  <w:tcW w:w="1209"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危险废物名称</w:t>
                  </w:r>
                </w:p>
              </w:tc>
              <w:tc>
                <w:tcPr>
                  <w:tcW w:w="1088"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危险废物类别</w:t>
                  </w:r>
                </w:p>
              </w:tc>
              <w:tc>
                <w:tcPr>
                  <w:tcW w:w="1373"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危险废物代码</w:t>
                  </w:r>
                </w:p>
              </w:tc>
              <w:tc>
                <w:tcPr>
                  <w:tcW w:w="654"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位置</w:t>
                  </w:r>
                </w:p>
              </w:tc>
              <w:tc>
                <w:tcPr>
                  <w:tcW w:w="630"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占地面积</w:t>
                  </w:r>
                </w:p>
              </w:tc>
              <w:tc>
                <w:tcPr>
                  <w:tcW w:w="1003"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贮存方式</w:t>
                  </w:r>
                </w:p>
              </w:tc>
              <w:tc>
                <w:tcPr>
                  <w:tcW w:w="710"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贮存能力(t)</w:t>
                  </w:r>
                </w:p>
              </w:tc>
              <w:tc>
                <w:tcPr>
                  <w:tcW w:w="835" w:type="dxa"/>
                  <w:tcBorders>
                    <w:left w:val="single" w:color="auto" w:sz="6" w:space="0"/>
                    <w:bottom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贮存周期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trPr>
              <w:tc>
                <w:tcPr>
                  <w:tcW w:w="1237" w:type="dxa"/>
                  <w:vMerge w:val="restart"/>
                  <w:tcBorders>
                    <w:top w:val="single" w:color="auto" w:sz="6" w:space="0"/>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危险废物贮存库</w:t>
                  </w:r>
                </w:p>
              </w:tc>
              <w:tc>
                <w:tcPr>
                  <w:tcW w:w="1209"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废矿物油</w:t>
                  </w:r>
                </w:p>
              </w:tc>
              <w:tc>
                <w:tcPr>
                  <w:tcW w:w="1088"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HW08</w:t>
                  </w:r>
                </w:p>
              </w:tc>
              <w:tc>
                <w:tcPr>
                  <w:tcW w:w="1373"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900-218-08</w:t>
                  </w:r>
                </w:p>
              </w:tc>
              <w:tc>
                <w:tcPr>
                  <w:tcW w:w="654" w:type="dxa"/>
                  <w:vMerge w:val="restart"/>
                  <w:tcBorders>
                    <w:top w:val="single" w:color="auto" w:sz="6" w:space="0"/>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厂区东南角</w:t>
                  </w:r>
                </w:p>
              </w:tc>
              <w:tc>
                <w:tcPr>
                  <w:tcW w:w="630" w:type="dxa"/>
                  <w:vMerge w:val="restart"/>
                  <w:tcBorders>
                    <w:top w:val="single" w:color="auto" w:sz="6" w:space="0"/>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50m</w:t>
                  </w:r>
                  <w:r>
                    <w:rPr>
                      <w:rFonts w:hint="eastAsia" w:ascii="宋体" w:hAnsi="宋体" w:eastAsia="宋体" w:cs="宋体"/>
                      <w:color w:val="auto"/>
                      <w:w w:val="95"/>
                      <w:sz w:val="21"/>
                      <w:szCs w:val="21"/>
                      <w:u w:val="none"/>
                      <w:vertAlign w:val="superscript"/>
                      <w:lang w:val="en-US" w:eastAsia="zh-CN"/>
                    </w:rPr>
                    <w:t>2</w:t>
                  </w:r>
                </w:p>
              </w:tc>
              <w:tc>
                <w:tcPr>
                  <w:tcW w:w="1003" w:type="dxa"/>
                  <w:tcBorders>
                    <w:top w:val="single" w:color="auto" w:sz="6" w:space="0"/>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桶装</w:t>
                  </w:r>
                </w:p>
              </w:tc>
              <w:tc>
                <w:tcPr>
                  <w:tcW w:w="710"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1.2</w:t>
                  </w:r>
                </w:p>
              </w:tc>
              <w:tc>
                <w:tcPr>
                  <w:tcW w:w="835" w:type="dxa"/>
                  <w:vMerge w:val="restart"/>
                  <w:tcBorders>
                    <w:top w:val="single" w:color="auto" w:sz="6" w:space="0"/>
                    <w:lef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trPr>
              <w:tc>
                <w:tcPr>
                  <w:tcW w:w="1237"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209"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废油桶</w:t>
                  </w:r>
                </w:p>
              </w:tc>
              <w:tc>
                <w:tcPr>
                  <w:tcW w:w="1088"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HW08</w:t>
                  </w:r>
                </w:p>
              </w:tc>
              <w:tc>
                <w:tcPr>
                  <w:tcW w:w="1373"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900-249-08</w:t>
                  </w:r>
                </w:p>
              </w:tc>
              <w:tc>
                <w:tcPr>
                  <w:tcW w:w="654"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30"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003" w:type="dxa"/>
                  <w:tcBorders>
                    <w:top w:val="single" w:color="auto" w:sz="6" w:space="0"/>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w:t>
                  </w:r>
                </w:p>
              </w:tc>
              <w:tc>
                <w:tcPr>
                  <w:tcW w:w="710"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0.1</w:t>
                  </w:r>
                </w:p>
              </w:tc>
              <w:tc>
                <w:tcPr>
                  <w:tcW w:w="835" w:type="dxa"/>
                  <w:vMerge w:val="continue"/>
                  <w:tcBorders>
                    <w:lef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trPr>
              <w:tc>
                <w:tcPr>
                  <w:tcW w:w="1237"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209"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含油抹布</w:t>
                  </w:r>
                </w:p>
              </w:tc>
              <w:tc>
                <w:tcPr>
                  <w:tcW w:w="1088"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1373"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54"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30"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003" w:type="dxa"/>
                  <w:tcBorders>
                    <w:top w:val="single" w:color="auto" w:sz="6" w:space="0"/>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袋装</w:t>
                  </w:r>
                </w:p>
              </w:tc>
              <w:tc>
                <w:tcPr>
                  <w:tcW w:w="710"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0.08</w:t>
                  </w:r>
                </w:p>
              </w:tc>
              <w:tc>
                <w:tcPr>
                  <w:tcW w:w="835" w:type="dxa"/>
                  <w:vMerge w:val="continue"/>
                  <w:tcBorders>
                    <w:lef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trPr>
              <w:tc>
                <w:tcPr>
                  <w:tcW w:w="1237"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209"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漆渣</w:t>
                  </w:r>
                </w:p>
              </w:tc>
              <w:tc>
                <w:tcPr>
                  <w:tcW w:w="1088"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HW12</w:t>
                  </w:r>
                </w:p>
              </w:tc>
              <w:tc>
                <w:tcPr>
                  <w:tcW w:w="1373"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900-252-12</w:t>
                  </w:r>
                </w:p>
              </w:tc>
              <w:tc>
                <w:tcPr>
                  <w:tcW w:w="654"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630"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1003" w:type="dxa"/>
                  <w:tcBorders>
                    <w:top w:val="single" w:color="auto" w:sz="6" w:space="0"/>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袋装</w:t>
                  </w:r>
                </w:p>
              </w:tc>
              <w:tc>
                <w:tcPr>
                  <w:tcW w:w="710"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0.137</w:t>
                  </w:r>
                </w:p>
              </w:tc>
              <w:tc>
                <w:tcPr>
                  <w:tcW w:w="835" w:type="dxa"/>
                  <w:vMerge w:val="continue"/>
                  <w:tcBorders>
                    <w:lef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237"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209"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废漆桶</w:t>
                  </w:r>
                </w:p>
              </w:tc>
              <w:tc>
                <w:tcPr>
                  <w:tcW w:w="1088"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1373"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54"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30"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003" w:type="dxa"/>
                  <w:tcBorders>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w:t>
                  </w:r>
                </w:p>
              </w:tc>
              <w:tc>
                <w:tcPr>
                  <w:tcW w:w="710" w:type="dxa"/>
                  <w:tcBorders>
                    <w:top w:val="single" w:color="auto" w:sz="6" w:space="0"/>
                    <w:left w:val="single" w:color="auto" w:sz="6" w:space="0"/>
                    <w:bottom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0.345</w:t>
                  </w:r>
                </w:p>
              </w:tc>
              <w:tc>
                <w:tcPr>
                  <w:tcW w:w="835" w:type="dxa"/>
                  <w:vMerge w:val="continue"/>
                  <w:tcBorders>
                    <w:lef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237"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209"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废活性炭</w:t>
                  </w:r>
                </w:p>
              </w:tc>
              <w:tc>
                <w:tcPr>
                  <w:tcW w:w="1088"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1373"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900-039-49</w:t>
                  </w:r>
                </w:p>
              </w:tc>
              <w:tc>
                <w:tcPr>
                  <w:tcW w:w="654"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30"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003" w:type="dxa"/>
                  <w:tcBorders>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袋装</w:t>
                  </w:r>
                </w:p>
              </w:tc>
              <w:tc>
                <w:tcPr>
                  <w:tcW w:w="71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6.67</w:t>
                  </w:r>
                </w:p>
              </w:tc>
              <w:tc>
                <w:tcPr>
                  <w:tcW w:w="835" w:type="dxa"/>
                  <w:vMerge w:val="continue"/>
                  <w:tcBorders>
                    <w:lef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1237" w:type="dxa"/>
                  <w:vMerge w:val="continue"/>
                  <w:tcBorders>
                    <w:left w:val="single" w:color="auto" w:sz="6" w:space="0"/>
                    <w:righ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1209"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废纸盒</w:t>
                  </w:r>
                </w:p>
              </w:tc>
              <w:tc>
                <w:tcPr>
                  <w:tcW w:w="1088"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1373"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654" w:type="dxa"/>
                  <w:vMerge w:val="continue"/>
                  <w:tcBorders>
                    <w:left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p>
              </w:tc>
              <w:tc>
                <w:tcPr>
                  <w:tcW w:w="630" w:type="dxa"/>
                  <w:vMerge w:val="continue"/>
                  <w:tcBorders>
                    <w:left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p>
              </w:tc>
              <w:tc>
                <w:tcPr>
                  <w:tcW w:w="1003" w:type="dxa"/>
                  <w:tcBorders>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袋装</w:t>
                  </w:r>
                </w:p>
              </w:tc>
              <w:tc>
                <w:tcPr>
                  <w:tcW w:w="71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5.3</w:t>
                  </w:r>
                </w:p>
              </w:tc>
              <w:tc>
                <w:tcPr>
                  <w:tcW w:w="835" w:type="dxa"/>
                  <w:vMerge w:val="continue"/>
                  <w:tcBorders>
                    <w:left w:val="single" w:color="auto" w:sz="6" w:space="0"/>
                  </w:tcBorders>
                  <w:vAlign w:val="center"/>
                </w:tcPr>
                <w:p>
                  <w:pPr>
                    <w:pStyle w:val="8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(1)完善管理制度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建立危险废物分析管理制度、安全管理制度、危险废物操作流程并加强员工培训，普及危险废物转移要求、危险废物包装和标识、危险废物运输要求、危险废物事故应急方法等，确保厂区内危险废物的产生、收集、贮存、运输、利用等过程安全、可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(2)危险废物收集环节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结合工程分析确定的危险废物产生点，严格执行危险废物责任制，严格执行产废记录和交接制度；针对产生的危险废物制定详细的操作规程及应急措施，定期对相关人员进行培训；根据危险废物特性，选用专用密闭桶进行收集，并对危险废物按照相关要求建立台账记录妥善保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(3)危险废物贮存环节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①危险废物贮存库选址可行性分析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危险废物贮存库面积为</w:t>
            </w:r>
            <w:r>
              <w:rPr>
                <w:rFonts w:hint="eastAsia" w:ascii="宋体" w:hAnsi="宋体" w:cs="宋体"/>
                <w:snapToGrid w:val="0"/>
                <w:color w:val="auto"/>
                <w:kern w:val="0"/>
                <w:sz w:val="24"/>
                <w:szCs w:val="20"/>
                <w:u w:val="none"/>
                <w:lang w:val="en-US" w:eastAsia="zh-CN"/>
              </w:rPr>
              <w:t>50m</w:t>
            </w:r>
            <w:r>
              <w:rPr>
                <w:rFonts w:hint="eastAsia" w:ascii="宋体" w:hAnsi="宋体" w:cs="宋体"/>
                <w:snapToGrid w:val="0"/>
                <w:color w:val="auto"/>
                <w:kern w:val="0"/>
                <w:sz w:val="24"/>
                <w:szCs w:val="20"/>
                <w:u w:val="none"/>
                <w:vertAlign w:val="superscript"/>
                <w:lang w:val="en-US" w:eastAsia="zh-CN"/>
              </w:rPr>
              <w:t>2</w:t>
            </w:r>
            <w:r>
              <w:rPr>
                <w:rFonts w:hint="eastAsia" w:ascii="宋体" w:hAnsi="宋体" w:cs="宋体"/>
                <w:snapToGrid w:val="0"/>
                <w:color w:val="auto"/>
                <w:kern w:val="0"/>
                <w:sz w:val="24"/>
                <w:szCs w:val="20"/>
                <w:u w:val="none"/>
                <w:lang w:val="en-US" w:eastAsia="zh-CN"/>
              </w:rPr>
              <w:t>，位于厂区东南角，与油漆库相</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连，满足《危险废物贮存污染控制标准》(GB18957-2023)中选址要求。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②危险废物贮存库贮存能力分析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本项目危险废物总产生量为13.832t/a。危险废物贮存库面积为50m</w:t>
            </w:r>
            <w:r>
              <w:rPr>
                <w:rFonts w:hint="eastAsia" w:ascii="宋体" w:hAnsi="宋体" w:cs="宋体"/>
                <w:snapToGrid w:val="0"/>
                <w:color w:val="000000" w:themeColor="text1"/>
                <w:kern w:val="0"/>
                <w:sz w:val="24"/>
                <w:szCs w:val="20"/>
                <w:u w:val="none"/>
                <w:vertAlign w:val="superscript"/>
                <w:lang w:val="en-US" w:eastAsia="zh-CN"/>
                <w14:textFill>
                  <w14:solidFill>
                    <w14:schemeClr w14:val="tx1"/>
                  </w14:solidFill>
                </w14:textFill>
              </w:rPr>
              <w:t>2</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，按照每年转运1次，能够满足本项目危险废物贮存要求。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③危险废物贮存库贮存过程影响分析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危险废物贮存库应为独立的建筑，采用耐火材料建造，耐火等级不能低于二级，具有防盗功能，并安装安全照明设施和观察窗口。并按照《危险废物贮存污染控制标准》(GB18957-2023)中有关规定进行防渗防腐处理，地面与裙脚应采取表面防渗措施；表面防渗材料应与所接触的物料或污染物相容，可采用抗渗混凝土、高密度聚乙烯膜、钠基膨润土防水毯或其他防渗性能等效的材料。贮存的危险废物若直接接触地面的，还应进行基础防渗，防渗层为至少1m厚黏土层(渗透系数不大于10</w:t>
            </w:r>
            <w:r>
              <w:rPr>
                <w:rFonts w:hint="eastAsia" w:ascii="宋体" w:hAnsi="宋体" w:cs="宋体"/>
                <w:snapToGrid w:val="0"/>
                <w:color w:val="000000" w:themeColor="text1"/>
                <w:kern w:val="0"/>
                <w:sz w:val="24"/>
                <w:szCs w:val="20"/>
                <w:u w:val="none"/>
                <w:vertAlign w:val="superscript"/>
                <w:lang w:val="en-US" w:eastAsia="zh-CN"/>
                <w14:textFill>
                  <w14:solidFill>
                    <w14:schemeClr w14:val="tx1"/>
                  </w14:solidFill>
                </w14:textFill>
              </w:rPr>
              <w:t>-7</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cm/s)，或至少2mm厚高密度聚乙烯膜等人工防渗材料(渗透系数不大于10</w:t>
            </w:r>
            <w:r>
              <w:rPr>
                <w:rFonts w:hint="eastAsia" w:ascii="宋体" w:hAnsi="宋体" w:cs="宋体"/>
                <w:snapToGrid w:val="0"/>
                <w:color w:val="000000" w:themeColor="text1"/>
                <w:kern w:val="0"/>
                <w:sz w:val="24"/>
                <w:szCs w:val="20"/>
                <w:u w:val="none"/>
                <w:vertAlign w:val="superscript"/>
                <w:lang w:val="en-US" w:eastAsia="zh-CN"/>
                <w14:textFill>
                  <w14:solidFill>
                    <w14:schemeClr w14:val="tx1"/>
                  </w14:solidFill>
                </w14:textFill>
              </w:rPr>
              <w:t>-10</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cm/s)，或其他防渗性能等效的材料。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④危险废物贮存库环境管理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为防止危险固体废物在危险废物储存间存储过程中对环境产生污染影响，根据《危险废物贮存污染控制标准》(GB18957-2023)相关内容，本项目应采取以下措施：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a.贮存设施或场所、容器和包装物应按HJ1276要求设置危险废物贮存设施或场所标志、危险废物贮存分区标志和危险废物标签等危险废物识别标志。危险废物存入贮存设施前应对危险废物类别和特性与危险废物标签等危险废物识别标志的一致性进行核验，不一致的或类别、特性不明的不应存入。仓库内对应墙上也要有标志标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b.应定期检查危险废物的贮存状况，及时清理贮存设施地面，更换破损泄漏的危险废物贮存容器和包装物，保证堆存危险废物的三防设施功能完好。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c.有泄漏液体收集装置，如托盘、导流沟、收集池等。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d.各类危险废物分区存放， 配备足够的消防器材及设施，如灭火器、消防沙等。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e.制定危险废物事故应急救援预案，定期进行事故演练。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f.贮存设施运行期间，应按国家有关标准和规定建立危险废物管理台账并保存。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(4)危险废物运输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本项目产生的危险废物暂存于厂区内危险废物贮存库暂存，定期由危险废物处置资质的公司接收处置。因此，本项目危险废物仅涉及厂区内转运。对此，本评价对厂内运输提出以下管理要求。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①危险废物内部转运应综合考虑厂区的实际情况确定转运路线，尽量避开办公区和生活区。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②危险废物内部转运作业应采用专用的工具，危险废物内部转运应填写《危险废物厂内转运记录表》。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③危险废物内部转运结束后，应对转运路线进行检查和清理，确保无危险废物遗失在转运路线上，并对转运工具进行清洗。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④危险废物内部转运过程中出现危险废物散落的情况，应立即进行收集清理干净。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(5)危险废物委托处置环境影响分析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本项目危险废物收集后暂存于厂区危险废物贮存库，定期由有资质单位接收处置。因此，本项目危险废物均得到妥善处置</w:t>
            </w:r>
            <w:r>
              <w:rPr>
                <w:rFonts w:hint="eastAsia" w:ascii="宋体" w:hAnsi="宋体" w:eastAsia="宋体" w:cs="宋体"/>
                <w:snapToGrid w:val="0"/>
                <w:color w:val="000000" w:themeColor="text1"/>
                <w:kern w:val="0"/>
                <w:sz w:val="24"/>
                <w:szCs w:val="20"/>
                <w:u w:val="none"/>
                <w14:textFill>
                  <w14:solidFill>
                    <w14:schemeClr w14:val="tx1"/>
                  </w14:solidFill>
                </w14:textFill>
              </w:rPr>
              <w:t>，不会对周围环境造成</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明显</w:t>
            </w:r>
            <w:r>
              <w:rPr>
                <w:rFonts w:hint="eastAsia" w:ascii="宋体" w:hAnsi="宋体" w:eastAsia="宋体" w:cs="宋体"/>
                <w:snapToGrid w:val="0"/>
                <w:color w:val="000000" w:themeColor="text1"/>
                <w:kern w:val="0"/>
                <w:sz w:val="24"/>
                <w:szCs w:val="20"/>
                <w:u w:val="none"/>
                <w14:textFill>
                  <w14:solidFill>
                    <w14:schemeClr w14:val="tx1"/>
                  </w14:solidFill>
                </w14:textFill>
              </w:rPr>
              <w:t>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eastAsia" w:ascii="宋体" w:hAnsi="宋体" w:cs="宋体"/>
                <w:b/>
                <w:bCs/>
                <w:snapToGrid w:val="0"/>
                <w:color w:val="000000" w:themeColor="text1"/>
                <w:kern w:val="0"/>
                <w:sz w:val="24"/>
                <w:szCs w:val="20"/>
                <w:u w:val="none"/>
                <w:lang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五</w:t>
            </w:r>
            <w:r>
              <w:rPr>
                <w:rFonts w:hint="eastAsia" w:ascii="宋体" w:hAnsi="宋体" w:eastAsia="宋体" w:cs="宋体"/>
                <w:b/>
                <w:bCs/>
                <w:color w:val="000000" w:themeColor="text1"/>
                <w:sz w:val="24"/>
                <w:u w:val="none"/>
                <w14:textFill>
                  <w14:solidFill>
                    <w14:schemeClr w14:val="tx1"/>
                  </w14:solidFill>
                </w14:textFill>
              </w:rPr>
              <w:t>、地下水、土壤环境影响和保护措施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b/>
                <w:bCs/>
                <w:snapToGrid w:val="0"/>
                <w:color w:val="000000" w:themeColor="text1"/>
                <w:kern w:val="0"/>
                <w:sz w:val="24"/>
                <w:szCs w:val="20"/>
                <w:u w:val="none"/>
                <w14:textFill>
                  <w14:solidFill>
                    <w14:schemeClr w14:val="tx1"/>
                  </w14:solidFill>
                </w14:textFill>
              </w:rPr>
            </w:pP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1</w:t>
            </w: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污染源、污染物类型和污染途径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地下水</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土壤</w:t>
            </w:r>
            <w:r>
              <w:rPr>
                <w:rFonts w:hint="eastAsia" w:ascii="宋体" w:hAnsi="宋体" w:eastAsia="宋体" w:cs="宋体"/>
                <w:snapToGrid w:val="0"/>
                <w:color w:val="000000" w:themeColor="text1"/>
                <w:kern w:val="0"/>
                <w:sz w:val="24"/>
                <w:szCs w:val="20"/>
                <w:u w:val="none"/>
                <w14:textFill>
                  <w14:solidFill>
                    <w14:schemeClr w14:val="tx1"/>
                  </w14:solidFill>
                </w14:textFill>
              </w:rPr>
              <w:t>污染源、污染物类型和污染途径见表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4-19</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表</w:t>
            </w:r>
            <w:r>
              <w:rPr>
                <w:rFonts w:hint="eastAsia" w:ascii="宋体" w:hAnsi="宋体" w:cs="宋体"/>
                <w:b/>
                <w:color w:val="000000" w:themeColor="text1"/>
                <w:sz w:val="24"/>
                <w:u w:val="none"/>
                <w:lang w:val="en-US" w:eastAsia="zh-CN"/>
                <w14:textFill>
                  <w14:solidFill>
                    <w14:schemeClr w14:val="tx1"/>
                  </w14:solidFill>
                </w14:textFill>
              </w:rPr>
              <w:t xml:space="preserve">4-19  </w:t>
            </w:r>
            <w:r>
              <w:rPr>
                <w:rFonts w:hint="eastAsia" w:ascii="宋体" w:hAnsi="宋体" w:eastAsia="宋体" w:cs="宋体"/>
                <w:b/>
                <w:color w:val="000000" w:themeColor="text1"/>
                <w:sz w:val="24"/>
                <w:u w:val="none"/>
                <w14:textFill>
                  <w14:solidFill>
                    <w14:schemeClr w14:val="tx1"/>
                  </w14:solidFill>
                </w14:textFill>
              </w:rPr>
              <w:t>地下水污染源、污染物类型和污染途径一览表</w:t>
            </w:r>
          </w:p>
          <w:tbl>
            <w:tblPr>
              <w:tblStyle w:val="39"/>
              <w:tblW w:w="87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7"/>
              <w:gridCol w:w="1875"/>
              <w:gridCol w:w="2089"/>
              <w:gridCol w:w="1039"/>
              <w:gridCol w:w="1476"/>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序号</w:t>
                  </w:r>
                </w:p>
              </w:tc>
              <w:tc>
                <w:tcPr>
                  <w:tcW w:w="18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污染源</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污染因子</w:t>
                  </w:r>
                </w:p>
              </w:tc>
              <w:tc>
                <w:tcPr>
                  <w:tcW w:w="10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污染途径</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情形</w:t>
                  </w:r>
                </w:p>
              </w:tc>
              <w:tc>
                <w:tcPr>
                  <w:tcW w:w="172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影响要素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37"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1</w:t>
                  </w:r>
                </w:p>
              </w:tc>
              <w:tc>
                <w:tcPr>
                  <w:tcW w:w="18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油漆库</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二甲苯等</w:t>
                  </w:r>
                </w:p>
              </w:tc>
              <w:tc>
                <w:tcPr>
                  <w:tcW w:w="10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172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土壤、地下水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37"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2</w:t>
                  </w:r>
                </w:p>
              </w:tc>
              <w:tc>
                <w:tcPr>
                  <w:tcW w:w="18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lang w:val="en-US" w:eastAsia="zh-CN"/>
                      <w14:textFill>
                        <w14:solidFill>
                          <w14:schemeClr w14:val="tx1"/>
                        </w14:solidFill>
                      </w14:textFill>
                    </w:rPr>
                    <w:t>危险废物贮存库</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lang w:val="en-US" w:eastAsia="zh-CN"/>
                      <w14:textFill>
                        <w14:solidFill>
                          <w14:schemeClr w14:val="tx1"/>
                        </w14:solidFill>
                      </w14:textFill>
                    </w:rPr>
                    <w:t>石油类</w:t>
                  </w:r>
                  <w:r>
                    <w:rPr>
                      <w:rFonts w:hint="eastAsia" w:ascii="宋体" w:hAnsi="宋体" w:cs="宋体"/>
                      <w:bCs/>
                      <w:color w:val="000000" w:themeColor="text1"/>
                      <w:szCs w:val="21"/>
                      <w:u w:val="none"/>
                      <w:lang w:val="en-US" w:eastAsia="zh-CN"/>
                      <w14:textFill>
                        <w14:solidFill>
                          <w14:schemeClr w14:val="tx1"/>
                        </w14:solidFill>
                      </w14:textFill>
                    </w:rPr>
                    <w:t>、二甲苯等</w:t>
                  </w:r>
                </w:p>
              </w:tc>
              <w:tc>
                <w:tcPr>
                  <w:tcW w:w="10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172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37"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3</w:t>
                  </w:r>
                </w:p>
              </w:tc>
              <w:tc>
                <w:tcPr>
                  <w:tcW w:w="18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eastAsia="宋体" w:cs="宋体"/>
                      <w:bCs/>
                      <w:color w:val="000000" w:themeColor="text1"/>
                      <w:szCs w:val="21"/>
                      <w:u w:val="none"/>
                      <w:lang w:val="en-US" w:eastAsia="zh-CN"/>
                      <w14:textFill>
                        <w14:solidFill>
                          <w14:schemeClr w14:val="tx1"/>
                        </w14:solidFill>
                      </w14:textFill>
                    </w:rPr>
                    <w:t>喷涂加工车间</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二甲苯等</w:t>
                  </w:r>
                </w:p>
              </w:tc>
              <w:tc>
                <w:tcPr>
                  <w:tcW w:w="10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172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37"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4</w:t>
                  </w:r>
                </w:p>
              </w:tc>
              <w:tc>
                <w:tcPr>
                  <w:tcW w:w="18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其他车间</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eastAsia="宋体" w:cs="宋体"/>
                      <w:bCs/>
                      <w:color w:val="000000" w:themeColor="text1"/>
                      <w:szCs w:val="21"/>
                      <w:u w:val="none"/>
                      <w:lang w:val="en-US" w:eastAsia="zh-CN"/>
                      <w14:textFill>
                        <w14:solidFill>
                          <w14:schemeClr w14:val="tx1"/>
                        </w14:solidFill>
                      </w14:textFill>
                    </w:rPr>
                    <w:t>石油类</w:t>
                  </w:r>
                  <w:r>
                    <w:rPr>
                      <w:rFonts w:hint="eastAsia" w:ascii="宋体" w:hAnsi="宋体" w:cs="宋体"/>
                      <w:bCs/>
                      <w:color w:val="000000" w:themeColor="text1"/>
                      <w:szCs w:val="21"/>
                      <w:u w:val="none"/>
                      <w:lang w:val="en-US" w:eastAsia="zh-CN"/>
                      <w14:textFill>
                        <w14:solidFill>
                          <w14:schemeClr w14:val="tx1"/>
                        </w14:solidFill>
                      </w14:textFill>
                    </w:rPr>
                    <w:t>等</w:t>
                  </w:r>
                </w:p>
              </w:tc>
              <w:tc>
                <w:tcPr>
                  <w:tcW w:w="10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172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37"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5</w:t>
                  </w:r>
                </w:p>
              </w:tc>
              <w:tc>
                <w:tcPr>
                  <w:tcW w:w="18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化粪</w:t>
                  </w:r>
                  <w:r>
                    <w:rPr>
                      <w:rFonts w:hint="eastAsia" w:ascii="宋体" w:hAnsi="宋体" w:eastAsia="宋体" w:cs="宋体"/>
                      <w:bCs/>
                      <w:color w:val="000000" w:themeColor="text1"/>
                      <w:szCs w:val="21"/>
                      <w:u w:val="none"/>
                      <w14:textFill>
                        <w14:solidFill>
                          <w14:schemeClr w14:val="tx1"/>
                        </w14:solidFill>
                      </w14:textFill>
                    </w:rPr>
                    <w:t>池</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COD、氨氮等</w:t>
                  </w:r>
                </w:p>
              </w:tc>
              <w:tc>
                <w:tcPr>
                  <w:tcW w:w="10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172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6</w:t>
                  </w:r>
                </w:p>
              </w:tc>
              <w:tc>
                <w:tcPr>
                  <w:tcW w:w="18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污水管道</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COD、氨氮等</w:t>
                  </w:r>
                </w:p>
              </w:tc>
              <w:tc>
                <w:tcPr>
                  <w:tcW w:w="103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14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172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b/>
                <w:bCs/>
                <w:snapToGrid w:val="0"/>
                <w:color w:val="000000" w:themeColor="text1"/>
                <w:kern w:val="0"/>
                <w:sz w:val="24"/>
                <w:szCs w:val="20"/>
                <w:u w:val="none"/>
                <w14:textFill>
                  <w14:solidFill>
                    <w14:schemeClr w14:val="tx1"/>
                  </w14:solidFill>
                </w14:textFill>
              </w:rPr>
            </w:pP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lang w:val="en-US" w:eastAsia="zh-CN"/>
                <w14:textFill>
                  <w14:solidFill>
                    <w14:schemeClr w14:val="tx1"/>
                  </w14:solidFill>
                </w14:textFill>
              </w:rPr>
              <w:t>2</w:t>
            </w:r>
            <w:r>
              <w:rPr>
                <w:rFonts w:hint="eastAsia" w:ascii="宋体" w:hAnsi="宋体" w:cs="宋体"/>
                <w:b/>
                <w:bCs/>
                <w:snapToGrid w:val="0"/>
                <w:color w:val="000000" w:themeColor="text1"/>
                <w:kern w:val="0"/>
                <w:sz w:val="24"/>
                <w:szCs w:val="20"/>
                <w:u w:val="none"/>
                <w:lang w:val="en-US"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地下水</w:t>
            </w: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cs="宋体"/>
                <w:b/>
                <w:bCs/>
                <w:snapToGrid w:val="0"/>
                <w:color w:val="000000" w:themeColor="text1"/>
                <w:kern w:val="0"/>
                <w:sz w:val="24"/>
                <w:szCs w:val="20"/>
                <w:u w:val="none"/>
                <w:lang w:val="en-US" w:eastAsia="zh-CN"/>
                <w14:textFill>
                  <w14:solidFill>
                    <w14:schemeClr w14:val="tx1"/>
                  </w14:solidFill>
                </w14:textFill>
              </w:rPr>
              <w:t>土壤</w:t>
            </w:r>
            <w:r>
              <w:rPr>
                <w:rFonts w:hint="eastAsia" w:ascii="宋体" w:hAnsi="宋体" w:eastAsia="宋体" w:cs="宋体"/>
                <w:b/>
                <w:bCs/>
                <w:snapToGrid w:val="0"/>
                <w:color w:val="000000" w:themeColor="text1"/>
                <w:kern w:val="0"/>
                <w:sz w:val="24"/>
                <w:szCs w:val="20"/>
                <w:u w:val="none"/>
                <w14:textFill>
                  <w14:solidFill>
                    <w14:schemeClr w14:val="tx1"/>
                  </w14:solidFill>
                </w14:textFill>
              </w:rPr>
              <w:t>环境影响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本项目进行了分区防渗，对</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油漆库、</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危险废物贮存库</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等区域</w:t>
            </w:r>
            <w:r>
              <w:rPr>
                <w:rFonts w:hint="eastAsia" w:ascii="宋体" w:hAnsi="宋体" w:eastAsia="宋体" w:cs="宋体"/>
                <w:snapToGrid w:val="0"/>
                <w:color w:val="000000" w:themeColor="text1"/>
                <w:kern w:val="0"/>
                <w:sz w:val="24"/>
                <w:szCs w:val="20"/>
                <w:u w:val="none"/>
                <w14:textFill>
                  <w14:solidFill>
                    <w14:schemeClr w14:val="tx1"/>
                  </w14:solidFill>
                </w14:textFill>
              </w:rPr>
              <w:t>进行防渗处理，没有污染地下水</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土壤</w:t>
            </w:r>
            <w:r>
              <w:rPr>
                <w:rFonts w:hint="eastAsia" w:ascii="宋体" w:hAnsi="宋体" w:eastAsia="宋体" w:cs="宋体"/>
                <w:snapToGrid w:val="0"/>
                <w:color w:val="000000" w:themeColor="text1"/>
                <w:kern w:val="0"/>
                <w:sz w:val="24"/>
                <w:szCs w:val="20"/>
                <w:u w:val="none"/>
                <w14:textFill>
                  <w14:solidFill>
                    <w14:schemeClr w14:val="tx1"/>
                  </w14:solidFill>
                </w14:textFill>
              </w:rPr>
              <w:t>的</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途径</w:t>
            </w:r>
            <w:r>
              <w:rPr>
                <w:rFonts w:hint="eastAsia" w:ascii="宋体" w:hAnsi="宋体" w:eastAsia="宋体" w:cs="宋体"/>
                <w:snapToGrid w:val="0"/>
                <w:color w:val="000000" w:themeColor="text1"/>
                <w:kern w:val="0"/>
                <w:sz w:val="24"/>
                <w:szCs w:val="20"/>
                <w:u w:val="none"/>
                <w14:textFill>
                  <w14:solidFill>
                    <w14:schemeClr w14:val="tx1"/>
                  </w14:solidFill>
                </w14:textFill>
              </w:rPr>
              <w:t>。因此，正常状况下不会对区域地下水</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土壤产生</w:t>
            </w:r>
            <w:r>
              <w:rPr>
                <w:rFonts w:hint="eastAsia" w:ascii="宋体" w:hAnsi="宋体" w:eastAsia="宋体" w:cs="宋体"/>
                <w:snapToGrid w:val="0"/>
                <w:color w:val="000000" w:themeColor="text1"/>
                <w:kern w:val="0"/>
                <w:sz w:val="24"/>
                <w:szCs w:val="20"/>
                <w:u w:val="none"/>
                <w14:textFill>
                  <w14:solidFill>
                    <w14:schemeClr w14:val="tx1"/>
                  </w14:solidFill>
                </w14:textFill>
              </w:rPr>
              <w:t>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3</w:t>
            </w: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污染防控措施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为防止本项目的生产运行对周边地下水环境和土壤环境造成不利影响，对本项目提出分区防控要求，具体内容见表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4-20</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表</w:t>
            </w:r>
            <w:r>
              <w:rPr>
                <w:rFonts w:hint="eastAsia" w:ascii="宋体" w:hAnsi="宋体" w:cs="宋体"/>
                <w:b/>
                <w:color w:val="000000" w:themeColor="text1"/>
                <w:sz w:val="24"/>
                <w:u w:val="none"/>
                <w:lang w:val="en-US" w:eastAsia="zh-CN"/>
                <w14:textFill>
                  <w14:solidFill>
                    <w14:schemeClr w14:val="tx1"/>
                  </w14:solidFill>
                </w14:textFill>
              </w:rPr>
              <w:t xml:space="preserve">4-20  </w:t>
            </w:r>
            <w:r>
              <w:rPr>
                <w:rFonts w:hint="eastAsia" w:ascii="宋体" w:hAnsi="宋体" w:eastAsia="宋体" w:cs="宋体"/>
                <w:b/>
                <w:color w:val="000000" w:themeColor="text1"/>
                <w:sz w:val="24"/>
                <w:u w:val="none"/>
                <w14:textFill>
                  <w14:solidFill>
                    <w14:schemeClr w14:val="tx1"/>
                  </w14:solidFill>
                </w14:textFill>
              </w:rPr>
              <w:t>项目分区防渗措施一览表</w:t>
            </w:r>
          </w:p>
          <w:tbl>
            <w:tblPr>
              <w:tblStyle w:val="38"/>
              <w:tblW w:w="87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554"/>
              <w:gridCol w:w="1207"/>
              <w:gridCol w:w="1383"/>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340" w:hRule="atLeast"/>
                <w:tblHeader/>
                <w:jc w:val="center"/>
              </w:trPr>
              <w:tc>
                <w:tcPr>
                  <w:tcW w:w="5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序号</w:t>
                  </w:r>
                </w:p>
              </w:tc>
              <w:tc>
                <w:tcPr>
                  <w:tcW w:w="1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类别</w:t>
                  </w: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名称</w:t>
                  </w:r>
                </w:p>
              </w:tc>
              <w:tc>
                <w:tcPr>
                  <w:tcW w:w="5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建议防渗措施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72"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1</w:t>
                  </w:r>
                </w:p>
              </w:tc>
              <w:tc>
                <w:tcPr>
                  <w:tcW w:w="12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重点防渗区</w:t>
                  </w: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eastAsia="zh-CN"/>
                      <w14:textFill>
                        <w14:solidFill>
                          <w14:schemeClr w14:val="tx1"/>
                        </w14:solidFill>
                      </w14:textFill>
                    </w:rPr>
                    <w:t>危险废物贮存库、</w:t>
                  </w:r>
                  <w:r>
                    <w:rPr>
                      <w:rFonts w:hint="eastAsia" w:ascii="宋体" w:hAnsi="宋体" w:cs="宋体"/>
                      <w:snapToGrid w:val="0"/>
                      <w:color w:val="000000" w:themeColor="text1"/>
                      <w:szCs w:val="21"/>
                      <w:u w:val="none"/>
                      <w:lang w:val="en-US" w:eastAsia="zh-CN"/>
                      <w14:textFill>
                        <w14:solidFill>
                          <w14:schemeClr w14:val="tx1"/>
                        </w14:solidFill>
                      </w14:textFill>
                    </w:rPr>
                    <w:t>油漆库</w:t>
                  </w:r>
                </w:p>
              </w:tc>
              <w:tc>
                <w:tcPr>
                  <w:tcW w:w="55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szCs w:val="21"/>
                      <w:u w:val="none"/>
                      <w:lang w:val="en-US" w:eastAsia="zh-CN"/>
                      <w14:textFill>
                        <w14:solidFill>
                          <w14:schemeClr w14:val="tx1"/>
                        </w14:solidFill>
                      </w14:textFill>
                    </w:rPr>
                    <w:t>地面与裙脚应采取表面防渗措施。表面防渗材料应与所接触的物料或污染物相容，可采用抗渗混凝土、高密度聚乙烯膜、钠基膨润土防水毯或其他防渗性能等效的材料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90" w:hRule="atLeast"/>
                <w:jc w:val="center"/>
              </w:trPr>
              <w:tc>
                <w:tcPr>
                  <w:tcW w:w="55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 w:val="21"/>
                      <w:szCs w:val="21"/>
                      <w:u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2</w:t>
                  </w:r>
                </w:p>
              </w:tc>
              <w:tc>
                <w:tcPr>
                  <w:tcW w:w="120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一般防渗区</w:t>
                  </w: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喷涂加工车间、其他车间</w:t>
                  </w:r>
                </w:p>
              </w:tc>
              <w:tc>
                <w:tcPr>
                  <w:tcW w:w="55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水泥硬化，表面涂环氧树脂涂层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340" w:hRule="atLeast"/>
                <w:jc w:val="center"/>
              </w:trPr>
              <w:tc>
                <w:tcPr>
                  <w:tcW w:w="55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 w:val="21"/>
                      <w:szCs w:val="21"/>
                      <w:u w:val="none"/>
                      <w:lang w:val="en-US" w:eastAsia="zh-CN" w:bidi="ar-SA"/>
                      <w14:textFill>
                        <w14:solidFill>
                          <w14:schemeClr w14:val="tx1"/>
                        </w14:solidFill>
                      </w14:textFill>
                    </w:rPr>
                  </w:pPr>
                </w:p>
              </w:tc>
              <w:tc>
                <w:tcPr>
                  <w:tcW w:w="120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化粪池、污水管道等</w:t>
                  </w:r>
                </w:p>
              </w:tc>
              <w:tc>
                <w:tcPr>
                  <w:tcW w:w="55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污水管道采用PVC管等防渗管材，接口处做好密封</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化粪池为外购玻璃钢结构，</w:t>
                  </w:r>
                  <w:r>
                    <w:rPr>
                      <w:rFonts w:hint="eastAsia" w:ascii="宋体" w:hAnsi="宋体" w:eastAsia="宋体" w:cs="宋体"/>
                      <w:color w:val="000000" w:themeColor="text1"/>
                      <w:u w:val="none"/>
                      <w14:textFill>
                        <w14:solidFill>
                          <w14:schemeClr w14:val="tx1"/>
                        </w14:solidFill>
                      </w14:textFill>
                    </w:rPr>
                    <w:t>采用三合土铺底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34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3</w:t>
                  </w:r>
                </w:p>
              </w:tc>
              <w:tc>
                <w:tcPr>
                  <w:tcW w:w="12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简单防渗区</w:t>
                  </w: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szCs w:val="21"/>
                      <w:u w:val="none"/>
                      <w14:textFill>
                        <w14:solidFill>
                          <w14:schemeClr w14:val="tx1"/>
                        </w14:solidFill>
                      </w14:textFill>
                    </w:rPr>
                  </w:pPr>
                  <w:r>
                    <w:rPr>
                      <w:rFonts w:hint="eastAsia" w:ascii="宋体" w:hAnsi="宋体" w:eastAsia="宋体" w:cs="宋体"/>
                      <w:snapToGrid w:val="0"/>
                      <w:color w:val="000000" w:themeColor="text1"/>
                      <w:szCs w:val="21"/>
                      <w:u w:val="none"/>
                      <w14:textFill>
                        <w14:solidFill>
                          <w14:schemeClr w14:val="tx1"/>
                        </w14:solidFill>
                      </w14:textFill>
                    </w:rPr>
                    <w:t>地面</w:t>
                  </w:r>
                </w:p>
              </w:tc>
              <w:tc>
                <w:tcPr>
                  <w:tcW w:w="55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szCs w:val="21"/>
                      <w:u w:val="none"/>
                      <w14:textFill>
                        <w14:solidFill>
                          <w14:schemeClr w14:val="tx1"/>
                        </w14:solidFill>
                      </w14:textFill>
                    </w:rPr>
                    <w:t>普通水泥硬化处理</w:t>
                  </w:r>
                </w:p>
              </w:tc>
            </w:tr>
          </w:tbl>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本项目正常状况下对土壤和地下水影响较小，不再提出跟踪监测要求。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六</w:t>
            </w:r>
            <w:r>
              <w:rPr>
                <w:rFonts w:hint="eastAsia" w:ascii="宋体" w:hAnsi="宋体" w:eastAsia="宋体" w:cs="宋体"/>
                <w:b/>
                <w:bCs/>
                <w:color w:val="000000" w:themeColor="text1"/>
                <w:sz w:val="24"/>
                <w:u w:val="none"/>
                <w14:textFill>
                  <w14:solidFill>
                    <w14:schemeClr w14:val="tx1"/>
                  </w14:solidFill>
                </w14:textFill>
              </w:rPr>
              <w:t>、环境风险</w:t>
            </w:r>
            <w:r>
              <w:rPr>
                <w:rFonts w:hint="eastAsia" w:ascii="宋体" w:hAnsi="宋体" w:cs="宋体"/>
                <w:b/>
                <w:bCs/>
                <w:color w:val="000000" w:themeColor="text1"/>
                <w:sz w:val="24"/>
                <w:u w:val="none"/>
                <w:lang w:val="en-US" w:eastAsia="zh-CN"/>
                <w14:textFill>
                  <w14:solidFill>
                    <w14:schemeClr w14:val="tx1"/>
                  </w14:solidFill>
                </w14:textFill>
              </w:rPr>
              <w:t>及防范措施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1</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14:textFill>
                  <w14:solidFill>
                    <w14:schemeClr w14:val="tx1"/>
                  </w14:solidFill>
                </w14:textFill>
              </w:rPr>
              <w:t>风险识别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本项目环境风险物质主要为</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各类</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漆料、危险废物等</w:t>
            </w:r>
            <w:r>
              <w:rPr>
                <w:rFonts w:hint="eastAsia" w:ascii="宋体" w:hAnsi="宋体" w:eastAsia="宋体" w:cs="宋体"/>
                <w:snapToGrid w:val="0"/>
                <w:color w:val="000000" w:themeColor="text1"/>
                <w:kern w:val="0"/>
                <w:sz w:val="24"/>
                <w:szCs w:val="20"/>
                <w:u w:val="none"/>
                <w14:textFill>
                  <w14:solidFill>
                    <w14:schemeClr w14:val="tx1"/>
                  </w14:solidFill>
                </w14:textFill>
              </w:rPr>
              <w:t>，</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具体情况</w:t>
            </w:r>
            <w:r>
              <w:rPr>
                <w:rFonts w:hint="eastAsia" w:ascii="宋体" w:hAnsi="宋体" w:eastAsia="宋体" w:cs="宋体"/>
                <w:snapToGrid w:val="0"/>
                <w:color w:val="000000" w:themeColor="text1"/>
                <w:kern w:val="0"/>
                <w:sz w:val="24"/>
                <w:szCs w:val="20"/>
                <w:u w:val="none"/>
                <w14:textFill>
                  <w14:solidFill>
                    <w14:schemeClr w14:val="tx1"/>
                  </w14:solidFill>
                </w14:textFill>
              </w:rPr>
              <w:t>详见表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4-21</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pPr>
              <w:keepNext w:val="0"/>
              <w:keepLines w:val="0"/>
              <w:widowControl w:val="0"/>
              <w:suppressLineNumbers w:val="0"/>
              <w:autoSpaceDE w:val="0"/>
              <w:autoSpaceDN/>
              <w:spacing w:before="0" w:beforeAutospacing="0" w:after="0" w:afterAutospacing="0" w:line="480" w:lineRule="exact"/>
              <w:ind w:left="0" w:right="0" w:firstLine="482" w:firstLineChars="200"/>
              <w:jc w:val="center"/>
              <w:rPr>
                <w:rFonts w:hint="eastAsia" w:ascii="宋体" w:hAnsi="宋体" w:eastAsia="宋体" w:cs="宋体"/>
                <w:b/>
                <w:bCs w:val="0"/>
                <w:color w:val="000000" w:themeColor="text1"/>
                <w:kern w:val="2"/>
                <w:sz w:val="24"/>
                <w:szCs w:val="24"/>
                <w:u w:val="none"/>
                <w14:textFill>
                  <w14:solidFill>
                    <w14:schemeClr w14:val="tx1"/>
                  </w14:solidFill>
                </w14:textFill>
              </w:rPr>
            </w:pPr>
            <w:r>
              <w:rPr>
                <w:rFonts w:hint="eastAsia" w:ascii="宋体" w:hAnsi="宋体" w:eastAsia="宋体" w:cs="宋体"/>
                <w:b/>
                <w:bCs w:val="0"/>
                <w:color w:val="000000" w:themeColor="text1"/>
                <w:kern w:val="2"/>
                <w:sz w:val="24"/>
                <w:szCs w:val="24"/>
                <w:u w:val="none"/>
                <w:lang w:val="en-US" w:eastAsia="zh-CN" w:bidi="ar"/>
                <w14:textFill>
                  <w14:solidFill>
                    <w14:schemeClr w14:val="tx1"/>
                  </w14:solidFill>
                </w14:textFill>
              </w:rPr>
              <w:t>表</w:t>
            </w:r>
            <w:r>
              <w:rPr>
                <w:rFonts w:hint="eastAsia" w:ascii="宋体" w:hAnsi="宋体" w:cs="宋体"/>
                <w:b/>
                <w:bCs w:val="0"/>
                <w:color w:val="000000" w:themeColor="text1"/>
                <w:kern w:val="2"/>
                <w:sz w:val="24"/>
                <w:szCs w:val="24"/>
                <w:u w:val="none"/>
                <w:lang w:val="en-US" w:eastAsia="zh-CN" w:bidi="ar"/>
                <w14:textFill>
                  <w14:solidFill>
                    <w14:schemeClr w14:val="tx1"/>
                  </w14:solidFill>
                </w14:textFill>
              </w:rPr>
              <w:t xml:space="preserve">4-21  </w:t>
            </w:r>
            <w:r>
              <w:rPr>
                <w:rFonts w:hint="eastAsia" w:ascii="宋体" w:hAnsi="宋体" w:eastAsia="宋体" w:cs="宋体"/>
                <w:b/>
                <w:bCs w:val="0"/>
                <w:color w:val="000000" w:themeColor="text1"/>
                <w:kern w:val="2"/>
                <w:sz w:val="24"/>
                <w:szCs w:val="24"/>
                <w:u w:val="none"/>
                <w:lang w:val="en-US" w:eastAsia="zh-CN" w:bidi="ar"/>
                <w14:textFill>
                  <w14:solidFill>
                    <w14:schemeClr w14:val="tx1"/>
                  </w14:solidFill>
                </w14:textFill>
              </w:rPr>
              <w:t>本项目主要风险物质储存情况</w:t>
            </w:r>
          </w:p>
          <w:tbl>
            <w:tblPr>
              <w:tblStyle w:val="38"/>
              <w:tblW w:w="873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1" w:type="dxa"/>
                <w:bottom w:w="0" w:type="dxa"/>
                <w:right w:w="11" w:type="dxa"/>
              </w:tblCellMar>
            </w:tblPr>
            <w:tblGrid>
              <w:gridCol w:w="1101"/>
              <w:gridCol w:w="1052"/>
              <w:gridCol w:w="1059"/>
              <w:gridCol w:w="1819"/>
              <w:gridCol w:w="860"/>
              <w:gridCol w:w="802"/>
              <w:gridCol w:w="2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1" w:type="dxa"/>
                  <w:bottom w:w="0" w:type="dxa"/>
                  <w:right w:w="11" w:type="dxa"/>
                </w:tblCellMar>
              </w:tblPrEx>
              <w:trPr>
                <w:trHeight w:val="90" w:hRule="atLeast"/>
                <w:jc w:val="center"/>
              </w:trPr>
              <w:tc>
                <w:tcPr>
                  <w:tcW w:w="1101" w:type="dxa"/>
                  <w:tcBorders>
                    <w:top w:val="single" w:color="000000" w:sz="4" w:space="0"/>
                    <w:left w:val="single" w:color="000000" w:sz="4" w:space="0"/>
                    <w:bottom w:val="single" w:color="000000" w:sz="4" w:space="0"/>
                    <w:right w:val="single" w:color="000000" w:sz="4" w:space="0"/>
                  </w:tcBorders>
                  <w:shd w:val="clear" w:color="auto" w:fill="auto"/>
                  <w:tcMar>
                    <w:top w:w="85" w:type="dxa"/>
                    <w:left w:w="0" w:type="dxa"/>
                    <w:bottom w:w="85" w:type="dxa"/>
                    <w:right w:w="0" w:type="dxa"/>
                  </w:tcMar>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名称</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形态</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包装方式</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分布位置</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最大储存量</w:t>
                  </w:r>
                  <w:r>
                    <w:rPr>
                      <w:rFonts w:hint="eastAsia" w:ascii="宋体" w:hAnsi="宋体" w:cs="宋体"/>
                      <w:color w:val="000000" w:themeColor="text1"/>
                      <w:kern w:val="0"/>
                      <w:sz w:val="21"/>
                      <w:szCs w:val="21"/>
                      <w:u w:val="none"/>
                      <w:lang w:val="en-US" w:eastAsia="zh-CN" w:bidi="ar"/>
                      <w14:textFill>
                        <w14:solidFill>
                          <w14:schemeClr w14:val="tx1"/>
                        </w14:solidFill>
                      </w14:textFill>
                    </w:rPr>
                    <w:t>(</w:t>
                  </w: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t)</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临界量</w:t>
                  </w:r>
                  <w:r>
                    <w:rPr>
                      <w:rFonts w:hint="eastAsia" w:ascii="宋体" w:hAnsi="宋体" w:cs="宋体"/>
                      <w:color w:val="000000" w:themeColor="text1"/>
                      <w:kern w:val="0"/>
                      <w:sz w:val="21"/>
                      <w:szCs w:val="21"/>
                      <w:u w:val="none"/>
                      <w:lang w:val="en-US" w:eastAsia="zh-CN" w:bidi="ar"/>
                      <w14:textFill>
                        <w14:solidFill>
                          <w14:schemeClr w14:val="tx1"/>
                        </w14:solidFill>
                      </w14:textFill>
                    </w:rPr>
                    <w:t>(</w:t>
                  </w: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t)</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spacing w:before="0" w:beforeAutospacing="0" w:after="0" w:afterAutospacing="0" w:line="240" w:lineRule="exact"/>
                    <w:ind w:left="0" w:right="0"/>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危险物质数量与临界量比值</w:t>
                  </w:r>
                  <w:r>
                    <w:rPr>
                      <w:rFonts w:hint="eastAsia" w:ascii="宋体" w:hAnsi="宋体" w:cs="宋体"/>
                      <w:color w:val="000000" w:themeColor="text1"/>
                      <w:kern w:val="0"/>
                      <w:sz w:val="21"/>
                      <w:szCs w:val="21"/>
                      <w:u w:val="none"/>
                      <w:lang w:val="en-US" w:eastAsia="zh-CN" w:bidi="ar"/>
                      <w14:textFill>
                        <w14:solidFill>
                          <w14:schemeClr w14:val="tx1"/>
                        </w14:solidFill>
                      </w14:textFill>
                    </w:rPr>
                    <w:t>(</w:t>
                  </w: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1" w:type="dxa"/>
                  <w:bottom w:w="0" w:type="dxa"/>
                  <w:right w:w="11" w:type="dxa"/>
                </w:tblCellMar>
              </w:tblPrEx>
              <w:trPr>
                <w:trHeight w:val="90" w:hRule="atLeast"/>
                <w:jc w:val="center"/>
              </w:trPr>
              <w:tc>
                <w:tcPr>
                  <w:tcW w:w="11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漆料</w:t>
                  </w:r>
                </w:p>
              </w:tc>
              <w:tc>
                <w:tcPr>
                  <w:tcW w:w="105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液态</w:t>
                  </w:r>
                </w:p>
              </w:tc>
              <w:tc>
                <w:tcPr>
                  <w:tcW w:w="10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eastAsia="宋体" w:cs="宋体"/>
                      <w:snapToGrid w:val="0"/>
                      <w:color w:val="000000" w:themeColor="text1"/>
                      <w:kern w:val="0"/>
                      <w:szCs w:val="21"/>
                      <w:u w:val="none"/>
                      <w:lang w:val="en-US" w:eastAsia="zh-CN"/>
                      <w14:textFill>
                        <w14:solidFill>
                          <w14:schemeClr w14:val="tx1"/>
                        </w14:solidFill>
                      </w14:textFill>
                    </w:rPr>
                    <w:t>桶装</w:t>
                  </w:r>
                </w:p>
              </w:tc>
              <w:tc>
                <w:tcPr>
                  <w:tcW w:w="1819" w:type="dxa"/>
                  <w:shd w:val="clear" w:color="auto" w:fill="auto"/>
                  <w:tcMar>
                    <w:top w:w="85" w:type="dxa"/>
                    <w:left w:w="0" w:type="dxa"/>
                    <w:bottom w:w="85"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油漆库</w:t>
                  </w:r>
                </w:p>
              </w:tc>
              <w:tc>
                <w:tcPr>
                  <w:tcW w:w="8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2</w:t>
                  </w:r>
                </w:p>
              </w:tc>
              <w:tc>
                <w:tcPr>
                  <w:tcW w:w="80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10</w:t>
                  </w:r>
                </w:p>
              </w:tc>
              <w:tc>
                <w:tcPr>
                  <w:tcW w:w="204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1" w:type="dxa"/>
                  <w:bottom w:w="0" w:type="dxa"/>
                  <w:right w:w="11" w:type="dxa"/>
                </w:tblCellMar>
              </w:tblPrEx>
              <w:trPr>
                <w:trHeight w:val="240" w:hRule="atLeast"/>
                <w:jc w:val="center"/>
              </w:trPr>
              <w:tc>
                <w:tcPr>
                  <w:tcW w:w="11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eastAsia="宋体" w:cs="宋体"/>
                      <w:snapToGrid w:val="0"/>
                      <w:color w:val="000000" w:themeColor="text1"/>
                      <w:kern w:val="0"/>
                      <w:szCs w:val="21"/>
                      <w:u w:val="none"/>
                      <w:lang w:val="en-US" w:eastAsia="zh-CN"/>
                      <w14:textFill>
                        <w14:solidFill>
                          <w14:schemeClr w14:val="tx1"/>
                        </w14:solidFill>
                      </w14:textFill>
                    </w:rPr>
                    <w:t>危险废物</w:t>
                  </w:r>
                </w:p>
              </w:tc>
              <w:tc>
                <w:tcPr>
                  <w:tcW w:w="105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液态</w:t>
                  </w:r>
                  <w:r>
                    <w:rPr>
                      <w:rFonts w:hint="eastAsia" w:ascii="宋体" w:hAnsi="宋体" w:eastAsia="宋体" w:cs="宋体"/>
                      <w:snapToGrid w:val="0"/>
                      <w:color w:val="000000" w:themeColor="text1"/>
                      <w:kern w:val="0"/>
                      <w:szCs w:val="21"/>
                      <w:u w:val="none"/>
                      <w:lang w:val="en-US" w:eastAsia="zh-CN"/>
                      <w14:textFill>
                        <w14:solidFill>
                          <w14:schemeClr w14:val="tx1"/>
                        </w14:solidFill>
                      </w14:textFill>
                    </w:rPr>
                    <w:t>/固态</w:t>
                  </w:r>
                </w:p>
              </w:tc>
              <w:tc>
                <w:tcPr>
                  <w:tcW w:w="10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eastAsia="宋体" w:cs="宋体"/>
                      <w:snapToGrid w:val="0"/>
                      <w:color w:val="000000" w:themeColor="text1"/>
                      <w:kern w:val="0"/>
                      <w:szCs w:val="21"/>
                      <w:u w:val="none"/>
                      <w:lang w:val="en-US" w:eastAsia="zh-CN"/>
                      <w14:textFill>
                        <w14:solidFill>
                          <w14:schemeClr w14:val="tx1"/>
                        </w14:solidFill>
                      </w14:textFill>
                    </w:rPr>
                    <w:t>桶装/袋装</w:t>
                  </w:r>
                </w:p>
              </w:tc>
              <w:tc>
                <w:tcPr>
                  <w:tcW w:w="1819" w:type="dxa"/>
                  <w:shd w:val="clear" w:color="auto" w:fill="auto"/>
                  <w:tcMar>
                    <w:top w:w="85" w:type="dxa"/>
                    <w:left w:w="0" w:type="dxa"/>
                    <w:bottom w:w="85"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eastAsia="宋体" w:cs="宋体"/>
                      <w:snapToGrid w:val="0"/>
                      <w:color w:val="000000" w:themeColor="text1"/>
                      <w:kern w:val="0"/>
                      <w:szCs w:val="21"/>
                      <w:u w:val="none"/>
                      <w:lang w:val="en-US" w:eastAsia="zh-CN"/>
                      <w14:textFill>
                        <w14:solidFill>
                          <w14:schemeClr w14:val="tx1"/>
                        </w14:solidFill>
                      </w14:textFill>
                    </w:rPr>
                    <w:t>危险废物贮存库</w:t>
                  </w:r>
                </w:p>
              </w:tc>
              <w:tc>
                <w:tcPr>
                  <w:tcW w:w="8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13.832</w:t>
                  </w:r>
                </w:p>
              </w:tc>
              <w:tc>
                <w:tcPr>
                  <w:tcW w:w="80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eastAsia="宋体" w:cs="宋体"/>
                      <w:snapToGrid w:val="0"/>
                      <w:color w:val="000000" w:themeColor="text1"/>
                      <w:kern w:val="0"/>
                      <w:szCs w:val="21"/>
                      <w:u w:val="none"/>
                      <w:lang w:val="en-US" w:eastAsia="zh-CN"/>
                      <w14:textFill>
                        <w14:solidFill>
                          <w14:schemeClr w14:val="tx1"/>
                        </w14:solidFill>
                      </w14:textFill>
                    </w:rPr>
                    <w:t>100</w:t>
                  </w:r>
                </w:p>
              </w:tc>
              <w:tc>
                <w:tcPr>
                  <w:tcW w:w="204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0.138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1" w:type="dxa"/>
                  <w:bottom w:w="0" w:type="dxa"/>
                  <w:right w:w="11" w:type="dxa"/>
                </w:tblCellMar>
              </w:tblPrEx>
              <w:trPr>
                <w:trHeight w:val="427" w:hRule="atLeast"/>
                <w:jc w:val="center"/>
              </w:trPr>
              <w:tc>
                <w:tcPr>
                  <w:tcW w:w="6693" w:type="dxa"/>
                  <w:gridSpan w:val="6"/>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合计</w:t>
                  </w:r>
                </w:p>
              </w:tc>
              <w:tc>
                <w:tcPr>
                  <w:tcW w:w="204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宋体" w:hAnsi="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0.338</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宋体" w:hAnsi="宋体" w:eastAsia="宋体" w:cs="宋体"/>
                <w:snapToGrid w:val="0"/>
                <w:color w:val="000000" w:themeColor="text1"/>
                <w:kern w:val="0"/>
                <w:sz w:val="24"/>
                <w:szCs w:val="24"/>
                <w:u w:val="none"/>
                <w:lang w:eastAsia="zh-CN"/>
                <w14:textFill>
                  <w14:solidFill>
                    <w14:schemeClr w14:val="tx1"/>
                  </w14:solidFill>
                </w14:textFill>
              </w:rPr>
            </w:pPr>
            <w:r>
              <w:rPr>
                <w:rFonts w:hint="eastAsia" w:ascii="宋体" w:hAnsi="宋体" w:cs="宋体"/>
                <w:snapToGrid w:val="0"/>
                <w:color w:val="000000" w:themeColor="text1"/>
                <w:kern w:val="0"/>
                <w:sz w:val="24"/>
                <w:szCs w:val="24"/>
                <w:u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4"/>
                <w:u w:val="none"/>
                <w:lang w:val="en-US" w:eastAsia="zh-CN"/>
                <w14:textFill>
                  <w14:solidFill>
                    <w14:schemeClr w14:val="tx1"/>
                  </w14:solidFill>
                </w14:textFill>
              </w:rPr>
              <w:t>2</w:t>
            </w:r>
            <w:r>
              <w:rPr>
                <w:rFonts w:hint="eastAsia" w:ascii="宋体" w:hAnsi="宋体" w:cs="宋体"/>
                <w:snapToGrid w:val="0"/>
                <w:color w:val="000000" w:themeColor="text1"/>
                <w:kern w:val="0"/>
                <w:sz w:val="24"/>
                <w:szCs w:val="24"/>
                <w:u w:val="none"/>
                <w:lang w:val="en-US" w:eastAsia="zh-CN"/>
                <w14:textFill>
                  <w14:solidFill>
                    <w14:schemeClr w14:val="tx1"/>
                  </w14:solidFill>
                </w14:textFill>
              </w:rPr>
              <w:t>)</w:t>
            </w:r>
            <w:r>
              <w:rPr>
                <w:rFonts w:hint="eastAsia" w:ascii="宋体" w:hAnsi="宋体" w:eastAsia="宋体" w:cs="宋体"/>
                <w:snapToGrid w:val="0"/>
                <w:color w:val="000000" w:themeColor="text1"/>
                <w:kern w:val="0"/>
                <w:sz w:val="24"/>
                <w:szCs w:val="24"/>
                <w:u w:val="none"/>
                <w14:textFill>
                  <w14:solidFill>
                    <w14:schemeClr w14:val="tx1"/>
                  </w14:solidFill>
                </w14:textFill>
              </w:rPr>
              <w:t>风险</w:t>
            </w:r>
            <w:r>
              <w:rPr>
                <w:rFonts w:hint="eastAsia" w:ascii="宋体" w:hAnsi="宋体" w:eastAsia="宋体" w:cs="宋体"/>
                <w:snapToGrid w:val="0"/>
                <w:color w:val="000000" w:themeColor="text1"/>
                <w:kern w:val="0"/>
                <w:sz w:val="24"/>
                <w:szCs w:val="24"/>
                <w:u w:val="none"/>
                <w:lang w:val="en-US" w:eastAsia="zh-CN"/>
                <w14:textFill>
                  <w14:solidFill>
                    <w14:schemeClr w14:val="tx1"/>
                  </w14:solidFill>
                </w14:textFill>
              </w:rPr>
              <w:t>途径</w:t>
            </w:r>
          </w:p>
          <w:p>
            <w:pPr>
              <w:keepNext w:val="0"/>
              <w:keepLines w:val="0"/>
              <w:suppressLineNumbers w:val="0"/>
              <w:spacing w:before="0" w:beforeAutospacing="0" w:after="0" w:afterAutospacing="0" w:line="480" w:lineRule="exact"/>
              <w:ind w:left="0" w:right="0" w:firstLine="500" w:firstLineChars="200"/>
              <w:rPr>
                <w:rFonts w:hint="eastAsia" w:ascii="宋体" w:hAnsi="宋体" w:eastAsia="宋体" w:cs="宋体"/>
                <w:color w:val="000000" w:themeColor="text1"/>
                <w:spacing w:val="5"/>
                <w:sz w:val="24"/>
                <w:szCs w:val="24"/>
                <w:u w:val="none"/>
                <w14:textFill>
                  <w14:solidFill>
                    <w14:schemeClr w14:val="tx1"/>
                  </w14:solidFill>
                </w14:textFill>
              </w:rPr>
            </w:pPr>
            <w:r>
              <w:rPr>
                <w:rFonts w:hint="eastAsia" w:ascii="宋体" w:hAnsi="宋体" w:eastAsia="宋体" w:cs="宋体"/>
                <w:color w:val="000000" w:themeColor="text1"/>
                <w:spacing w:val="5"/>
                <w:sz w:val="24"/>
                <w:szCs w:val="24"/>
                <w:u w:val="none"/>
                <w14:textFill>
                  <w14:solidFill>
                    <w14:schemeClr w14:val="tx1"/>
                  </w14:solidFill>
                </w14:textFill>
              </w:rPr>
              <w:t>本项目</w:t>
            </w:r>
            <w:r>
              <w:rPr>
                <w:rFonts w:hint="eastAsia" w:ascii="宋体" w:hAnsi="宋体" w:eastAsia="宋体" w:cs="宋体"/>
                <w:color w:val="000000" w:themeColor="text1"/>
                <w:spacing w:val="5"/>
                <w:sz w:val="24"/>
                <w:szCs w:val="24"/>
                <w:u w:val="none"/>
                <w:lang w:val="en-US" w:eastAsia="zh-CN"/>
                <w14:textFill>
                  <w14:solidFill>
                    <w14:schemeClr w14:val="tx1"/>
                  </w14:solidFill>
                </w14:textFill>
              </w:rPr>
              <w:t>危险物质向环境转移途径</w:t>
            </w:r>
            <w:r>
              <w:rPr>
                <w:rFonts w:hint="eastAsia" w:ascii="宋体" w:hAnsi="宋体" w:eastAsia="宋体" w:cs="宋体"/>
                <w:color w:val="000000" w:themeColor="text1"/>
                <w:spacing w:val="5"/>
                <w:sz w:val="24"/>
                <w:szCs w:val="24"/>
                <w:u w:val="none"/>
                <w14:textFill>
                  <w14:solidFill>
                    <w14:schemeClr w14:val="tx1"/>
                  </w14:solidFill>
                </w14:textFill>
              </w:rPr>
              <w:t>见表</w:t>
            </w:r>
            <w:r>
              <w:rPr>
                <w:rFonts w:hint="eastAsia" w:ascii="宋体" w:hAnsi="宋体" w:cs="宋体"/>
                <w:color w:val="000000" w:themeColor="text1"/>
                <w:spacing w:val="5"/>
                <w:sz w:val="24"/>
                <w:szCs w:val="24"/>
                <w:u w:val="none"/>
                <w:lang w:val="en-US" w:eastAsia="zh-CN"/>
                <w14:textFill>
                  <w14:solidFill>
                    <w14:schemeClr w14:val="tx1"/>
                  </w14:solidFill>
                </w14:textFill>
              </w:rPr>
              <w:t>4-22</w:t>
            </w:r>
            <w:r>
              <w:rPr>
                <w:rFonts w:hint="eastAsia" w:ascii="宋体" w:hAnsi="宋体" w:eastAsia="宋体" w:cs="宋体"/>
                <w:color w:val="000000" w:themeColor="text1"/>
                <w:spacing w:val="5"/>
                <w:sz w:val="24"/>
                <w:szCs w:val="24"/>
                <w:u w:val="none"/>
                <w14:textFill>
                  <w14:solidFill>
                    <w14:schemeClr w14:val="tx1"/>
                  </w14:solidFill>
                </w14:textFill>
              </w:rPr>
              <w:t>。</w:t>
            </w:r>
          </w:p>
          <w:p>
            <w:pPr>
              <w:keepNext w:val="0"/>
              <w:keepLines w:val="0"/>
              <w:suppressLineNumbers w:val="0"/>
              <w:tabs>
                <w:tab w:val="left" w:pos="959"/>
              </w:tabs>
              <w:spacing w:before="0" w:beforeAutospacing="0" w:after="0" w:afterAutospacing="0" w:line="480" w:lineRule="exact"/>
              <w:ind w:left="0" w:right="0"/>
              <w:jc w:val="center"/>
              <w:rPr>
                <w:rFonts w:hint="eastAsia" w:ascii="宋体" w:hAnsi="宋体" w:eastAsia="宋体" w:cs="宋体"/>
                <w:b/>
                <w:color w:val="000000" w:themeColor="text1"/>
                <w:spacing w:val="5"/>
                <w:sz w:val="24"/>
                <w:szCs w:val="24"/>
                <w:u w:val="none"/>
                <w14:textFill>
                  <w14:solidFill>
                    <w14:schemeClr w14:val="tx1"/>
                  </w14:solidFill>
                </w14:textFill>
              </w:rPr>
            </w:pPr>
            <w:r>
              <w:rPr>
                <w:rFonts w:hint="eastAsia" w:ascii="宋体" w:hAnsi="宋体" w:cs="宋体"/>
                <w:b/>
                <w:color w:val="000000" w:themeColor="text1"/>
                <w:spacing w:val="5"/>
                <w:sz w:val="24"/>
                <w:szCs w:val="24"/>
                <w:u w:val="none"/>
                <w:lang w:val="en-US" w:eastAsia="zh-CN"/>
                <w14:textFill>
                  <w14:solidFill>
                    <w14:schemeClr w14:val="tx1"/>
                  </w14:solidFill>
                </w14:textFill>
              </w:rPr>
              <w:t xml:space="preserve">4-22  </w:t>
            </w:r>
            <w:r>
              <w:rPr>
                <w:rFonts w:hint="eastAsia" w:ascii="宋体" w:hAnsi="宋体" w:eastAsia="宋体" w:cs="宋体"/>
                <w:b/>
                <w:color w:val="000000" w:themeColor="text1"/>
                <w:spacing w:val="5"/>
                <w:sz w:val="24"/>
                <w:szCs w:val="24"/>
                <w:u w:val="none"/>
                <w14:textFill>
                  <w14:solidFill>
                    <w14:schemeClr w14:val="tx1"/>
                  </w14:solidFill>
                </w14:textFill>
              </w:rPr>
              <w:t>本项目环境风险识别表</w:t>
            </w:r>
          </w:p>
          <w:tbl>
            <w:tblPr>
              <w:tblStyle w:val="38"/>
              <w:tblW w:w="8731" w:type="dxa"/>
              <w:jc w:val="center"/>
              <w:tblInd w:w="0" w:type="dxa"/>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Layout w:type="fixed"/>
              <w:tblCellMar>
                <w:top w:w="0" w:type="dxa"/>
                <w:left w:w="28" w:type="dxa"/>
                <w:bottom w:w="0" w:type="dxa"/>
                <w:right w:w="28" w:type="dxa"/>
              </w:tblCellMar>
            </w:tblPr>
            <w:tblGrid>
              <w:gridCol w:w="1565"/>
              <w:gridCol w:w="1427"/>
              <w:gridCol w:w="2608"/>
              <w:gridCol w:w="1598"/>
              <w:gridCol w:w="1533"/>
            </w:tblGrid>
            <w:tr>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Layout w:type="fixed"/>
                <w:tblCellMar>
                  <w:top w:w="0" w:type="dxa"/>
                  <w:left w:w="28" w:type="dxa"/>
                  <w:bottom w:w="0" w:type="dxa"/>
                  <w:right w:w="28" w:type="dxa"/>
                </w:tblCellMar>
              </w:tblPrEx>
              <w:trPr>
                <w:trHeight w:val="90" w:hRule="atLeast"/>
                <w:jc w:val="center"/>
              </w:trPr>
              <w:tc>
                <w:tcPr>
                  <w:tcW w:w="1565" w:type="dxa"/>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14:textFill>
                        <w14:solidFill>
                          <w14:schemeClr w14:val="tx1"/>
                        </w14:solidFill>
                      </w14:textFill>
                    </w:rPr>
                  </w:pPr>
                  <w:r>
                    <w:rPr>
                      <w:rFonts w:hint="eastAsia" w:ascii="宋体" w:hAnsi="宋体" w:eastAsia="宋体" w:cs="宋体"/>
                      <w:b w:val="0"/>
                      <w:bCs/>
                      <w:color w:val="000000" w:themeColor="text1"/>
                      <w:spacing w:val="-10"/>
                      <w:sz w:val="21"/>
                      <w:szCs w:val="21"/>
                      <w:u w:val="none"/>
                      <w14:textFill>
                        <w14:solidFill>
                          <w14:schemeClr w14:val="tx1"/>
                        </w14:solidFill>
                      </w14:textFill>
                    </w:rPr>
                    <w:t>危险单元</w:t>
                  </w:r>
                </w:p>
              </w:tc>
              <w:tc>
                <w:tcPr>
                  <w:tcW w:w="1427" w:type="dxa"/>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14:textFill>
                        <w14:solidFill>
                          <w14:schemeClr w14:val="tx1"/>
                        </w14:solidFill>
                      </w14:textFill>
                    </w:rPr>
                  </w:pPr>
                  <w:r>
                    <w:rPr>
                      <w:rFonts w:hint="eastAsia" w:ascii="宋体" w:hAnsi="宋体" w:eastAsia="宋体" w:cs="宋体"/>
                      <w:b w:val="0"/>
                      <w:bCs/>
                      <w:color w:val="000000" w:themeColor="text1"/>
                      <w:spacing w:val="-10"/>
                      <w:sz w:val="21"/>
                      <w:szCs w:val="21"/>
                      <w:u w:val="none"/>
                      <w14:textFill>
                        <w14:solidFill>
                          <w14:schemeClr w14:val="tx1"/>
                        </w14:solidFill>
                      </w14:textFill>
                    </w:rPr>
                    <w:t>主要危险物质</w:t>
                  </w:r>
                </w:p>
              </w:tc>
              <w:tc>
                <w:tcPr>
                  <w:tcW w:w="2608" w:type="dxa"/>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14:textFill>
                        <w14:solidFill>
                          <w14:schemeClr w14:val="tx1"/>
                        </w14:solidFill>
                      </w14:textFill>
                    </w:rPr>
                  </w:pPr>
                  <w:r>
                    <w:rPr>
                      <w:rFonts w:hint="eastAsia" w:ascii="宋体" w:hAnsi="宋体" w:eastAsia="宋体" w:cs="宋体"/>
                      <w:b w:val="0"/>
                      <w:bCs/>
                      <w:color w:val="000000" w:themeColor="text1"/>
                      <w:spacing w:val="-10"/>
                      <w:sz w:val="21"/>
                      <w:szCs w:val="21"/>
                      <w:u w:val="none"/>
                      <w14:textFill>
                        <w14:solidFill>
                          <w14:schemeClr w14:val="tx1"/>
                        </w14:solidFill>
                      </w14:textFill>
                    </w:rPr>
                    <w:t>环境风险类型</w:t>
                  </w:r>
                </w:p>
              </w:tc>
              <w:tc>
                <w:tcPr>
                  <w:tcW w:w="1598" w:type="dxa"/>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14:textFill>
                        <w14:solidFill>
                          <w14:schemeClr w14:val="tx1"/>
                        </w14:solidFill>
                      </w14:textFill>
                    </w:rPr>
                  </w:pPr>
                  <w:r>
                    <w:rPr>
                      <w:rFonts w:hint="eastAsia" w:ascii="宋体" w:hAnsi="宋体" w:eastAsia="宋体" w:cs="宋体"/>
                      <w:b w:val="0"/>
                      <w:bCs/>
                      <w:color w:val="000000" w:themeColor="text1"/>
                      <w:spacing w:val="-10"/>
                      <w:sz w:val="21"/>
                      <w:szCs w:val="21"/>
                      <w:u w:val="none"/>
                      <w14:textFill>
                        <w14:solidFill>
                          <w14:schemeClr w14:val="tx1"/>
                        </w14:solidFill>
                      </w14:textFill>
                    </w:rPr>
                    <w:t>环境影响途径</w:t>
                  </w:r>
                </w:p>
              </w:tc>
              <w:tc>
                <w:tcPr>
                  <w:tcW w:w="1533" w:type="dxa"/>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14:textFill>
                        <w14:solidFill>
                          <w14:schemeClr w14:val="tx1"/>
                        </w14:solidFill>
                      </w14:textFill>
                    </w:rPr>
                  </w:pPr>
                  <w:r>
                    <w:rPr>
                      <w:rFonts w:hint="eastAsia" w:ascii="宋体" w:hAnsi="宋体" w:eastAsia="宋体" w:cs="宋体"/>
                      <w:b w:val="0"/>
                      <w:bCs/>
                      <w:color w:val="000000" w:themeColor="text1"/>
                      <w:spacing w:val="-10"/>
                      <w:sz w:val="21"/>
                      <w:szCs w:val="21"/>
                      <w:u w:val="none"/>
                      <w14:textFill>
                        <w14:solidFill>
                          <w14:schemeClr w14:val="tx1"/>
                        </w14:solidFill>
                      </w14:textFill>
                    </w:rPr>
                    <w:t>可能受影响的环境敏感目标</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Layout w:type="fixed"/>
                <w:tblCellMar>
                  <w:top w:w="0" w:type="dxa"/>
                  <w:left w:w="28" w:type="dxa"/>
                  <w:bottom w:w="0" w:type="dxa"/>
                  <w:right w:w="28" w:type="dxa"/>
                </w:tblCellMar>
              </w:tblPrEx>
              <w:trPr>
                <w:trHeight w:val="90" w:hRule="atLeast"/>
                <w:jc w:val="center"/>
              </w:trPr>
              <w:tc>
                <w:tcPr>
                  <w:tcW w:w="1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 w:val="0"/>
                      <w:bCs/>
                      <w:color w:val="000000" w:themeColor="text1"/>
                      <w:spacing w:val="-10"/>
                      <w:sz w:val="21"/>
                      <w:szCs w:val="21"/>
                      <w:u w:val="none"/>
                      <w:lang w:val="en-US" w:eastAsia="zh-CN"/>
                      <w14:textFill>
                        <w14:solidFill>
                          <w14:schemeClr w14:val="tx1"/>
                        </w14:solidFill>
                      </w14:textFill>
                    </w:rPr>
                  </w:pPr>
                  <w:bookmarkStart w:id="4" w:name="_Toc21618832"/>
                  <w:r>
                    <w:rPr>
                      <w:rFonts w:hint="eastAsia" w:ascii="宋体" w:hAnsi="宋体" w:cs="宋体"/>
                      <w:b w:val="0"/>
                      <w:bCs/>
                      <w:color w:val="000000" w:themeColor="text1"/>
                      <w:spacing w:val="-10"/>
                      <w:sz w:val="21"/>
                      <w:szCs w:val="21"/>
                      <w:u w:val="none"/>
                      <w:lang w:val="en-US" w:eastAsia="zh-CN"/>
                      <w14:textFill>
                        <w14:solidFill>
                          <w14:schemeClr w14:val="tx1"/>
                        </w14:solidFill>
                      </w14:textFill>
                    </w:rPr>
                    <w:t>油漆库</w:t>
                  </w:r>
                </w:p>
              </w:tc>
              <w:tc>
                <w:tcPr>
                  <w:tcW w:w="14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 w:val="0"/>
                      <w:bCs/>
                      <w:color w:val="000000" w:themeColor="text1"/>
                      <w:spacing w:val="-1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sz w:val="21"/>
                      <w:szCs w:val="21"/>
                      <w:u w:val="none"/>
                      <w:lang w:val="en-US" w:eastAsia="zh-CN"/>
                      <w14:textFill>
                        <w14:solidFill>
                          <w14:schemeClr w14:val="tx1"/>
                        </w14:solidFill>
                      </w14:textFill>
                    </w:rPr>
                    <w:t>漆料</w:t>
                  </w:r>
                </w:p>
              </w:tc>
              <w:tc>
                <w:tcPr>
                  <w:tcW w:w="2608" w:type="dxa"/>
                  <w:vMerge w:val="restart"/>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14:textFill>
                        <w14:solidFill>
                          <w14:schemeClr w14:val="tx1"/>
                        </w14:solidFill>
                      </w14:textFill>
                    </w:rPr>
                  </w:pPr>
                  <w:r>
                    <w:rPr>
                      <w:rFonts w:hint="eastAsia" w:ascii="宋体" w:hAnsi="宋体" w:eastAsia="宋体" w:cs="宋体"/>
                      <w:b w:val="0"/>
                      <w:bCs/>
                      <w:color w:val="000000" w:themeColor="text1"/>
                      <w:spacing w:val="-10"/>
                      <w:sz w:val="21"/>
                      <w:szCs w:val="21"/>
                      <w:u w:val="none"/>
                      <w14:textFill>
                        <w14:solidFill>
                          <w14:schemeClr w14:val="tx1"/>
                        </w14:solidFill>
                      </w14:textFill>
                    </w:rPr>
                    <w:t>泄漏引发的污染物排放</w:t>
                  </w:r>
                </w:p>
              </w:tc>
              <w:tc>
                <w:tcPr>
                  <w:tcW w:w="1598" w:type="dxa"/>
                  <w:vMerge w:val="restart"/>
                  <w:vAlign w:val="center"/>
                </w:tcPr>
                <w:p>
                  <w:pPr>
                    <w:keepNext w:val="0"/>
                    <w:keepLines w:val="0"/>
                    <w:suppressLineNumbers w:val="0"/>
                    <w:spacing w:before="0" w:beforeAutospacing="0" w:after="0" w:afterAutospacing="0" w:line="0" w:lineRule="atLeast"/>
                    <w:ind w:left="0" w:right="0"/>
                    <w:jc w:val="center"/>
                    <w:rPr>
                      <w:rFonts w:hint="default" w:ascii="宋体" w:hAnsi="宋体" w:eastAsia="宋体" w:cs="宋体"/>
                      <w:b w:val="0"/>
                      <w:bCs/>
                      <w:color w:val="000000" w:themeColor="text1"/>
                      <w:spacing w:val="-1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sz w:val="21"/>
                      <w:szCs w:val="21"/>
                      <w:u w:val="none"/>
                      <w:lang w:val="en-US" w:eastAsia="zh-CN"/>
                      <w14:textFill>
                        <w14:solidFill>
                          <w14:schemeClr w14:val="tx1"/>
                        </w14:solidFill>
                      </w14:textFill>
                    </w:rPr>
                    <w:t>大气、地表水、地下水、土壤</w:t>
                  </w:r>
                </w:p>
              </w:tc>
              <w:tc>
                <w:tcPr>
                  <w:tcW w:w="1533" w:type="dxa"/>
                  <w:vMerge w:val="restart"/>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sz w:val="21"/>
                      <w:szCs w:val="21"/>
                      <w:u w:val="none"/>
                      <w:lang w:val="en-US" w:eastAsia="zh-CN"/>
                      <w14:textFill>
                        <w14:solidFill>
                          <w14:schemeClr w14:val="tx1"/>
                        </w14:solidFill>
                      </w14:textFill>
                    </w:rPr>
                    <w:t>居民区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4" w:space="0"/>
                </w:tblBorders>
                <w:tblLayout w:type="fixed"/>
                <w:tblCellMar>
                  <w:top w:w="0" w:type="dxa"/>
                  <w:left w:w="28" w:type="dxa"/>
                  <w:bottom w:w="0" w:type="dxa"/>
                  <w:right w:w="28" w:type="dxa"/>
                </w:tblCellMar>
              </w:tblPrEx>
              <w:trPr>
                <w:trHeight w:val="90" w:hRule="atLeast"/>
                <w:jc w:val="center"/>
              </w:trPr>
              <w:tc>
                <w:tcPr>
                  <w:tcW w:w="1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 w:val="0"/>
                      <w:bCs/>
                      <w:color w:val="000000" w:themeColor="text1"/>
                      <w:spacing w:val="-1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sz w:val="21"/>
                      <w:szCs w:val="21"/>
                      <w:u w:val="none"/>
                      <w:lang w:val="en-US" w:eastAsia="zh-CN"/>
                      <w14:textFill>
                        <w14:solidFill>
                          <w14:schemeClr w14:val="tx1"/>
                        </w14:solidFill>
                      </w14:textFill>
                    </w:rPr>
                    <w:t>危险废物贮存库</w:t>
                  </w:r>
                </w:p>
              </w:tc>
              <w:tc>
                <w:tcPr>
                  <w:tcW w:w="14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 w:val="0"/>
                      <w:bCs/>
                      <w:color w:val="000000" w:themeColor="text1"/>
                      <w:spacing w:val="-1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sz w:val="21"/>
                      <w:szCs w:val="21"/>
                      <w:u w:val="none"/>
                      <w:lang w:val="en-US" w:eastAsia="zh-CN"/>
                      <w14:textFill>
                        <w14:solidFill>
                          <w14:schemeClr w14:val="tx1"/>
                        </w14:solidFill>
                      </w14:textFill>
                    </w:rPr>
                    <w:t>危险废物</w:t>
                  </w:r>
                </w:p>
              </w:tc>
              <w:tc>
                <w:tcPr>
                  <w:tcW w:w="2608" w:type="dxa"/>
                  <w:vMerge w:val="continue"/>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14:textFill>
                        <w14:solidFill>
                          <w14:schemeClr w14:val="tx1"/>
                        </w14:solidFill>
                      </w14:textFill>
                    </w:rPr>
                  </w:pPr>
                </w:p>
              </w:tc>
              <w:tc>
                <w:tcPr>
                  <w:tcW w:w="1598" w:type="dxa"/>
                  <w:vMerge w:val="continue"/>
                  <w:vAlign w:val="center"/>
                </w:tcPr>
                <w:p>
                  <w:pPr>
                    <w:keepNext w:val="0"/>
                    <w:keepLines w:val="0"/>
                    <w:suppressLineNumbers w:val="0"/>
                    <w:spacing w:before="0" w:beforeAutospacing="0" w:after="0" w:afterAutospacing="0" w:line="0" w:lineRule="atLeast"/>
                    <w:ind w:left="0" w:right="0"/>
                    <w:jc w:val="center"/>
                    <w:rPr>
                      <w:rFonts w:hint="default" w:ascii="宋体" w:hAnsi="宋体" w:eastAsia="宋体" w:cs="宋体"/>
                      <w:b w:val="0"/>
                      <w:bCs/>
                      <w:color w:val="000000" w:themeColor="text1"/>
                      <w:spacing w:val="-10"/>
                      <w:sz w:val="21"/>
                      <w:szCs w:val="21"/>
                      <w:u w:val="none"/>
                      <w:lang w:val="en-US" w:eastAsia="zh-CN"/>
                      <w14:textFill>
                        <w14:solidFill>
                          <w14:schemeClr w14:val="tx1"/>
                        </w14:solidFill>
                      </w14:textFill>
                    </w:rPr>
                  </w:pPr>
                </w:p>
              </w:tc>
              <w:tc>
                <w:tcPr>
                  <w:tcW w:w="1533" w:type="dxa"/>
                  <w:vMerge w:val="continue"/>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b w:val="0"/>
                      <w:bCs/>
                      <w:color w:val="000000" w:themeColor="text1"/>
                      <w:spacing w:val="-10"/>
                      <w:sz w:val="21"/>
                      <w:szCs w:val="21"/>
                      <w:u w:val="none"/>
                      <w14:textFill>
                        <w14:solidFill>
                          <w14:schemeClr w14:val="tx1"/>
                        </w14:solidFill>
                      </w14:textFill>
                    </w:rPr>
                  </w:pPr>
                </w:p>
              </w:tc>
            </w:tr>
            <w:bookmarkEnd w:id="4"/>
          </w:tbl>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0"/>
                <w:u w:val="none"/>
                <w14:textFill>
                  <w14:solidFill>
                    <w14:schemeClr w14:val="tx1"/>
                  </w14:solidFill>
                </w14:textFill>
              </w:rPr>
              <w:t>风险防范措施</w:t>
            </w:r>
          </w:p>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针对以上风险，本项目提出以下风险防范措施：</w:t>
            </w:r>
          </w:p>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①严格按照相关设计规范和要求落实防护设施，制定安全操作规章制度，加强安全意识教育，加强监督管理，消除事故隐患。</w:t>
            </w:r>
          </w:p>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②各类油漆、危险废物包装应完好无损，不同危险废物之间应隔开存放。</w:t>
            </w:r>
          </w:p>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③配备相应的置换桶，废机油、漆料等发生泄漏时可以安全转移。</w:t>
            </w:r>
          </w:p>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④油漆库、危险废物贮存库应为独立的建筑，采用耐火材料建造，耐火等级不能低于二级。</w:t>
            </w:r>
            <w:r>
              <w:rPr>
                <w:rFonts w:ascii="宋体" w:hAnsi="宋体" w:eastAsia="宋体" w:cs="宋体"/>
                <w:color w:val="000000" w:themeColor="text1"/>
                <w:sz w:val="24"/>
                <w:szCs w:val="24"/>
                <w:u w:val="none"/>
                <w14:textFill>
                  <w14:solidFill>
                    <w14:schemeClr w14:val="tx1"/>
                  </w14:solidFill>
                </w14:textFill>
              </w:rPr>
              <w:t>内</w:t>
            </w:r>
            <w:r>
              <w:rPr>
                <w:rFonts w:hint="eastAsia" w:ascii="宋体" w:hAnsi="宋体" w:eastAsia="宋体" w:cs="宋体"/>
                <w:color w:val="000000" w:themeColor="text1"/>
                <w:sz w:val="24"/>
                <w:szCs w:val="24"/>
                <w:u w:val="none"/>
                <w:lang w:val="en-US" w:eastAsia="zh-CN"/>
                <w14:textFill>
                  <w14:solidFill>
                    <w14:schemeClr w14:val="tx1"/>
                  </w14:solidFill>
                </w14:textFill>
              </w:rPr>
              <w:t>设置</w:t>
            </w:r>
            <w:r>
              <w:rPr>
                <w:rFonts w:ascii="宋体" w:hAnsi="宋体" w:eastAsia="宋体" w:cs="宋体"/>
                <w:color w:val="000000" w:themeColor="text1"/>
                <w:sz w:val="24"/>
                <w:szCs w:val="24"/>
                <w:u w:val="none"/>
                <w14:textFill>
                  <w14:solidFill>
                    <w14:schemeClr w14:val="tx1"/>
                  </w14:solidFill>
                </w14:textFill>
              </w:rPr>
              <w:t>堵截泄漏的围堰</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u w:val="none"/>
                <w:lang w:val="en-US" w:eastAsia="zh-CN"/>
                <w14:textFill>
                  <w14:solidFill>
                    <w14:schemeClr w14:val="tx1"/>
                  </w14:solidFill>
                </w14:textFill>
              </w:rPr>
              <w:t>其与</w:t>
            </w:r>
            <w:r>
              <w:rPr>
                <w:rFonts w:ascii="宋体" w:hAnsi="宋体" w:eastAsia="宋体" w:cs="宋体"/>
                <w:color w:val="000000" w:themeColor="text1"/>
                <w:sz w:val="24"/>
                <w:szCs w:val="24"/>
                <w:u w:val="none"/>
                <w14:textFill>
                  <w14:solidFill>
                    <w14:schemeClr w14:val="tx1"/>
                  </w14:solidFill>
                </w14:textFill>
              </w:rPr>
              <w:t>地面、墙面裙脚</w:t>
            </w:r>
            <w:r>
              <w:rPr>
                <w:rFonts w:hint="eastAsia" w:ascii="宋体" w:hAnsi="宋体" w:eastAsia="宋体" w:cs="宋体"/>
                <w:color w:val="000000" w:themeColor="text1"/>
                <w:sz w:val="24"/>
                <w:szCs w:val="24"/>
                <w:u w:val="none"/>
                <w:lang w:val="en-US" w:eastAsia="zh-CN"/>
                <w14:textFill>
                  <w14:solidFill>
                    <w14:schemeClr w14:val="tx1"/>
                  </w14:solidFill>
                </w14:textFill>
              </w:rPr>
              <w:t>和</w:t>
            </w:r>
            <w:r>
              <w:rPr>
                <w:rFonts w:ascii="宋体" w:hAnsi="宋体" w:eastAsia="宋体" w:cs="宋体"/>
                <w:color w:val="000000" w:themeColor="text1"/>
                <w:sz w:val="24"/>
                <w:szCs w:val="24"/>
                <w:u w:val="none"/>
                <w14:textFill>
                  <w14:solidFill>
                    <w14:schemeClr w14:val="tx1"/>
                  </w14:solidFill>
                </w14:textFill>
              </w:rPr>
              <w:t>墙体等应采用坚固的材料建造，表面无裂缝</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⑤油漆库和危险废物贮存库保持一定的通风条件，一般可以通过安装通风设备来实现，让油漆挥发的可燃气体及时排出，避免积聚引发爆炸，照明设施及开关防爆设计，防止产生电火花，并配备相应消防设施(如干粉灭火器、二氧化碳灭火器等)。</w:t>
            </w:r>
          </w:p>
          <w:p>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⑥喷涂加工车间设警戒标语和标识牌，设干粉灭火器，并设置排风扇，正常工况开启30%，保持车间内通风畅通。若发生泄漏事故应开启全部排风扇。</w:t>
            </w:r>
          </w:p>
          <w:p>
            <w:pPr>
              <w:spacing w:line="480" w:lineRule="exact"/>
              <w:ind w:firstLine="480" w:firstLineChars="200"/>
              <w:rPr>
                <w:rFonts w:hint="eastAsia" w:ascii="宋体" w:hAnsi="宋体" w:eastAsia="宋体" w:cs="宋体"/>
                <w:snapToGrid w:val="0"/>
                <w:color w:val="000000" w:themeColor="text1"/>
                <w:kern w:val="0"/>
                <w:sz w:val="24"/>
                <w:szCs w:val="20"/>
                <w:u w:val="none"/>
                <w:lang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⑦</w:t>
            </w:r>
            <w:r>
              <w:rPr>
                <w:rFonts w:hint="eastAsia" w:ascii="宋体" w:hAnsi="宋体" w:eastAsia="宋体" w:cs="宋体"/>
                <w:snapToGrid w:val="0"/>
                <w:color w:val="000000" w:themeColor="text1"/>
                <w:kern w:val="0"/>
                <w:sz w:val="24"/>
                <w:szCs w:val="20"/>
                <w:u w:val="none"/>
                <w14:textFill>
                  <w14:solidFill>
                    <w14:schemeClr w14:val="tx1"/>
                  </w14:solidFill>
                </w14:textFill>
              </w:rPr>
              <w:t>对设备定期进行维修维护，并做好相关记录，防止设备故障造成漆料泄漏事故，同时建立巡检制度，发现泄漏事故及时采取措施</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p>
          <w:p>
            <w:pPr>
              <w:spacing w:line="480" w:lineRule="exact"/>
              <w:ind w:firstLine="480" w:firstLineChars="200"/>
              <w:rPr>
                <w:rFonts w:hint="eastAsia" w:ascii="宋体" w:hAnsi="宋体"/>
                <w:color w:val="000000" w:themeColor="text1"/>
                <w:sz w:val="24"/>
                <w:szCs w:val="24"/>
                <w:u w:val="none"/>
                <w:vertAlign w:val="baseli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采取上述防范措施后，可将环境风险的概率降至最低，项目风险可接受</w:t>
            </w:r>
            <w:r>
              <w:rPr>
                <w:rFonts w:hint="eastAsia" w:ascii="宋体" w:hAnsi="宋体"/>
                <w:color w:val="000000" w:themeColor="text1"/>
                <w:kern w:val="0"/>
                <w:sz w:val="24"/>
                <w:u w:val="none"/>
                <w14:textFill>
                  <w14:solidFill>
                    <w14:schemeClr w14:val="tx1"/>
                  </w14:solidFill>
                </w14:textFill>
              </w:rPr>
              <w:t>。</w:t>
            </w:r>
          </w:p>
        </w:tc>
      </w:tr>
    </w:tbl>
    <w:p>
      <w:pPr>
        <w:pStyle w:val="6"/>
        <w:jc w:val="center"/>
        <w:rPr>
          <w:rFonts w:ascii="宋体" w:hAnsi="宋体"/>
          <w:b w:val="0"/>
          <w:bCs w:val="0"/>
          <w:color w:val="000000" w:themeColor="text1"/>
          <w:sz w:val="36"/>
          <w:szCs w:val="36"/>
          <w:u w:val="none"/>
          <w14:textFill>
            <w14:solidFill>
              <w14:schemeClr w14:val="tx1"/>
            </w14:solidFill>
          </w14:textFill>
        </w:rPr>
      </w:pPr>
      <w:bookmarkStart w:id="5" w:name="_Toc4020"/>
      <w:r>
        <w:rPr>
          <w:rFonts w:hint="eastAsia" w:ascii="宋体" w:hAnsi="宋体"/>
          <w:color w:val="000000" w:themeColor="text1"/>
          <w:sz w:val="36"/>
          <w:szCs w:val="36"/>
          <w:u w:val="none"/>
          <w14:textFill>
            <w14:solidFill>
              <w14:schemeClr w14:val="tx1"/>
            </w14:solidFill>
          </w14:textFill>
        </w:rPr>
        <w:t>五、</w:t>
      </w:r>
      <w:r>
        <w:rPr>
          <w:rFonts w:ascii="宋体" w:hAnsi="宋体"/>
          <w:color w:val="000000" w:themeColor="text1"/>
          <w:sz w:val="36"/>
          <w:szCs w:val="36"/>
          <w:u w:val="none"/>
          <w14:textFill>
            <w14:solidFill>
              <w14:schemeClr w14:val="tx1"/>
            </w14:solidFill>
          </w14:textFill>
        </w:rPr>
        <w:t>环境保护措施监督检查清单</w:t>
      </w:r>
      <w:bookmarkEnd w:id="5"/>
    </w:p>
    <w:tbl>
      <w:tblPr>
        <w:tblStyle w:val="38"/>
        <w:tblW w:w="8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8"/>
        <w:gridCol w:w="1376"/>
        <w:gridCol w:w="1218"/>
        <w:gridCol w:w="2662"/>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018" w:type="dxa"/>
            <w:tcBorders>
              <w:tl2br w:val="single" w:color="auto" w:sz="4" w:space="0"/>
            </w:tcBorders>
            <w:vAlign w:val="center"/>
          </w:tcPr>
          <w:p>
            <w:pPr>
              <w:adjustRightInd w:val="0"/>
              <w:snapToGrid w:val="0"/>
              <w:spacing w:line="400" w:lineRule="exact"/>
              <w:jc w:val="right"/>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内容</w:t>
            </w:r>
          </w:p>
          <w:p>
            <w:pPr>
              <w:adjustRightInd w:val="0"/>
              <w:snapToGrid w:val="0"/>
              <w:spacing w:line="400" w:lineRule="exact"/>
              <w:jc w:val="left"/>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要素</w:t>
            </w:r>
          </w:p>
        </w:tc>
        <w:tc>
          <w:tcPr>
            <w:tcW w:w="1376" w:type="dxa"/>
            <w:vAlign w:val="center"/>
          </w:tcPr>
          <w:p>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排放口</w:t>
            </w:r>
            <w:r>
              <w:rPr>
                <w:rFonts w:hint="eastAsia" w:ascii="宋体" w:hAnsi="宋体"/>
                <w:b/>
                <w:bCs/>
                <w:color w:val="000000" w:themeColor="text1"/>
                <w:szCs w:val="21"/>
                <w:u w:val="none"/>
                <w:lang w:eastAsia="zh-CN"/>
                <w14:textFill>
                  <w14:solidFill>
                    <w14:schemeClr w14:val="tx1"/>
                  </w14:solidFill>
                </w14:textFill>
              </w:rPr>
              <w:t>(</w:t>
            </w:r>
            <w:r>
              <w:rPr>
                <w:rFonts w:ascii="宋体" w:hAnsi="宋体"/>
                <w:b/>
                <w:bCs/>
                <w:color w:val="000000" w:themeColor="text1"/>
                <w:szCs w:val="21"/>
                <w:u w:val="none"/>
                <w14:textFill>
                  <w14:solidFill>
                    <w14:schemeClr w14:val="tx1"/>
                  </w14:solidFill>
                </w14:textFill>
              </w:rPr>
              <w:t>编号、</w:t>
            </w:r>
          </w:p>
          <w:p>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名称</w:t>
            </w:r>
            <w:r>
              <w:rPr>
                <w:rFonts w:hint="eastAsia" w:ascii="宋体" w:hAnsi="宋体"/>
                <w:b/>
                <w:bCs/>
                <w:color w:val="000000" w:themeColor="text1"/>
                <w:szCs w:val="21"/>
                <w:u w:val="none"/>
                <w:lang w:eastAsia="zh-CN"/>
                <w14:textFill>
                  <w14:solidFill>
                    <w14:schemeClr w14:val="tx1"/>
                  </w14:solidFill>
                </w14:textFill>
              </w:rPr>
              <w:t>)</w:t>
            </w:r>
            <w:r>
              <w:rPr>
                <w:rFonts w:ascii="宋体" w:hAnsi="宋体"/>
                <w:b/>
                <w:bCs/>
                <w:color w:val="000000" w:themeColor="text1"/>
                <w:szCs w:val="21"/>
                <w:u w:val="none"/>
                <w14:textFill>
                  <w14:solidFill>
                    <w14:schemeClr w14:val="tx1"/>
                  </w14:solidFill>
                </w14:textFill>
              </w:rPr>
              <w:t>/污染源</w:t>
            </w:r>
          </w:p>
        </w:tc>
        <w:tc>
          <w:tcPr>
            <w:tcW w:w="1218" w:type="dxa"/>
            <w:vAlign w:val="center"/>
          </w:tcPr>
          <w:p>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污染物</w:t>
            </w:r>
          </w:p>
          <w:p>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项目</w:t>
            </w:r>
          </w:p>
        </w:tc>
        <w:tc>
          <w:tcPr>
            <w:tcW w:w="2662" w:type="dxa"/>
            <w:vAlign w:val="center"/>
          </w:tcPr>
          <w:p>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环境保护</w:t>
            </w:r>
          </w:p>
          <w:p>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措施</w:t>
            </w:r>
          </w:p>
        </w:tc>
        <w:tc>
          <w:tcPr>
            <w:tcW w:w="2718" w:type="dxa"/>
            <w:vAlign w:val="center"/>
          </w:tcPr>
          <w:p>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018" w:type="dxa"/>
            <w:vMerge w:val="restart"/>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大气</w:t>
            </w:r>
          </w:p>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环境</w:t>
            </w:r>
          </w:p>
        </w:tc>
        <w:tc>
          <w:tcPr>
            <w:tcW w:w="1376" w:type="dxa"/>
            <w:vAlign w:val="center"/>
          </w:tcPr>
          <w:p>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焊接烟尘</w:t>
            </w:r>
          </w:p>
        </w:tc>
        <w:tc>
          <w:tcPr>
            <w:tcW w:w="1218" w:type="dxa"/>
            <w:vAlign w:val="center"/>
          </w:tcPr>
          <w:p>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tc>
        <w:tc>
          <w:tcPr>
            <w:tcW w:w="2662" w:type="dxa"/>
            <w:vAlign w:val="center"/>
          </w:tcPr>
          <w:p>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default" w:ascii="宋体" w:hAnsi="宋体"/>
                <w:color w:val="000000" w:themeColor="text1"/>
                <w:szCs w:val="21"/>
                <w:u w:val="none"/>
                <w:lang w:val="en-US" w:eastAsia="zh-CN"/>
                <w14:textFill>
                  <w14:solidFill>
                    <w14:schemeClr w14:val="tx1"/>
                  </w14:solidFill>
                </w14:textFill>
              </w:rPr>
            </w:pPr>
            <w:r>
              <w:rPr>
                <w:rFonts w:hint="default" w:ascii="宋体" w:hAnsi="宋体"/>
                <w:color w:val="000000" w:themeColor="text1"/>
                <w:szCs w:val="21"/>
                <w:u w:val="none"/>
                <w:lang w:val="en-US" w:eastAsia="zh-CN"/>
                <w14:textFill>
                  <w14:solidFill>
                    <w14:schemeClr w14:val="tx1"/>
                  </w14:solidFill>
                </w14:textFill>
              </w:rPr>
              <w:t>固定焊接工位，1套集气装置+1套袋式除尘器+1根18m高排气筒(DA001)</w:t>
            </w:r>
          </w:p>
        </w:tc>
        <w:tc>
          <w:tcPr>
            <w:tcW w:w="2718" w:type="dxa"/>
            <w:vMerge w:val="restart"/>
            <w:vAlign w:val="center"/>
          </w:tcPr>
          <w:p>
            <w:pPr>
              <w:adjustRightInd w:val="0"/>
              <w:spacing w:line="240" w:lineRule="auto"/>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《大气污染物综合排放标准》(GB16297-1996)表2中二级标准及无组织排放监控浓度限值，厂内非甲烷总烃执行《</w:t>
            </w:r>
            <w:r>
              <w:rPr>
                <w:rFonts w:hint="eastAsia" w:ascii="宋体" w:hAnsi="宋体"/>
                <w:bCs/>
                <w:color w:val="000000" w:themeColor="text1"/>
                <w:szCs w:val="21"/>
                <w:u w:val="none"/>
                <w:lang w:val="en-US" w:eastAsia="zh-CN"/>
                <w14:textFill>
                  <w14:solidFill>
                    <w14:schemeClr w14:val="tx1"/>
                  </w14:solidFill>
                </w14:textFill>
              </w:rPr>
              <w:fldChar w:fldCharType="begin"/>
            </w:r>
            <w:r>
              <w:rPr>
                <w:rFonts w:hint="eastAsia" w:ascii="宋体" w:hAnsi="宋体"/>
                <w:bCs/>
                <w:color w:val="000000" w:themeColor="text1"/>
                <w:szCs w:val="21"/>
                <w:u w:val="none"/>
                <w:lang w:val="en-US" w:eastAsia="zh-CN"/>
                <w14:textFill>
                  <w14:solidFill>
                    <w14:schemeClr w14:val="tx1"/>
                  </w14:solidFill>
                </w14:textFill>
              </w:rPr>
              <w:instrText xml:space="preserve"> HYPERLINK "https://www.mee.gov.cn/ywgz/fgbz/bz/bzwb/dqhjbh/dqgdwrywrwpfbz/201906/W020190606587693632696.pdf" </w:instrText>
            </w:r>
            <w:r>
              <w:rPr>
                <w:rFonts w:hint="eastAsia" w:ascii="宋体" w:hAnsi="宋体"/>
                <w:bCs/>
                <w:color w:val="000000" w:themeColor="text1"/>
                <w:szCs w:val="21"/>
                <w:u w:val="none"/>
                <w:lang w:val="en-US" w:eastAsia="zh-CN"/>
                <w14:textFill>
                  <w14:solidFill>
                    <w14:schemeClr w14:val="tx1"/>
                  </w14:solidFill>
                </w14:textFill>
              </w:rPr>
              <w:fldChar w:fldCharType="separate"/>
            </w:r>
            <w:r>
              <w:rPr>
                <w:rFonts w:hint="eastAsia" w:ascii="宋体" w:hAnsi="宋体"/>
                <w:bCs/>
                <w:color w:val="000000" w:themeColor="text1"/>
                <w:szCs w:val="21"/>
                <w:u w:val="none"/>
                <w:lang w:val="en-US" w:eastAsia="zh-CN"/>
                <w14:textFill>
                  <w14:solidFill>
                    <w14:schemeClr w14:val="tx1"/>
                  </w14:solidFill>
                </w14:textFill>
              </w:rPr>
              <w:t>挥发性有机物无组织排放控制标准(GB37822-2019)</w:t>
            </w:r>
            <w:r>
              <w:rPr>
                <w:rFonts w:hint="eastAsia" w:ascii="宋体" w:hAnsi="宋体"/>
                <w:bCs/>
                <w:color w:val="000000" w:themeColor="text1"/>
                <w:szCs w:val="21"/>
                <w:u w:val="none"/>
                <w:lang w:val="en-US" w:eastAsia="zh-CN"/>
                <w14:textFill>
                  <w14:solidFill>
                    <w14:schemeClr w14:val="tx1"/>
                  </w14:solidFill>
                </w14:textFill>
              </w:rPr>
              <w:fldChar w:fldCharType="end"/>
            </w:r>
            <w:r>
              <w:rPr>
                <w:rFonts w:hint="eastAsia" w:ascii="宋体" w:hAnsi="宋体"/>
                <w:bCs/>
                <w:color w:val="000000" w:themeColor="text1"/>
                <w:szCs w:val="21"/>
                <w:u w:val="none"/>
                <w:lang w:val="en-US" w:eastAsia="zh-CN"/>
                <w14:textFill>
                  <w14:solidFill>
                    <w14:schemeClr w14:val="tx1"/>
                  </w14:solidFill>
                </w14:textFill>
              </w:rPr>
              <w:t>》附录A厂区内VOCs无组织排放限值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018" w:type="dxa"/>
            <w:vMerge w:val="continue"/>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1376" w:type="dxa"/>
            <w:vAlign w:val="center"/>
          </w:tcPr>
          <w:p>
            <w:pPr>
              <w:adjustRightInd w:val="0"/>
              <w:snapToGrid w:val="0"/>
              <w:spacing w:line="40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喷塑、晾干废气</w:t>
            </w:r>
          </w:p>
        </w:tc>
        <w:tc>
          <w:tcPr>
            <w:tcW w:w="1218" w:type="dxa"/>
            <w:vAlign w:val="center"/>
          </w:tcPr>
          <w:p>
            <w:pPr>
              <w:adjustRightInd w:val="0"/>
              <w:snapToGrid w:val="0"/>
              <w:spacing w:line="40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p>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非甲烷总烃</w:t>
            </w:r>
          </w:p>
        </w:tc>
        <w:tc>
          <w:tcPr>
            <w:tcW w:w="2662" w:type="dxa"/>
            <w:vAlign w:val="center"/>
          </w:tcPr>
          <w:p>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密闭喷涂+1套集气装置+1套“旋风除尘器+袋式除尘器+二级活性炭吸附装置”+1</w:t>
            </w:r>
            <w:r>
              <w:rPr>
                <w:rFonts w:hint="eastAsia" w:ascii="宋体" w:hAnsi="宋体"/>
                <w:color w:val="auto"/>
                <w:szCs w:val="21"/>
                <w:u w:val="none"/>
              </w:rPr>
              <w:t>根</w:t>
            </w:r>
            <w:r>
              <w:rPr>
                <w:rFonts w:hint="eastAsia" w:ascii="宋体" w:hAnsi="宋体"/>
                <w:color w:val="auto"/>
                <w:szCs w:val="21"/>
                <w:u w:val="none"/>
                <w:lang w:val="en-US" w:eastAsia="zh-CN"/>
              </w:rPr>
              <w:t>18m</w:t>
            </w:r>
            <w:r>
              <w:rPr>
                <w:rFonts w:hint="eastAsia" w:ascii="宋体" w:hAnsi="宋体"/>
                <w:color w:val="auto"/>
                <w:szCs w:val="21"/>
                <w:u w:val="none"/>
              </w:rPr>
              <w:t>高排气筒</w:t>
            </w:r>
            <w:r>
              <w:rPr>
                <w:rFonts w:hint="eastAsia" w:ascii="宋体" w:hAnsi="宋体"/>
                <w:color w:val="auto"/>
                <w:szCs w:val="21"/>
                <w:u w:val="none"/>
                <w:lang w:eastAsia="zh-CN"/>
              </w:rPr>
              <w:t>(</w:t>
            </w:r>
            <w:r>
              <w:rPr>
                <w:rFonts w:hint="eastAsia" w:ascii="宋体" w:hAnsi="宋体"/>
                <w:color w:val="auto"/>
                <w:szCs w:val="21"/>
                <w:u w:val="none"/>
              </w:rPr>
              <w:t>D</w:t>
            </w:r>
            <w:r>
              <w:rPr>
                <w:rFonts w:ascii="宋体" w:hAnsi="宋体"/>
                <w:color w:val="auto"/>
                <w:szCs w:val="21"/>
                <w:u w:val="none"/>
              </w:rPr>
              <w:t>A00</w:t>
            </w:r>
            <w:r>
              <w:rPr>
                <w:rFonts w:hint="eastAsia" w:ascii="宋体" w:hAnsi="宋体"/>
                <w:color w:val="auto"/>
                <w:szCs w:val="21"/>
                <w:u w:val="none"/>
                <w:lang w:val="en-US" w:eastAsia="zh-CN"/>
              </w:rPr>
              <w:t>2)</w:t>
            </w:r>
          </w:p>
        </w:tc>
        <w:tc>
          <w:tcPr>
            <w:tcW w:w="2718" w:type="dxa"/>
            <w:vMerge w:val="continue"/>
            <w:vAlign w:val="center"/>
          </w:tcPr>
          <w:p>
            <w:pPr>
              <w:adjustRightInd w:val="0"/>
              <w:jc w:val="center"/>
              <w:rPr>
                <w:rFonts w:hint="eastAsia" w:ascii="宋体" w:hAnsi="宋体"/>
                <w:bCs/>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018" w:type="dxa"/>
            <w:vMerge w:val="continue"/>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1376" w:type="dxa"/>
            <w:vAlign w:val="center"/>
          </w:tcPr>
          <w:p>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滚漆、喷漆、烘干废气</w:t>
            </w:r>
          </w:p>
        </w:tc>
        <w:tc>
          <w:tcPr>
            <w:tcW w:w="1218" w:type="dxa"/>
            <w:vAlign w:val="center"/>
          </w:tcPr>
          <w:p>
            <w:pPr>
              <w:adjustRightInd w:val="0"/>
              <w:snapToGrid w:val="0"/>
              <w:spacing w:line="40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p>
            <w:pPr>
              <w:adjustRightInd w:val="0"/>
              <w:snapToGrid w:val="0"/>
              <w:spacing w:line="40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非甲烷总烃</w:t>
            </w:r>
          </w:p>
          <w:p>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二甲苯</w:t>
            </w:r>
          </w:p>
        </w:tc>
        <w:tc>
          <w:tcPr>
            <w:tcW w:w="2662" w:type="dxa"/>
            <w:vAlign w:val="center"/>
          </w:tcPr>
          <w:p>
            <w:pPr>
              <w:adjustRightInd w:val="0"/>
              <w:snapToGrid w:val="0"/>
              <w:spacing w:line="240" w:lineRule="auto"/>
              <w:jc w:val="center"/>
              <w:rPr>
                <w:rFonts w:hint="default" w:ascii="宋体" w:hAnsi="宋体"/>
                <w:color w:val="auto"/>
                <w:szCs w:val="21"/>
                <w:u w:val="none"/>
                <w:lang w:val="en-US" w:eastAsia="zh-CN"/>
              </w:rPr>
            </w:pPr>
            <w:r>
              <w:rPr>
                <w:rFonts w:hint="default" w:ascii="宋体" w:hAnsi="宋体"/>
                <w:bCs/>
                <w:color w:val="auto"/>
                <w:szCs w:val="21"/>
                <w:u w:val="none"/>
                <w:lang w:val="en-US" w:eastAsia="zh-CN"/>
              </w:rPr>
              <w:t>1套集气装置+1套“干式过滤器+二级活性炭吸附装置”+1根</w:t>
            </w:r>
            <w:r>
              <w:rPr>
                <w:rFonts w:hint="eastAsia" w:ascii="宋体" w:hAnsi="宋体"/>
                <w:bCs/>
                <w:color w:val="auto"/>
                <w:szCs w:val="21"/>
                <w:u w:val="none"/>
                <w:lang w:val="en-US" w:eastAsia="zh-CN"/>
              </w:rPr>
              <w:t>18m</w:t>
            </w:r>
            <w:r>
              <w:rPr>
                <w:rFonts w:hint="default" w:ascii="宋体" w:hAnsi="宋体"/>
                <w:bCs/>
                <w:color w:val="auto"/>
                <w:szCs w:val="21"/>
                <w:u w:val="none"/>
                <w:lang w:val="en-US" w:eastAsia="zh-CN"/>
              </w:rPr>
              <w:t>高排气筒(</w:t>
            </w:r>
            <w:r>
              <w:rPr>
                <w:rFonts w:hint="eastAsia" w:ascii="宋体" w:hAnsi="宋体"/>
                <w:bCs/>
                <w:color w:val="auto"/>
                <w:szCs w:val="21"/>
                <w:u w:val="none"/>
                <w:lang w:val="en-US" w:eastAsia="zh-CN"/>
              </w:rPr>
              <w:t>DA003</w:t>
            </w:r>
            <w:r>
              <w:rPr>
                <w:rFonts w:hint="default" w:ascii="宋体" w:hAnsi="宋体"/>
                <w:bCs/>
                <w:color w:val="auto"/>
                <w:szCs w:val="21"/>
                <w:u w:val="none"/>
                <w:lang w:val="en-US" w:eastAsia="zh-CN"/>
              </w:rPr>
              <w:t>)</w:t>
            </w:r>
          </w:p>
        </w:tc>
        <w:tc>
          <w:tcPr>
            <w:tcW w:w="2718" w:type="dxa"/>
            <w:vMerge w:val="continue"/>
            <w:vAlign w:val="center"/>
          </w:tcPr>
          <w:p>
            <w:pPr>
              <w:adjustRightInd w:val="0"/>
              <w:jc w:val="center"/>
              <w:rPr>
                <w:rFonts w:hint="eastAsia" w:ascii="宋体" w:hAnsi="宋体"/>
                <w:bCs/>
                <w:color w:val="000000" w:themeColor="text1"/>
                <w:szCs w:val="21"/>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018" w:type="dxa"/>
            <w:vMerge w:val="restart"/>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地表水环境</w:t>
            </w:r>
          </w:p>
        </w:tc>
        <w:tc>
          <w:tcPr>
            <w:tcW w:w="1376" w:type="dxa"/>
            <w:vAlign w:val="center"/>
          </w:tcPr>
          <w:p>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试压废水</w:t>
            </w:r>
          </w:p>
        </w:tc>
        <w:tc>
          <w:tcPr>
            <w:tcW w:w="12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p>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SS</w:t>
            </w:r>
          </w:p>
        </w:tc>
        <w:tc>
          <w:tcPr>
            <w:tcW w:w="2662" w:type="dxa"/>
            <w:vAlign w:val="center"/>
          </w:tcPr>
          <w:p>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经简易过滤后循环使用</w:t>
            </w:r>
          </w:p>
        </w:tc>
        <w:tc>
          <w:tcPr>
            <w:tcW w:w="2718" w:type="dxa"/>
            <w:vAlign w:val="center"/>
          </w:tcPr>
          <w:p>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018" w:type="dxa"/>
            <w:vMerge w:val="continue"/>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1376" w:type="dxa"/>
            <w:vAlign w:val="center"/>
          </w:tcPr>
          <w:p>
            <w:pPr>
              <w:adjustRightInd w:val="0"/>
              <w:snapToGrid w:val="0"/>
              <w:spacing w:line="400" w:lineRule="exact"/>
              <w:jc w:val="center"/>
              <w:rPr>
                <w:rFonts w:hint="eastAsia" w:ascii="宋体" w:hAnsi="宋体" w:eastAsia="宋体"/>
                <w:color w:val="000000" w:themeColor="text1"/>
                <w:szCs w:val="21"/>
                <w:u w:val="none"/>
                <w:lang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生活污水</w:t>
            </w:r>
          </w:p>
        </w:tc>
        <w:tc>
          <w:tcPr>
            <w:tcW w:w="12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p>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BOD</w:t>
            </w:r>
            <w:r>
              <w:rPr>
                <w:rFonts w:ascii="宋体" w:hAnsi="宋体"/>
                <w:color w:val="000000" w:themeColor="text1"/>
                <w:szCs w:val="21"/>
                <w:u w:val="none"/>
                <w:vertAlign w:val="subscript"/>
                <w14:textFill>
                  <w14:solidFill>
                    <w14:schemeClr w14:val="tx1"/>
                  </w14:solidFill>
                </w14:textFill>
              </w:rPr>
              <w:t>5</w:t>
            </w:r>
          </w:p>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SS</w:t>
            </w:r>
          </w:p>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氨氮</w:t>
            </w:r>
          </w:p>
        </w:tc>
        <w:tc>
          <w:tcPr>
            <w:tcW w:w="2662" w:type="dxa"/>
            <w:vAlign w:val="center"/>
          </w:tcPr>
          <w:p>
            <w:pPr>
              <w:adjustRightInd w:val="0"/>
              <w:snapToGrid w:val="0"/>
              <w:spacing w:line="400" w:lineRule="exact"/>
              <w:jc w:val="center"/>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lang w:eastAsia="zh-CN"/>
                <w14:textFill>
                  <w14:solidFill>
                    <w14:schemeClr w14:val="tx1"/>
                  </w14:solidFill>
                </w14:textFill>
              </w:rPr>
              <w:t>经化粪池预处理，</w:t>
            </w:r>
            <w:r>
              <w:rPr>
                <w:rFonts w:hint="eastAsia" w:ascii="宋体" w:hAnsi="宋体"/>
                <w:color w:val="000000" w:themeColor="text1"/>
                <w:szCs w:val="21"/>
                <w:u w:val="none"/>
                <w:lang w:val="en-US" w:eastAsia="zh-CN"/>
                <w14:textFill>
                  <w14:solidFill>
                    <w14:schemeClr w14:val="tx1"/>
                  </w14:solidFill>
                </w14:textFill>
              </w:rPr>
              <w:t>近期由槽罐车拉运至</w:t>
            </w:r>
            <w:r>
              <w:rPr>
                <w:rFonts w:hint="eastAsia" w:ascii="宋体" w:hAnsi="宋体"/>
                <w:color w:val="000000" w:themeColor="text1"/>
                <w:szCs w:val="21"/>
                <w:u w:val="none"/>
                <w:lang w:eastAsia="zh-CN"/>
                <w14:textFill>
                  <w14:solidFill>
                    <w14:schemeClr w14:val="tx1"/>
                  </w14:solidFill>
                </w14:textFill>
              </w:rPr>
              <w:t>大榄坪污水处理厂，</w:t>
            </w:r>
            <w:r>
              <w:rPr>
                <w:rFonts w:hint="eastAsia" w:ascii="宋体" w:hAnsi="宋体"/>
                <w:color w:val="000000" w:themeColor="text1"/>
                <w:szCs w:val="21"/>
                <w:u w:val="none"/>
                <w:lang w:val="en-US" w:eastAsia="zh-CN"/>
                <w14:textFill>
                  <w14:solidFill>
                    <w14:schemeClr w14:val="tx1"/>
                  </w14:solidFill>
                </w14:textFill>
              </w:rPr>
              <w:t>待后期区域污水管网覆盖后通过污水管网</w:t>
            </w:r>
            <w:r>
              <w:rPr>
                <w:rFonts w:hint="eastAsia" w:ascii="宋体" w:hAnsi="宋体"/>
                <w:color w:val="000000" w:themeColor="text1"/>
                <w:szCs w:val="21"/>
                <w:u w:val="none"/>
                <w:lang w:eastAsia="zh-CN"/>
                <w14:textFill>
                  <w14:solidFill>
                    <w14:schemeClr w14:val="tx1"/>
                  </w14:solidFill>
                </w14:textFill>
              </w:rPr>
              <w:t>排入大榄坪污水处理厂</w:t>
            </w:r>
          </w:p>
        </w:tc>
        <w:tc>
          <w:tcPr>
            <w:tcW w:w="2718" w:type="dxa"/>
            <w:vAlign w:val="center"/>
          </w:tcPr>
          <w:p>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《污水综合排放标准》</w:t>
            </w:r>
            <w:r>
              <w:rPr>
                <w:rFonts w:hint="eastAsia" w:ascii="宋体" w:hAnsi="宋体"/>
                <w:color w:val="000000" w:themeColor="text1"/>
                <w:szCs w:val="21"/>
                <w:u w:val="none"/>
                <w:lang w:eastAsia="zh-CN"/>
                <w14:textFill>
                  <w14:solidFill>
                    <w14:schemeClr w14:val="tx1"/>
                  </w14:solidFill>
                </w14:textFill>
              </w:rPr>
              <w:t>(</w:t>
            </w:r>
            <w:r>
              <w:rPr>
                <w:rFonts w:ascii="宋体" w:hAnsi="宋体"/>
                <w:color w:val="000000" w:themeColor="text1"/>
                <w:szCs w:val="21"/>
                <w:u w:val="none"/>
                <w14:textFill>
                  <w14:solidFill>
                    <w14:schemeClr w14:val="tx1"/>
                  </w14:solidFill>
                </w14:textFill>
              </w:rPr>
              <w:t>GB8978-1996</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表4</w:t>
            </w:r>
            <w:r>
              <w:rPr>
                <w:rFonts w:ascii="宋体" w:hAnsi="宋体"/>
                <w:color w:val="000000" w:themeColor="text1"/>
                <w:szCs w:val="21"/>
                <w:u w:val="none"/>
                <w14:textFill>
                  <w14:solidFill>
                    <w14:schemeClr w14:val="tx1"/>
                  </w14:solidFill>
                </w14:textFill>
              </w:rPr>
              <w:t>三级标准</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同时满足大榄坪污水处理厂进水水质要求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0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声环境</w:t>
            </w:r>
          </w:p>
        </w:tc>
        <w:tc>
          <w:tcPr>
            <w:tcW w:w="1376"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生产设备</w:t>
            </w:r>
            <w:r>
              <w:rPr>
                <w:rFonts w:ascii="宋体" w:hAnsi="宋体"/>
                <w:color w:val="000000" w:themeColor="text1"/>
                <w:szCs w:val="21"/>
                <w:u w:val="none"/>
                <w14:textFill>
                  <w14:solidFill>
                    <w14:schemeClr w14:val="tx1"/>
                  </w14:solidFill>
                </w14:textFill>
              </w:rPr>
              <w:t>和风机噪声</w:t>
            </w:r>
          </w:p>
        </w:tc>
        <w:tc>
          <w:tcPr>
            <w:tcW w:w="1218" w:type="dxa"/>
            <w:vAlign w:val="center"/>
          </w:tcPr>
          <w:p>
            <w:pPr>
              <w:adjustRightInd w:val="0"/>
              <w:snapToGrid w:val="0"/>
              <w:spacing w:line="400" w:lineRule="exact"/>
              <w:jc w:val="center"/>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声压级</w:t>
            </w:r>
          </w:p>
        </w:tc>
        <w:tc>
          <w:tcPr>
            <w:tcW w:w="2662" w:type="dxa"/>
            <w:vAlign w:val="center"/>
          </w:tcPr>
          <w:p>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采用基础减震、厂房隔声、</w:t>
            </w:r>
            <w:r>
              <w:rPr>
                <w:rFonts w:hint="eastAsia" w:ascii="宋体" w:hAnsi="宋体"/>
                <w:color w:val="000000" w:themeColor="text1"/>
                <w:szCs w:val="21"/>
                <w:u w:val="none"/>
                <w:lang w:val="en-US" w:eastAsia="zh-CN"/>
                <w14:textFill>
                  <w14:solidFill>
                    <w14:schemeClr w14:val="tx1"/>
                  </w14:solidFill>
                </w14:textFill>
              </w:rPr>
              <w:t>风机设置隔声罩等</w:t>
            </w:r>
          </w:p>
        </w:tc>
        <w:tc>
          <w:tcPr>
            <w:tcW w:w="27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《工业企业厂界环境噪声排放标准》(GB12348—2008</w:t>
            </w:r>
            <w:r>
              <w:rPr>
                <w:rFonts w:hint="eastAsia" w:ascii="宋体" w:hAnsi="宋体"/>
                <w:color w:val="000000" w:themeColor="text1"/>
                <w:szCs w:val="21"/>
                <w:u w:val="none"/>
                <w:lang w:eastAsia="zh-CN"/>
                <w14:textFill>
                  <w14:solidFill>
                    <w14:schemeClr w14:val="tx1"/>
                  </w14:solidFill>
                </w14:textFill>
              </w:rPr>
              <w:t>)</w:t>
            </w:r>
            <w:r>
              <w:rPr>
                <w:rFonts w:ascii="宋体" w:hAnsi="宋体"/>
                <w:color w:val="000000" w:themeColor="text1"/>
                <w:szCs w:val="21"/>
                <w:u w:val="none"/>
                <w14:textFill>
                  <w14:solidFill>
                    <w14:schemeClr w14:val="tx1"/>
                  </w14:solidFill>
                </w14:textFill>
              </w:rPr>
              <w:t>表1中</w:t>
            </w:r>
            <w:r>
              <w:rPr>
                <w:rFonts w:hint="eastAsia" w:ascii="宋体" w:hAnsi="宋体"/>
                <w:color w:val="000000" w:themeColor="text1"/>
                <w:szCs w:val="21"/>
                <w:u w:val="none"/>
                <w:lang w:val="en-US" w:eastAsia="zh-CN"/>
                <w14:textFill>
                  <w14:solidFill>
                    <w14:schemeClr w14:val="tx1"/>
                  </w14:solidFill>
                </w14:textFill>
              </w:rPr>
              <w:t>3、4</w:t>
            </w:r>
            <w:r>
              <w:rPr>
                <w:rFonts w:hint="eastAsia" w:ascii="宋体" w:hAnsi="宋体"/>
                <w:color w:val="000000" w:themeColor="text1"/>
                <w:szCs w:val="21"/>
                <w:u w:val="none"/>
                <w:lang w:eastAsia="zh-CN"/>
                <w14:textFill>
                  <w14:solidFill>
                    <w14:schemeClr w14:val="tx1"/>
                  </w14:solidFill>
                </w14:textFill>
              </w:rPr>
              <w:t>类</w:t>
            </w:r>
            <w:r>
              <w:rPr>
                <w:rFonts w:ascii="宋体" w:hAnsi="宋体"/>
                <w:color w:val="000000" w:themeColor="text1"/>
                <w:szCs w:val="21"/>
                <w:u w:val="none"/>
                <w14:textFill>
                  <w14:solidFill>
                    <w14:schemeClr w14:val="tx1"/>
                  </w14:solidFill>
                </w14:textFill>
              </w:rPr>
              <w:t>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trPr>
        <w:tc>
          <w:tcPr>
            <w:tcW w:w="10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固体</w:t>
            </w:r>
          </w:p>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废物</w:t>
            </w:r>
          </w:p>
        </w:tc>
        <w:tc>
          <w:tcPr>
            <w:tcW w:w="7974" w:type="dxa"/>
            <w:gridSpan w:val="4"/>
            <w:vAlign w:val="center"/>
          </w:tcPr>
          <w:p>
            <w:pPr>
              <w:adjustRightInd w:val="0"/>
              <w:snapToGrid w:val="0"/>
              <w:spacing w:line="400" w:lineRule="exact"/>
              <w:ind w:firstLine="420" w:firstLineChars="200"/>
              <w:jc w:val="left"/>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废矿物油、废油桶、含油抹布、漆渣、废漆桶、废纸盒、废活性炭分类</w:t>
            </w:r>
            <w:r>
              <w:rPr>
                <w:rFonts w:hint="eastAsia" w:ascii="宋体" w:hAnsi="宋体"/>
                <w:color w:val="000000" w:themeColor="text1"/>
                <w:u w:val="none"/>
                <w:lang w:val="en-US" w:eastAsia="zh-CN"/>
                <w14:textFill>
                  <w14:solidFill>
                    <w14:schemeClr w14:val="tx1"/>
                  </w14:solidFill>
                </w14:textFill>
              </w:rPr>
              <w:t>收集后暂存危险废物贮存库，定期委托有资质单位处置；</w:t>
            </w:r>
            <w:r>
              <w:rPr>
                <w:rFonts w:hint="eastAsia" w:ascii="宋体" w:hAnsi="宋体"/>
                <w:color w:val="000000" w:themeColor="text1"/>
                <w:szCs w:val="21"/>
                <w:u w:val="none"/>
                <w:lang w:eastAsia="zh-CN"/>
                <w14:textFill>
                  <w14:solidFill>
                    <w14:schemeClr w14:val="tx1"/>
                  </w14:solidFill>
                </w14:textFill>
              </w:rPr>
              <w:t>废包装袋、边角料、金属屑、废滤袋、滤渣收集后外售废旧物资回收单位，焊渣、除尘灰</w:t>
            </w:r>
            <w:r>
              <w:rPr>
                <w:rFonts w:hint="eastAsia" w:ascii="宋体" w:hAnsi="宋体"/>
                <w:color w:val="000000" w:themeColor="text1"/>
                <w:szCs w:val="21"/>
                <w:u w:val="none"/>
                <w:lang w:val="en-US" w:eastAsia="zh-CN"/>
                <w14:textFill>
                  <w14:solidFill>
                    <w14:schemeClr w14:val="tx1"/>
                  </w14:solidFill>
                </w14:textFill>
              </w:rPr>
              <w:t>委托一般固废处置单位处置</w:t>
            </w:r>
            <w:r>
              <w:rPr>
                <w:rFonts w:hint="eastAsia" w:ascii="宋体" w:hAnsi="宋体"/>
                <w:color w:val="000000" w:themeColor="text1"/>
                <w:szCs w:val="21"/>
                <w:u w:val="none"/>
                <w:lang w:eastAsia="zh-CN"/>
                <w14:textFill>
                  <w14:solidFill>
                    <w14:schemeClr w14:val="tx1"/>
                  </w14:solidFill>
                </w14:textFill>
              </w:rPr>
              <w:t>；</w:t>
            </w:r>
            <w:r>
              <w:rPr>
                <w:rFonts w:ascii="宋体" w:hAnsi="宋体"/>
                <w:color w:val="000000" w:themeColor="text1"/>
                <w:szCs w:val="21"/>
                <w:u w:val="none"/>
                <w14:textFill>
                  <w14:solidFill>
                    <w14:schemeClr w14:val="tx1"/>
                  </w14:solidFill>
                </w14:textFill>
              </w:rPr>
              <w:t>生活垃圾统一收集后</w:t>
            </w:r>
            <w:r>
              <w:rPr>
                <w:rFonts w:hint="eastAsia" w:ascii="宋体" w:hAnsi="宋体"/>
                <w:color w:val="000000" w:themeColor="text1"/>
                <w:szCs w:val="21"/>
                <w:u w:val="none"/>
                <w:lang w:eastAsia="zh-CN"/>
                <w14:textFill>
                  <w14:solidFill>
                    <w14:schemeClr w14:val="tx1"/>
                  </w14:solidFill>
                </w14:textFill>
              </w:rPr>
              <w:t>委托</w:t>
            </w:r>
            <w:r>
              <w:rPr>
                <w:rFonts w:ascii="宋体" w:hAnsi="宋体"/>
                <w:color w:val="000000" w:themeColor="text1"/>
                <w:szCs w:val="21"/>
                <w:u w:val="none"/>
                <w14:textFill>
                  <w14:solidFill>
                    <w14:schemeClr w14:val="tx1"/>
                  </w14:solidFill>
                </w14:textFill>
              </w:rPr>
              <w:t>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25" w:hRule="atLeast"/>
        </w:trPr>
        <w:tc>
          <w:tcPr>
            <w:tcW w:w="10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土壤及地下水污染防治措施</w:t>
            </w:r>
          </w:p>
        </w:tc>
        <w:tc>
          <w:tcPr>
            <w:tcW w:w="7974" w:type="dxa"/>
            <w:gridSpan w:val="4"/>
            <w:vAlign w:val="center"/>
          </w:tcPr>
          <w:p>
            <w:pPr>
              <w:adjustRightInd w:val="0"/>
              <w:snapToGrid w:val="0"/>
              <w:spacing w:line="400" w:lineRule="exact"/>
              <w:ind w:firstLine="420" w:firstLineChars="200"/>
              <w:jc w:val="both"/>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危险废物贮存库、油漆库的地面与裙脚应采取表面防渗措施。表面防渗材料应与所接触的物料或污染物相容，可采用抗渗混凝土、高密度聚乙烯膜、钠基膨润土防水毯或其他防渗性能等效的材料；喷涂加工车间、其他车间采取水泥硬化+表面涂环氧树脂涂层；污水管道采用PVC管等防渗管材，接口处做好密封；化粪池为外购玻璃钢结构，采用三合土铺底；地面采取普通水泥硬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8" w:hRule="atLeast"/>
        </w:trPr>
        <w:tc>
          <w:tcPr>
            <w:tcW w:w="10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生态保护措施</w:t>
            </w:r>
          </w:p>
        </w:tc>
        <w:tc>
          <w:tcPr>
            <w:tcW w:w="7974" w:type="dxa"/>
            <w:gridSpan w:val="4"/>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0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环境风险防范措施</w:t>
            </w:r>
          </w:p>
        </w:tc>
        <w:tc>
          <w:tcPr>
            <w:tcW w:w="7974" w:type="dxa"/>
            <w:gridSpan w:val="4"/>
            <w:vAlign w:val="center"/>
          </w:tcPr>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①严格按照相关设计规范和要求落实防护设施，制定安全操作规章制度，加强安全意识教育，加强监督管理，消除事故隐患。</w:t>
            </w:r>
          </w:p>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②各类油漆、危险废物包装应完好无损，不同危险废物之间应隔开存放。</w:t>
            </w:r>
          </w:p>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③配备相应的置换桶，废机油、漆料等发生泄漏时可以安全转移。</w:t>
            </w:r>
          </w:p>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④油漆库、危险废物贮存库内设置堵截泄漏的围堰，其与地面、墙面裙脚和墙体等应采用坚固的材料建造，表面无裂缝。</w:t>
            </w:r>
          </w:p>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⑤油漆库和危险废物贮存库保持一定的通风条件，并配备相应消防设施(如灭火器等)。</w:t>
            </w:r>
          </w:p>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⑥喷涂加工车间设警戒标语和标识牌，设干粉灭火器，并设置排风扇，正常工况开启 30%，保持车间内通风畅通。若发生泄漏事故应开启全部排风扇。</w:t>
            </w:r>
          </w:p>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⑦对设备定期进行维修维护，并做好相关记录，防止设备故障造成漆料泄漏事故，同时建立巡检制度，发现泄漏事故及时采取措施。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01" w:hRule="atLeast"/>
        </w:trPr>
        <w:tc>
          <w:tcPr>
            <w:tcW w:w="1018" w:type="dxa"/>
            <w:vAlign w:val="center"/>
          </w:tcPr>
          <w:p>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其他环境管理要求</w:t>
            </w:r>
          </w:p>
        </w:tc>
        <w:tc>
          <w:tcPr>
            <w:tcW w:w="7974" w:type="dxa"/>
            <w:gridSpan w:val="4"/>
            <w:vAlign w:val="center"/>
          </w:tcPr>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排污口规范化管理：废气排放口、噪声源和固体废物贮存必须按照国家和地方的有关规定进行建设，应符合“一明显、二合理、三便于”的要求，即环保标志明显，排污口</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接管口</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设置合理，便于采集样品、便于监测计量、便于监督管理。同时要求按照</w:t>
            </w:r>
            <w:r>
              <w:rPr>
                <w:rFonts w:hint="eastAsia" w:ascii="宋体" w:hAnsi="宋体" w:cs="Times New Roman"/>
                <w:color w:val="000000" w:themeColor="text1"/>
                <w:szCs w:val="21"/>
                <w:u w:val="none"/>
                <w:lang w:val="en-US" w:eastAsia="zh-CN"/>
                <w14:textFill>
                  <w14:solidFill>
                    <w14:schemeClr w14:val="tx1"/>
                  </w14:solidFill>
                </w14:textFill>
              </w:rPr>
              <w:t>生态环境部</w:t>
            </w:r>
            <w:r>
              <w:rPr>
                <w:rFonts w:hint="eastAsia" w:ascii="宋体" w:hAnsi="宋体" w:eastAsia="宋体" w:cs="Times New Roman"/>
                <w:color w:val="000000" w:themeColor="text1"/>
                <w:szCs w:val="21"/>
                <w:u w:val="none"/>
                <w:lang w:val="en-US" w:eastAsia="zh-CN"/>
                <w14:textFill>
                  <w14:solidFill>
                    <w14:schemeClr w14:val="tx1"/>
                  </w14:solidFill>
                </w14:textFill>
              </w:rPr>
              <w:t>制定的《环境保护图形标志实施细则</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试行</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》的规定，设置与排污口相应的图形标志牌。</w:t>
            </w:r>
          </w:p>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排污许可制度：根据《固定污染源排污许可分类管理名录</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2019年版</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》，建设单位生产属于“二十八、金属制品业33—结构性金属制品制造331---</w:t>
            </w:r>
            <w:r>
              <w:rPr>
                <w:rFonts w:hint="eastAsia" w:ascii="宋体" w:hAnsi="宋体" w:cs="Times New Roman"/>
                <w:color w:val="000000" w:themeColor="text1"/>
                <w:szCs w:val="21"/>
                <w:u w:val="none"/>
                <w:lang w:val="en-US" w:eastAsia="zh-CN"/>
                <w14:textFill>
                  <w14:solidFill>
                    <w14:schemeClr w14:val="tx1"/>
                  </w14:solidFill>
                </w14:textFill>
              </w:rPr>
              <w:t>其他</w:t>
            </w:r>
            <w:r>
              <w:rPr>
                <w:rFonts w:hint="eastAsia" w:ascii="宋体" w:hAnsi="宋体" w:eastAsia="宋体" w:cs="Times New Roman"/>
                <w:color w:val="000000" w:themeColor="text1"/>
                <w:szCs w:val="21"/>
                <w:u w:val="none"/>
                <w:lang w:val="en-US" w:eastAsia="zh-CN"/>
                <w14:textFill>
                  <w14:solidFill>
                    <w14:schemeClr w14:val="tx1"/>
                  </w14:solidFill>
                </w14:textFill>
              </w:rPr>
              <w:t>”类别，属于实施</w:t>
            </w:r>
            <w:r>
              <w:rPr>
                <w:rFonts w:hint="eastAsia" w:ascii="宋体" w:hAnsi="宋体" w:cs="Times New Roman"/>
                <w:color w:val="000000" w:themeColor="text1"/>
                <w:szCs w:val="21"/>
                <w:u w:val="none"/>
                <w:lang w:val="en-US" w:eastAsia="zh-CN"/>
                <w14:textFill>
                  <w14:solidFill>
                    <w14:schemeClr w14:val="tx1"/>
                  </w14:solidFill>
                </w14:textFill>
              </w:rPr>
              <w:t>登记</w:t>
            </w:r>
            <w:r>
              <w:rPr>
                <w:rFonts w:hint="eastAsia" w:ascii="宋体" w:hAnsi="宋体" w:eastAsia="宋体" w:cs="Times New Roman"/>
                <w:color w:val="000000" w:themeColor="text1"/>
                <w:szCs w:val="21"/>
                <w:u w:val="none"/>
                <w:lang w:val="en-US" w:eastAsia="zh-CN"/>
                <w14:textFill>
                  <w14:solidFill>
                    <w14:schemeClr w14:val="tx1"/>
                  </w14:solidFill>
                </w14:textFill>
              </w:rPr>
              <w:t>管理的类别，建设单位应当在启动生产设施或者发生实际排污之前进行排污</w:t>
            </w:r>
            <w:r>
              <w:rPr>
                <w:rFonts w:hint="eastAsia" w:ascii="宋体" w:hAnsi="宋体" w:cs="Times New Roman"/>
                <w:color w:val="000000" w:themeColor="text1"/>
                <w:szCs w:val="21"/>
                <w:u w:val="none"/>
                <w:lang w:val="en-US" w:eastAsia="zh-CN"/>
                <w14:textFill>
                  <w14:solidFill>
                    <w14:schemeClr w14:val="tx1"/>
                  </w14:solidFill>
                </w14:textFill>
              </w:rPr>
              <w:t>登记</w:t>
            </w:r>
            <w:r>
              <w:rPr>
                <w:rFonts w:hint="eastAsia" w:ascii="宋体" w:hAnsi="宋体" w:eastAsia="宋体" w:cs="Times New Roman"/>
                <w:color w:val="000000" w:themeColor="text1"/>
                <w:szCs w:val="21"/>
                <w:u w:val="none"/>
                <w:lang w:val="en-US" w:eastAsia="zh-CN"/>
                <w14:textFill>
                  <w14:solidFill>
                    <w14:schemeClr w14:val="tx1"/>
                  </w14:solidFill>
                </w14:textFill>
              </w:rPr>
              <w:t>。</w:t>
            </w:r>
          </w:p>
          <w:p>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环保验收：本项目竣工后建设单位应依据《建设项目环境保护管理条例》和《建设项目竣工环境保护验收暂行办法</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建设项目竣工环境保护验收技术指南污染影响类》等相关文件，对配套建设的环境保护设施进行验收，编制验收报告。</w:t>
            </w:r>
          </w:p>
        </w:tc>
      </w:tr>
    </w:tbl>
    <w:p>
      <w:pPr>
        <w:rPr>
          <w:rFonts w:ascii="宋体" w:hAnsi="宋体"/>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6"/>
        <w:jc w:val="center"/>
        <w:rPr>
          <w:rFonts w:ascii="宋体" w:hAnsi="宋体"/>
          <w:b w:val="0"/>
          <w:bCs w:val="0"/>
          <w:color w:val="000000" w:themeColor="text1"/>
          <w:sz w:val="36"/>
          <w:szCs w:val="36"/>
          <w:u w:val="none"/>
          <w14:textFill>
            <w14:solidFill>
              <w14:schemeClr w14:val="tx1"/>
            </w14:solidFill>
          </w14:textFill>
        </w:rPr>
      </w:pPr>
      <w:bookmarkStart w:id="6" w:name="_Toc26359"/>
      <w:r>
        <w:rPr>
          <w:rFonts w:hint="eastAsia" w:ascii="宋体" w:hAnsi="宋体"/>
          <w:color w:val="000000" w:themeColor="text1"/>
          <w:sz w:val="36"/>
          <w:szCs w:val="36"/>
          <w:u w:val="none"/>
          <w14:textFill>
            <w14:solidFill>
              <w14:schemeClr w14:val="tx1"/>
            </w14:solidFill>
          </w14:textFill>
        </w:rPr>
        <w:t>六、</w:t>
      </w:r>
      <w:r>
        <w:rPr>
          <w:rFonts w:ascii="宋体" w:hAnsi="宋体"/>
          <w:color w:val="000000" w:themeColor="text1"/>
          <w:sz w:val="36"/>
          <w:szCs w:val="36"/>
          <w:u w:val="none"/>
          <w14:textFill>
            <w14:solidFill>
              <w14:schemeClr w14:val="tx1"/>
            </w14:solidFill>
          </w14:textFill>
        </w:rPr>
        <w:t>结论</w:t>
      </w:r>
      <w:bookmarkEnd w:id="6"/>
    </w:p>
    <w:tbl>
      <w:tblPr>
        <w:tblStyle w:val="38"/>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1" w:hRule="atLeast"/>
        </w:trPr>
        <w:tc>
          <w:tcPr>
            <w:tcW w:w="8759" w:type="dxa"/>
            <w:vAlign w:val="center"/>
          </w:tcPr>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本项目位于</w:t>
            </w:r>
            <w:r>
              <w:rPr>
                <w:rFonts w:hint="eastAsia" w:ascii="宋体" w:hAnsi="宋体" w:cs="宋体"/>
                <w:color w:val="000000" w:themeColor="text1"/>
                <w:sz w:val="24"/>
                <w:szCs w:val="24"/>
                <w:u w:val="none"/>
                <w:lang w:val="en-US" w:eastAsia="zh-CN"/>
                <w14:textFill>
                  <w14:solidFill>
                    <w14:schemeClr w14:val="tx1"/>
                  </w14:solidFill>
                </w14:textFill>
              </w:rPr>
              <w:t>钦州港大榄坪三号路西面、蓝海机械项目北面</w:t>
            </w:r>
            <w:r>
              <w:rPr>
                <w:rFonts w:ascii="宋体" w:hAnsi="宋体"/>
                <w:snapToGrid w:val="0"/>
                <w:color w:val="000000" w:themeColor="text1"/>
                <w:kern w:val="0"/>
                <w:sz w:val="24"/>
                <w:szCs w:val="20"/>
                <w:u w:val="none"/>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用地性质为工业</w:t>
            </w:r>
            <w:r>
              <w:rPr>
                <w:rFonts w:hint="eastAsia" w:ascii="宋体" w:hAnsi="宋体"/>
                <w:snapToGrid w:val="0"/>
                <w:color w:val="000000" w:themeColor="text1"/>
                <w:kern w:val="0"/>
                <w:sz w:val="24"/>
                <w:szCs w:val="20"/>
                <w:u w:val="none"/>
                <w:lang w:eastAsia="zh-CN"/>
                <w14:textFill>
                  <w14:solidFill>
                    <w14:schemeClr w14:val="tx1"/>
                  </w14:solidFill>
                </w14:textFill>
              </w:rPr>
              <w:t>用地，</w:t>
            </w:r>
            <w:r>
              <w:rPr>
                <w:rFonts w:hint="eastAsia" w:ascii="宋体" w:hAnsi="宋体"/>
                <w:snapToGrid w:val="0"/>
                <w:color w:val="000000" w:themeColor="text1"/>
                <w:kern w:val="0"/>
                <w:sz w:val="24"/>
                <w:szCs w:val="20"/>
                <w:u w:val="none"/>
                <w:lang w:val="en-US" w:eastAsia="zh-CN"/>
                <w14:textFill>
                  <w14:solidFill>
                    <w14:schemeClr w14:val="tx1"/>
                  </w14:solidFill>
                </w14:textFill>
              </w:rPr>
              <w:t>符合用地规划要求</w:t>
            </w:r>
            <w:r>
              <w:rPr>
                <w:rFonts w:ascii="宋体" w:hAnsi="宋体"/>
                <w:snapToGrid w:val="0"/>
                <w:color w:val="000000" w:themeColor="text1"/>
                <w:kern w:val="0"/>
                <w:sz w:val="24"/>
                <w:szCs w:val="20"/>
                <w:u w:val="none"/>
                <w14:textFill>
                  <w14:solidFill>
                    <w14:schemeClr w14:val="tx1"/>
                  </w14:solidFill>
                </w14:textFill>
              </w:rPr>
              <w:t>；项目符合国家及地方产业政策要求；项目运营过程中采取了完善的环保措施，可确保各类污染物达标排放；在各类环保设施稳定运行前提下，项目的实施不会对周围环境产生明显影响，同时项目采取了严格的风险防范措施，环境风险可控。</w:t>
            </w:r>
          </w:p>
          <w:p>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综上，从环境</w:t>
            </w:r>
            <w:r>
              <w:rPr>
                <w:rFonts w:hint="eastAsia" w:ascii="宋体" w:hAnsi="宋体"/>
                <w:snapToGrid w:val="0"/>
                <w:color w:val="000000" w:themeColor="text1"/>
                <w:kern w:val="0"/>
                <w:sz w:val="24"/>
                <w:szCs w:val="20"/>
                <w:u w:val="none"/>
                <w:lang w:val="en-US" w:eastAsia="zh-CN"/>
                <w14:textFill>
                  <w14:solidFill>
                    <w14:schemeClr w14:val="tx1"/>
                  </w14:solidFill>
                </w14:textFill>
              </w:rPr>
              <w:t>影响</w:t>
            </w:r>
            <w:r>
              <w:rPr>
                <w:rFonts w:ascii="宋体" w:hAnsi="宋体"/>
                <w:snapToGrid w:val="0"/>
                <w:color w:val="000000" w:themeColor="text1"/>
                <w:kern w:val="0"/>
                <w:sz w:val="24"/>
                <w:szCs w:val="20"/>
                <w:u w:val="none"/>
                <w14:textFill>
                  <w14:solidFill>
                    <w14:schemeClr w14:val="tx1"/>
                  </w14:solidFill>
                </w14:textFill>
              </w:rPr>
              <w:t>角度分析，</w:t>
            </w:r>
            <w:r>
              <w:rPr>
                <w:rFonts w:hint="eastAsia" w:ascii="宋体" w:hAnsi="宋体"/>
                <w:snapToGrid w:val="0"/>
                <w:color w:val="000000" w:themeColor="text1"/>
                <w:kern w:val="0"/>
                <w:sz w:val="24"/>
                <w:szCs w:val="20"/>
                <w:u w:val="none"/>
                <w:lang w:eastAsia="zh-CN"/>
                <w14:textFill>
                  <w14:solidFill>
                    <w14:schemeClr w14:val="tx1"/>
                  </w14:solidFill>
                </w14:textFill>
              </w:rPr>
              <w:t>广西昆大科技管道加工项目</w:t>
            </w:r>
            <w:r>
              <w:rPr>
                <w:rFonts w:ascii="宋体" w:hAnsi="宋体"/>
                <w:snapToGrid w:val="0"/>
                <w:color w:val="000000" w:themeColor="text1"/>
                <w:kern w:val="0"/>
                <w:sz w:val="24"/>
                <w:szCs w:val="20"/>
                <w:u w:val="none"/>
                <w14:textFill>
                  <w14:solidFill>
                    <w14:schemeClr w14:val="tx1"/>
                  </w14:solidFill>
                </w14:textFill>
              </w:rPr>
              <w:t>可行。</w:t>
            </w:r>
          </w:p>
          <w:p>
            <w:pPr>
              <w:pStyle w:val="16"/>
              <w:ind w:firstLine="560"/>
              <w:rPr>
                <w:rFonts w:ascii="宋体" w:hAnsi="宋体"/>
                <w:color w:val="000000" w:themeColor="text1"/>
                <w:u w:val="none"/>
                <w14:textFill>
                  <w14:solidFill>
                    <w14:schemeClr w14:val="tx1"/>
                  </w14:solidFill>
                </w14:textFill>
              </w:rPr>
            </w:pPr>
          </w:p>
          <w:p>
            <w:pPr>
              <w:pStyle w:val="16"/>
              <w:ind w:firstLine="560"/>
              <w:rPr>
                <w:rFonts w:ascii="宋体" w:hAnsi="宋体"/>
                <w:color w:val="000000" w:themeColor="text1"/>
                <w:u w:val="none"/>
                <w14:textFill>
                  <w14:solidFill>
                    <w14:schemeClr w14:val="tx1"/>
                  </w14:solidFill>
                </w14:textFill>
              </w:rPr>
            </w:pPr>
          </w:p>
          <w:p>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pPr>
              <w:autoSpaceDE w:val="0"/>
              <w:autoSpaceDN w:val="0"/>
              <w:adjustRightInd w:val="0"/>
              <w:snapToGrid w:val="0"/>
              <w:spacing w:line="480" w:lineRule="exact"/>
              <w:jc w:val="left"/>
              <w:rPr>
                <w:rFonts w:ascii="宋体" w:hAnsi="宋体"/>
                <w:color w:val="000000" w:themeColor="text1"/>
                <w:sz w:val="24"/>
                <w:u w:val="none"/>
                <w14:textFill>
                  <w14:solidFill>
                    <w14:schemeClr w14:val="tx1"/>
                  </w14:solidFill>
                </w14:textFill>
              </w:rPr>
            </w:pPr>
          </w:p>
          <w:p>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tc>
      </w:tr>
    </w:tbl>
    <w:p>
      <w:pPr>
        <w:pStyle w:val="16"/>
        <w:ind w:firstLine="560"/>
        <w:rPr>
          <w:rFonts w:ascii="宋体" w:hAnsi="宋体"/>
          <w:color w:val="000000" w:themeColor="text1"/>
          <w:u w:val="none"/>
          <w14:textFill>
            <w14:solidFill>
              <w14:schemeClr w14:val="tx1"/>
            </w14:solidFill>
          </w14:textFill>
        </w:rPr>
        <w:sectPr>
          <w:pgSz w:w="11906" w:h="16838"/>
          <w:pgMar w:top="1383" w:right="1519" w:bottom="1383" w:left="1633" w:header="851" w:footer="850" w:gutter="0"/>
          <w:pgBorders>
            <w:top w:val="none" w:sz="0" w:space="0"/>
            <w:left w:val="none" w:sz="0" w:space="0"/>
            <w:bottom w:val="none" w:sz="0" w:space="0"/>
            <w:right w:val="none" w:sz="0" w:space="0"/>
          </w:pgBorders>
          <w:pgNumType w:fmt="numberInDash"/>
          <w:cols w:space="720" w:num="1"/>
          <w:docGrid w:type="lines" w:linePitch="312" w:charSpace="0"/>
        </w:sectPr>
      </w:pPr>
    </w:p>
    <w:p>
      <w:pPr>
        <w:pStyle w:val="36"/>
        <w:adjustRightInd w:val="0"/>
        <w:snapToGrid w:val="0"/>
        <w:spacing w:before="0" w:beforeAutospacing="0" w:after="0" w:afterAutospacing="0"/>
        <w:outlineLvl w:val="0"/>
        <w:rPr>
          <w:rFonts w:cs="Times New Roman"/>
          <w:b/>
          <w:bCs/>
          <w:snapToGrid w:val="0"/>
          <w:color w:val="000000" w:themeColor="text1"/>
          <w:sz w:val="32"/>
          <w:szCs w:val="32"/>
          <w:u w:val="none"/>
          <w14:textFill>
            <w14:solidFill>
              <w14:schemeClr w14:val="tx1"/>
            </w14:solidFill>
          </w14:textFill>
        </w:rPr>
      </w:pPr>
      <w:bookmarkStart w:id="7" w:name="_Toc2477"/>
      <w:r>
        <w:rPr>
          <w:rFonts w:cs="Times New Roman"/>
          <w:b/>
          <w:bCs/>
          <w:snapToGrid w:val="0"/>
          <w:color w:val="000000" w:themeColor="text1"/>
          <w:sz w:val="32"/>
          <w:szCs w:val="32"/>
          <w:u w:val="none"/>
          <w14:textFill>
            <w14:solidFill>
              <w14:schemeClr w14:val="tx1"/>
            </w14:solidFill>
          </w14:textFill>
        </w:rPr>
        <w:t>附表</w:t>
      </w:r>
      <w:bookmarkEnd w:id="7"/>
    </w:p>
    <w:p>
      <w:pPr>
        <w:pStyle w:val="36"/>
        <w:adjustRightInd w:val="0"/>
        <w:snapToGrid w:val="0"/>
        <w:spacing w:before="0" w:beforeAutospacing="0" w:after="0" w:afterAutospacing="0"/>
        <w:jc w:val="center"/>
        <w:outlineLvl w:val="9"/>
        <w:rPr>
          <w:rFonts w:cs="Times New Roman"/>
          <w:b/>
          <w:bCs/>
          <w:snapToGrid w:val="0"/>
          <w:color w:val="000000" w:themeColor="text1"/>
          <w:sz w:val="38"/>
          <w:szCs w:val="38"/>
          <w:u w:val="none"/>
          <w14:textFill>
            <w14:solidFill>
              <w14:schemeClr w14:val="tx1"/>
            </w14:solidFill>
          </w14:textFill>
        </w:rPr>
      </w:pPr>
      <w:r>
        <w:rPr>
          <w:rFonts w:cs="Times New Roman"/>
          <w:b/>
          <w:bCs/>
          <w:snapToGrid w:val="0"/>
          <w:color w:val="000000" w:themeColor="text1"/>
          <w:sz w:val="38"/>
          <w:szCs w:val="38"/>
          <w:u w:val="none"/>
          <w14:textFill>
            <w14:solidFill>
              <w14:schemeClr w14:val="tx1"/>
            </w14:solidFill>
          </w14:textFill>
        </w:rPr>
        <w:t>建设项目污染物排放量汇总表</w:t>
      </w:r>
    </w:p>
    <w:tbl>
      <w:tblPr>
        <w:tblStyle w:val="38"/>
        <w:tblW w:w="1389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778"/>
        <w:gridCol w:w="1607"/>
        <w:gridCol w:w="1276"/>
        <w:gridCol w:w="1701"/>
        <w:gridCol w:w="1559"/>
        <w:gridCol w:w="1761"/>
        <w:gridCol w:w="1959"/>
        <w:gridCol w:w="12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tcBorders>
              <w:tl2br w:val="single" w:color="auto" w:sz="4" w:space="0"/>
            </w:tcBorders>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jc w:val="right"/>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项目</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jc w:val="left"/>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分类</w:t>
            </w:r>
          </w:p>
        </w:tc>
        <w:tc>
          <w:tcPr>
            <w:tcW w:w="1778" w:type="dxa"/>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污染物名称</w:t>
            </w:r>
          </w:p>
        </w:tc>
        <w:tc>
          <w:tcPr>
            <w:tcW w:w="1607" w:type="dxa"/>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现有工程</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排放量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t>固体废物产生量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1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①</w:t>
            </w:r>
            <w:r>
              <w:rPr>
                <w:rFonts w:hAnsi="宋体"/>
                <w:snapToGrid w:val="0"/>
                <w:color w:val="000000" w:themeColor="text1"/>
                <w:spacing w:val="-6"/>
                <w:kern w:val="21"/>
                <w:sz w:val="24"/>
                <w:szCs w:val="20"/>
                <w:u w:val="none"/>
                <w14:textFill>
                  <w14:solidFill>
                    <w14:schemeClr w14:val="tx1"/>
                  </w14:solidFill>
                </w14:textFill>
              </w:rPr>
              <w:fldChar w:fldCharType="end"/>
            </w:r>
          </w:p>
        </w:tc>
        <w:tc>
          <w:tcPr>
            <w:tcW w:w="1276" w:type="dxa"/>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现有工程</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许可排放量</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2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snapToGrid w:val="0"/>
                <w:color w:val="000000" w:themeColor="text1"/>
                <w:spacing w:val="-6"/>
                <w:kern w:val="21"/>
                <w:sz w:val="24"/>
                <w:szCs w:val="20"/>
                <w:u w:val="none"/>
                <w14:textFill>
                  <w14:solidFill>
                    <w14:schemeClr w14:val="tx1"/>
                  </w14:solidFill>
                </w14:textFill>
              </w:rPr>
              <w:t>②</w:t>
            </w:r>
            <w:r>
              <w:rPr>
                <w:rFonts w:hAnsi="宋体"/>
                <w:snapToGrid w:val="0"/>
                <w:color w:val="000000" w:themeColor="text1"/>
                <w:spacing w:val="-6"/>
                <w:kern w:val="21"/>
                <w:sz w:val="24"/>
                <w:szCs w:val="20"/>
                <w:u w:val="none"/>
                <w14:textFill>
                  <w14:solidFill>
                    <w14:schemeClr w14:val="tx1"/>
                  </w14:solidFill>
                </w14:textFill>
              </w:rPr>
              <w:fldChar w:fldCharType="end"/>
            </w:r>
          </w:p>
        </w:tc>
        <w:tc>
          <w:tcPr>
            <w:tcW w:w="1701" w:type="dxa"/>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在建工程</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排放量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t>固体废物产生量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3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③</w:t>
            </w:r>
            <w:r>
              <w:rPr>
                <w:rFonts w:hAnsi="宋体"/>
                <w:snapToGrid w:val="0"/>
                <w:color w:val="000000" w:themeColor="text1"/>
                <w:spacing w:val="-6"/>
                <w:kern w:val="21"/>
                <w:sz w:val="24"/>
                <w:szCs w:val="20"/>
                <w:u w:val="none"/>
                <w14:textFill>
                  <w14:solidFill>
                    <w14:schemeClr w14:val="tx1"/>
                  </w14:solidFill>
                </w14:textFill>
              </w:rPr>
              <w:fldChar w:fldCharType="end"/>
            </w:r>
          </w:p>
        </w:tc>
        <w:tc>
          <w:tcPr>
            <w:tcW w:w="1559" w:type="dxa"/>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本项目</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排放量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t>固体废物产生量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4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④</w:t>
            </w:r>
            <w:r>
              <w:rPr>
                <w:rFonts w:hAnsi="宋体"/>
                <w:snapToGrid w:val="0"/>
                <w:color w:val="000000" w:themeColor="text1"/>
                <w:spacing w:val="-6"/>
                <w:kern w:val="21"/>
                <w:sz w:val="24"/>
                <w:szCs w:val="20"/>
                <w:u w:val="none"/>
                <w14:textFill>
                  <w14:solidFill>
                    <w14:schemeClr w14:val="tx1"/>
                  </w14:solidFill>
                </w14:textFill>
              </w:rPr>
              <w:fldChar w:fldCharType="end"/>
            </w:r>
          </w:p>
        </w:tc>
        <w:tc>
          <w:tcPr>
            <w:tcW w:w="1761" w:type="dxa"/>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16"/>
                <w:kern w:val="21"/>
                <w:sz w:val="24"/>
                <w:szCs w:val="20"/>
                <w:u w:val="none"/>
                <w14:textFill>
                  <w14:solidFill>
                    <w14:schemeClr w14:val="tx1"/>
                  </w14:solidFill>
                </w14:textFill>
              </w:rPr>
            </w:pPr>
            <w:r>
              <w:rPr>
                <w:rFonts w:hAnsi="宋体"/>
                <w:snapToGrid w:val="0"/>
                <w:color w:val="000000" w:themeColor="text1"/>
                <w:spacing w:val="-16"/>
                <w:kern w:val="21"/>
                <w:sz w:val="24"/>
                <w:szCs w:val="20"/>
                <w:u w:val="none"/>
                <w14:textFill>
                  <w14:solidFill>
                    <w14:schemeClr w14:val="tx1"/>
                  </w14:solidFill>
                </w14:textFill>
              </w:rPr>
              <w:t>以新带老削减量</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16"/>
                <w:kern w:val="21"/>
                <w:sz w:val="24"/>
                <w:szCs w:val="20"/>
                <w:u w:val="none"/>
                <w14:textFill>
                  <w14:solidFill>
                    <w14:schemeClr w14:val="tx1"/>
                  </w14:solidFill>
                </w14:textFill>
              </w:rPr>
            </w:pPr>
            <w:r>
              <w:rPr>
                <w:rFonts w:hint="eastAsia" w:hAnsi="宋体"/>
                <w:snapToGrid w:val="0"/>
                <w:color w:val="000000" w:themeColor="text1"/>
                <w:spacing w:val="-16"/>
                <w:kern w:val="21"/>
                <w:sz w:val="24"/>
                <w:szCs w:val="20"/>
                <w:u w:val="none"/>
                <w:lang w:eastAsia="zh-CN"/>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t>新建项目不填</w:t>
            </w:r>
            <w:r>
              <w:rPr>
                <w:rFonts w:hint="eastAsia" w:hAnsi="宋体"/>
                <w:snapToGrid w:val="0"/>
                <w:color w:val="000000" w:themeColor="text1"/>
                <w:spacing w:val="-16"/>
                <w:kern w:val="21"/>
                <w:sz w:val="24"/>
                <w:szCs w:val="20"/>
                <w:u w:val="none"/>
                <w:lang w:eastAsia="zh-CN"/>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fldChar w:fldCharType="begin"/>
            </w:r>
            <w:r>
              <w:rPr>
                <w:rFonts w:hAnsi="宋体"/>
                <w:snapToGrid w:val="0"/>
                <w:color w:val="000000" w:themeColor="text1"/>
                <w:spacing w:val="-16"/>
                <w:kern w:val="21"/>
                <w:sz w:val="24"/>
                <w:szCs w:val="20"/>
                <w:u w:val="none"/>
                <w14:textFill>
                  <w14:solidFill>
                    <w14:schemeClr w14:val="tx1"/>
                  </w14:solidFill>
                </w14:textFill>
              </w:rPr>
              <w:instrText xml:space="preserve"> = 5 \* GB3 \* MERGEFORMAT </w:instrText>
            </w:r>
            <w:r>
              <w:rPr>
                <w:rFonts w:hAnsi="宋体"/>
                <w:snapToGrid w:val="0"/>
                <w:color w:val="000000" w:themeColor="text1"/>
                <w:spacing w:val="-1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⑤</w:t>
            </w:r>
            <w:r>
              <w:rPr>
                <w:rFonts w:hAnsi="宋体"/>
                <w:snapToGrid w:val="0"/>
                <w:color w:val="000000" w:themeColor="text1"/>
                <w:spacing w:val="-16"/>
                <w:kern w:val="21"/>
                <w:sz w:val="24"/>
                <w:szCs w:val="20"/>
                <w:u w:val="none"/>
                <w14:textFill>
                  <w14:solidFill>
                    <w14:schemeClr w14:val="tx1"/>
                  </w14:solidFill>
                </w14:textFill>
              </w:rPr>
              <w:fldChar w:fldCharType="end"/>
            </w:r>
          </w:p>
        </w:tc>
        <w:tc>
          <w:tcPr>
            <w:tcW w:w="1959" w:type="dxa"/>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16"/>
                <w:kern w:val="21"/>
                <w:sz w:val="24"/>
                <w:szCs w:val="20"/>
                <w:u w:val="none"/>
                <w14:textFill>
                  <w14:solidFill>
                    <w14:schemeClr w14:val="tx1"/>
                  </w14:solidFill>
                </w14:textFill>
              </w:rPr>
            </w:pPr>
            <w:r>
              <w:rPr>
                <w:rFonts w:hAnsi="宋体"/>
                <w:snapToGrid w:val="0"/>
                <w:color w:val="000000" w:themeColor="text1"/>
                <w:spacing w:val="-16"/>
                <w:kern w:val="21"/>
                <w:sz w:val="24"/>
                <w:szCs w:val="20"/>
                <w:u w:val="none"/>
                <w14:textFill>
                  <w14:solidFill>
                    <w14:schemeClr w14:val="tx1"/>
                  </w14:solidFill>
                </w14:textFill>
              </w:rPr>
              <w:t>本项目建成后</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16"/>
                <w:kern w:val="21"/>
                <w:sz w:val="24"/>
                <w:szCs w:val="20"/>
                <w:u w:val="none"/>
                <w14:textFill>
                  <w14:solidFill>
                    <w14:schemeClr w14:val="tx1"/>
                  </w14:solidFill>
                </w14:textFill>
              </w:rPr>
            </w:pPr>
            <w:r>
              <w:rPr>
                <w:rFonts w:hAnsi="宋体"/>
                <w:snapToGrid w:val="0"/>
                <w:color w:val="000000" w:themeColor="text1"/>
                <w:spacing w:val="-16"/>
                <w:kern w:val="21"/>
                <w:sz w:val="24"/>
                <w:szCs w:val="20"/>
                <w:u w:val="none"/>
                <w14:textFill>
                  <w14:solidFill>
                    <w14:schemeClr w14:val="tx1"/>
                  </w14:solidFill>
                </w14:textFill>
              </w:rPr>
              <w:t>全厂排放量</w:t>
            </w:r>
            <w:r>
              <w:rPr>
                <w:rFonts w:hint="eastAsia" w:hAnsi="宋体"/>
                <w:snapToGrid w:val="0"/>
                <w:color w:val="000000" w:themeColor="text1"/>
                <w:spacing w:val="-16"/>
                <w:kern w:val="21"/>
                <w:sz w:val="24"/>
                <w:szCs w:val="20"/>
                <w:u w:val="none"/>
                <w:lang w:eastAsia="zh-CN"/>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t>固体废物产生量</w:t>
            </w:r>
            <w:r>
              <w:rPr>
                <w:rFonts w:hint="eastAsia" w:hAnsi="宋体"/>
                <w:snapToGrid w:val="0"/>
                <w:color w:val="000000" w:themeColor="text1"/>
                <w:spacing w:val="-16"/>
                <w:kern w:val="21"/>
                <w:sz w:val="24"/>
                <w:szCs w:val="20"/>
                <w:u w:val="none"/>
                <w:lang w:eastAsia="zh-CN"/>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fldChar w:fldCharType="begin"/>
            </w:r>
            <w:r>
              <w:rPr>
                <w:rFonts w:hAnsi="宋体"/>
                <w:snapToGrid w:val="0"/>
                <w:color w:val="000000" w:themeColor="text1"/>
                <w:spacing w:val="-16"/>
                <w:kern w:val="21"/>
                <w:sz w:val="24"/>
                <w:szCs w:val="20"/>
                <w:u w:val="none"/>
                <w14:textFill>
                  <w14:solidFill>
                    <w14:schemeClr w14:val="tx1"/>
                  </w14:solidFill>
                </w14:textFill>
              </w:rPr>
              <w:instrText xml:space="preserve"> = 6 \* GB3 \* MERGEFORMAT </w:instrText>
            </w:r>
            <w:r>
              <w:rPr>
                <w:rFonts w:hAnsi="宋体"/>
                <w:snapToGrid w:val="0"/>
                <w:color w:val="000000" w:themeColor="text1"/>
                <w:spacing w:val="-1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⑥</w:t>
            </w:r>
            <w:r>
              <w:rPr>
                <w:rFonts w:hAnsi="宋体"/>
                <w:snapToGrid w:val="0"/>
                <w:color w:val="000000" w:themeColor="text1"/>
                <w:spacing w:val="-16"/>
                <w:kern w:val="21"/>
                <w:sz w:val="24"/>
                <w:szCs w:val="20"/>
                <w:u w:val="none"/>
                <w14:textFill>
                  <w14:solidFill>
                    <w14:schemeClr w14:val="tx1"/>
                  </w14:solidFill>
                </w14:textFill>
              </w:rPr>
              <w:fldChar w:fldCharType="end"/>
            </w:r>
          </w:p>
        </w:tc>
        <w:tc>
          <w:tcPr>
            <w:tcW w:w="1282" w:type="dxa"/>
            <w:tcMar>
              <w:left w:w="28" w:type="dxa"/>
              <w:right w:w="28" w:type="dxa"/>
            </w:tcMar>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变化量</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7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⑦</w:t>
            </w:r>
            <w:r>
              <w:rPr>
                <w:rFonts w:hAnsi="宋体"/>
                <w:snapToGrid w:val="0"/>
                <w:color w:val="000000" w:themeColor="text1"/>
                <w:spacing w:val="-6"/>
                <w:kern w:val="21"/>
                <w:sz w:val="24"/>
                <w:szCs w:val="20"/>
                <w:u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restart"/>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废气</w:t>
            </w: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颗粒物</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auto"/>
                <w:szCs w:val="21"/>
                <w:u w:val="none"/>
              </w:rPr>
            </w:pPr>
            <w:r>
              <w:rPr>
                <w:rFonts w:hint="eastAsia" w:ascii="宋体" w:hAnsi="宋体"/>
                <w:color w:val="auto"/>
                <w:szCs w:val="21"/>
                <w:u w:val="none"/>
                <w:lang w:val="en-US" w:eastAsia="zh-CN"/>
              </w:rPr>
              <w:t>2.893</w:t>
            </w:r>
            <w:r>
              <w:rPr>
                <w:rFonts w:ascii="宋体" w:hAnsi="宋体"/>
                <w:color w:val="auto"/>
                <w:szCs w:val="21"/>
                <w:u w:val="none"/>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highlight w:val="yellow"/>
                <w:u w:val="none"/>
              </w:rPr>
            </w:pPr>
            <w:r>
              <w:rPr>
                <w:rFonts w:ascii="宋体" w:hAnsi="宋体"/>
                <w:snapToGrid w:val="0"/>
                <w:color w:val="auto"/>
                <w:kern w:val="21"/>
                <w:szCs w:val="21"/>
                <w:u w:val="none"/>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auto"/>
                <w:szCs w:val="21"/>
                <w:u w:val="none"/>
              </w:rPr>
            </w:pPr>
            <w:r>
              <w:rPr>
                <w:rFonts w:hint="eastAsia" w:ascii="宋体" w:hAnsi="宋体"/>
                <w:color w:val="auto"/>
                <w:szCs w:val="21"/>
                <w:u w:val="none"/>
                <w:lang w:val="en-US" w:eastAsia="zh-CN"/>
              </w:rPr>
              <w:t>2.893</w:t>
            </w:r>
            <w:r>
              <w:rPr>
                <w:rFonts w:ascii="宋体" w:hAnsi="宋体"/>
                <w:color w:val="auto"/>
                <w:szCs w:val="21"/>
                <w:u w:val="none"/>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auto"/>
                <w:szCs w:val="21"/>
                <w:u w:val="none"/>
              </w:rPr>
            </w:pPr>
            <w:r>
              <w:rPr>
                <w:rFonts w:hint="eastAsia" w:ascii="宋体" w:hAnsi="宋体"/>
                <w:color w:val="auto"/>
                <w:szCs w:val="21"/>
                <w:u w:val="none"/>
                <w:lang w:val="en-US" w:eastAsia="zh-CN"/>
              </w:rPr>
              <w:t>2.893</w:t>
            </w:r>
            <w:r>
              <w:rPr>
                <w:rFonts w:ascii="宋体" w:hAnsi="宋体"/>
                <w:color w:val="auto"/>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非甲烷总烃</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1.999</w:t>
            </w:r>
            <w:r>
              <w:rPr>
                <w:rFonts w:ascii="宋体" w:hAnsi="宋体"/>
                <w:color w:val="auto"/>
                <w:szCs w:val="21"/>
                <w:u w:val="none"/>
              </w:rPr>
              <w:t>t/a</w:t>
            </w:r>
          </w:p>
        </w:tc>
        <w:tc>
          <w:tcPr>
            <w:tcW w:w="1761" w:type="dxa"/>
            <w:shd w:val="clear" w:color="auto" w:fill="auto"/>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eastAsia="宋体" w:cs="Times New Roman"/>
                <w:snapToGrid w:val="0"/>
                <w:color w:val="auto"/>
                <w:kern w:val="21"/>
                <w:sz w:val="21"/>
                <w:szCs w:val="21"/>
                <w:u w:val="none"/>
                <w:lang w:val="en-US" w:eastAsia="zh-CN" w:bidi="ar-SA"/>
              </w:rPr>
            </w:pPr>
            <w:r>
              <w:rPr>
                <w:rFonts w:ascii="宋体" w:hAnsi="宋体"/>
                <w:snapToGrid w:val="0"/>
                <w:color w:val="auto"/>
                <w:kern w:val="21"/>
                <w:szCs w:val="21"/>
                <w:u w:val="none"/>
              </w:rPr>
              <w:t>/</w:t>
            </w:r>
          </w:p>
        </w:tc>
        <w:tc>
          <w:tcPr>
            <w:tcW w:w="1959" w:type="dxa"/>
            <w:shd w:val="clear" w:color="auto" w:fill="auto"/>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eastAsia="宋体" w:cs="Times New Roman"/>
                <w:snapToGrid w:val="0"/>
                <w:color w:val="auto"/>
                <w:kern w:val="21"/>
                <w:sz w:val="21"/>
                <w:szCs w:val="21"/>
                <w:u w:val="none"/>
                <w:lang w:val="en-US" w:eastAsia="zh-CN" w:bidi="ar-SA"/>
              </w:rPr>
            </w:pPr>
            <w:r>
              <w:rPr>
                <w:rFonts w:hint="eastAsia" w:ascii="宋体" w:hAnsi="宋体"/>
                <w:color w:val="auto"/>
                <w:szCs w:val="21"/>
                <w:u w:val="none"/>
                <w:lang w:val="en-US" w:eastAsia="zh-CN"/>
              </w:rPr>
              <w:t>1.999</w:t>
            </w:r>
            <w:r>
              <w:rPr>
                <w:rFonts w:ascii="宋体" w:hAnsi="宋体"/>
                <w:color w:val="auto"/>
                <w:szCs w:val="21"/>
                <w:u w:val="none"/>
              </w:rPr>
              <w:t>t/a</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eastAsia="宋体" w:cs="Times New Roman"/>
                <w:snapToGrid w:val="0"/>
                <w:color w:val="auto"/>
                <w:kern w:val="21"/>
                <w:sz w:val="21"/>
                <w:szCs w:val="21"/>
                <w:u w:val="none"/>
                <w:lang w:val="en-US" w:eastAsia="zh-CN" w:bidi="ar-SA"/>
              </w:rPr>
            </w:pPr>
            <w:r>
              <w:rPr>
                <w:rFonts w:hint="eastAsia" w:ascii="宋体" w:hAnsi="宋体"/>
                <w:color w:val="auto"/>
                <w:szCs w:val="21"/>
                <w:u w:val="none"/>
                <w:lang w:val="en-US" w:eastAsia="zh-CN"/>
              </w:rPr>
              <w:t>1.999</w:t>
            </w:r>
            <w:r>
              <w:rPr>
                <w:rFonts w:ascii="宋体" w:hAnsi="宋体"/>
                <w:color w:val="auto"/>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二甲苯</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auto"/>
                <w:szCs w:val="21"/>
                <w:u w:val="none"/>
              </w:rPr>
            </w:pPr>
            <w:r>
              <w:rPr>
                <w:rFonts w:hint="eastAsia" w:ascii="宋体" w:hAnsi="宋体"/>
                <w:color w:val="auto"/>
                <w:szCs w:val="21"/>
                <w:u w:val="none"/>
                <w:lang w:val="en-US" w:eastAsia="zh-CN"/>
              </w:rPr>
              <w:t>0.366</w:t>
            </w:r>
            <w:r>
              <w:rPr>
                <w:rFonts w:ascii="宋体" w:hAnsi="宋体"/>
                <w:color w:val="auto"/>
                <w:szCs w:val="21"/>
                <w:u w:val="none"/>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auto"/>
                <w:szCs w:val="21"/>
                <w:u w:val="none"/>
              </w:rPr>
            </w:pPr>
            <w:r>
              <w:rPr>
                <w:rFonts w:hint="eastAsia" w:ascii="宋体" w:hAnsi="宋体"/>
                <w:color w:val="auto"/>
                <w:szCs w:val="21"/>
                <w:u w:val="none"/>
                <w:lang w:val="en-US" w:eastAsia="zh-CN"/>
              </w:rPr>
              <w:t>0.366</w:t>
            </w:r>
            <w:r>
              <w:rPr>
                <w:rFonts w:ascii="宋体" w:hAnsi="宋体"/>
                <w:color w:val="auto"/>
                <w:szCs w:val="21"/>
                <w:u w:val="none"/>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auto"/>
                <w:szCs w:val="21"/>
                <w:u w:val="none"/>
              </w:rPr>
            </w:pPr>
            <w:r>
              <w:rPr>
                <w:rFonts w:hint="eastAsia" w:ascii="宋体" w:hAnsi="宋体"/>
                <w:color w:val="auto"/>
                <w:szCs w:val="21"/>
                <w:u w:val="none"/>
                <w:lang w:val="en-US" w:eastAsia="zh-CN"/>
              </w:rPr>
              <w:t>0.366</w:t>
            </w:r>
            <w:r>
              <w:rPr>
                <w:rFonts w:ascii="宋体" w:hAnsi="宋体"/>
                <w:color w:val="auto"/>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restart"/>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废水</w:t>
            </w:r>
          </w:p>
        </w:tc>
        <w:tc>
          <w:tcPr>
            <w:tcW w:w="1778" w:type="dxa"/>
            <w:vAlign w:val="center"/>
          </w:tcPr>
          <w:p>
            <w:pPr>
              <w:pStyle w:val="63"/>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eastAsia="宋体"/>
                <w:color w:val="auto"/>
                <w:kern w:val="0"/>
                <w:szCs w:val="21"/>
                <w:u w:val="none"/>
                <w:lang w:val="en-US" w:eastAsia="zh-CN" w:bidi="ar"/>
              </w:rPr>
            </w:pPr>
            <w:r>
              <w:rPr>
                <w:rFonts w:hint="eastAsia" w:ascii="宋体" w:hAnsi="宋体"/>
                <w:snapToGrid w:val="0"/>
                <w:color w:val="auto"/>
                <w:kern w:val="21"/>
                <w:szCs w:val="21"/>
                <w:u w:val="none"/>
                <w:lang w:val="en-US" w:eastAsia="zh-CN"/>
              </w:rPr>
              <w:t>1.260</w:t>
            </w:r>
            <w:r>
              <w:rPr>
                <w:rFonts w:ascii="宋体" w:hAnsi="宋体"/>
                <w:color w:val="auto"/>
                <w:szCs w:val="21"/>
                <w:u w:val="none"/>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auto"/>
                <w:kern w:val="21"/>
                <w:szCs w:val="21"/>
                <w:u w:val="none"/>
              </w:rPr>
            </w:pPr>
            <w:r>
              <w:rPr>
                <w:rFonts w:ascii="宋体" w:hAnsi="宋体"/>
                <w:snapToGrid w:val="0"/>
                <w:color w:val="auto"/>
                <w:kern w:val="21"/>
                <w:szCs w:val="21"/>
                <w:u w:val="none"/>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color w:val="auto"/>
                <w:kern w:val="0"/>
                <w:szCs w:val="21"/>
                <w:u w:val="none"/>
                <w:lang w:eastAsia="zh-CN" w:bidi="ar"/>
              </w:rPr>
            </w:pPr>
            <w:r>
              <w:rPr>
                <w:rFonts w:hint="eastAsia" w:ascii="宋体" w:hAnsi="宋体"/>
                <w:snapToGrid w:val="0"/>
                <w:color w:val="auto"/>
                <w:kern w:val="21"/>
                <w:szCs w:val="21"/>
                <w:u w:val="none"/>
                <w:lang w:val="en-US" w:eastAsia="zh-CN"/>
              </w:rPr>
              <w:t>1.260</w:t>
            </w:r>
            <w:r>
              <w:rPr>
                <w:rFonts w:ascii="宋体" w:hAnsi="宋体"/>
                <w:color w:val="auto"/>
                <w:szCs w:val="21"/>
                <w:u w:val="none"/>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color w:val="auto"/>
                <w:kern w:val="0"/>
                <w:szCs w:val="21"/>
                <w:u w:val="none"/>
                <w:lang w:eastAsia="zh-CN" w:bidi="ar"/>
              </w:rPr>
            </w:pPr>
            <w:r>
              <w:rPr>
                <w:rFonts w:hint="eastAsia" w:ascii="宋体" w:hAnsi="宋体"/>
                <w:snapToGrid w:val="0"/>
                <w:color w:val="auto"/>
                <w:kern w:val="21"/>
                <w:szCs w:val="21"/>
                <w:u w:val="none"/>
                <w:lang w:val="en-US" w:eastAsia="zh-CN"/>
              </w:rPr>
              <w:t>1.260</w:t>
            </w:r>
            <w:r>
              <w:rPr>
                <w:rFonts w:ascii="宋体" w:hAnsi="宋体"/>
                <w:color w:val="auto"/>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pStyle w:val="63"/>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BOD</w:t>
            </w:r>
            <w:r>
              <w:rPr>
                <w:rFonts w:hint="eastAsia" w:ascii="宋体" w:hAnsi="宋体"/>
                <w:color w:val="000000" w:themeColor="text1"/>
                <w:szCs w:val="21"/>
                <w:u w:val="none"/>
                <w:vertAlign w:val="subscript"/>
                <w:lang w:val="en-US" w:eastAsia="zh-CN"/>
                <w14:textFill>
                  <w14:solidFill>
                    <w14:schemeClr w14:val="tx1"/>
                  </w14:solidFill>
                </w14:textFill>
              </w:rPr>
              <w:t>5</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0.720</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0.720</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0.720</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pStyle w:val="63"/>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SS</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0.720</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0.720</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0.720</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pStyle w:val="63"/>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NH</w:t>
            </w:r>
            <w:r>
              <w:rPr>
                <w:rFonts w:ascii="宋体" w:hAnsi="宋体"/>
                <w:color w:val="000000" w:themeColor="text1"/>
                <w:szCs w:val="21"/>
                <w:u w:val="none"/>
                <w:vertAlign w:val="subscript"/>
                <w14:textFill>
                  <w14:solidFill>
                    <w14:schemeClr w14:val="tx1"/>
                  </w14:solidFill>
                </w14:textFill>
              </w:rPr>
              <w:t>3</w:t>
            </w:r>
            <w:r>
              <w:rPr>
                <w:rFonts w:ascii="宋体" w:hAnsi="宋体"/>
                <w:color w:val="000000" w:themeColor="text1"/>
                <w:szCs w:val="21"/>
                <w:u w:val="none"/>
                <w14:textFill>
                  <w14:solidFill>
                    <w14:schemeClr w14:val="tx1"/>
                  </w14:solidFill>
                </w14:textFill>
              </w:rPr>
              <w:t>-N</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eastAsia="宋体"/>
                <w:color w:val="000000" w:themeColor="text1"/>
                <w:kern w:val="0"/>
                <w:szCs w:val="21"/>
                <w:u w:val="none"/>
                <w:lang w:val="en-US"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0.126</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color w:val="000000" w:themeColor="text1"/>
                <w:kern w:val="0"/>
                <w:szCs w:val="21"/>
                <w:u w:val="none"/>
                <w:lang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0.126</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color w:val="000000" w:themeColor="text1"/>
                <w:kern w:val="0"/>
                <w:szCs w:val="21"/>
                <w:u w:val="none"/>
                <w:lang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0.126</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restart"/>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int="eastAsia" w:hAnsi="宋体"/>
                <w:snapToGrid w:val="0"/>
                <w:color w:val="000000" w:themeColor="text1"/>
                <w:kern w:val="21"/>
                <w:sz w:val="24"/>
                <w:szCs w:val="20"/>
                <w:u w:val="none"/>
                <w14:textFill>
                  <w14:solidFill>
                    <w14:schemeClr w14:val="tx1"/>
                  </w14:solidFill>
                </w14:textFill>
              </w:rPr>
              <w:t>一般</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固体</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废物</w:t>
            </w: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废包装袋</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color w:val="000000" w:themeColor="text1"/>
                <w:kern w:val="0"/>
                <w:szCs w:val="21"/>
                <w:u w:val="none"/>
                <w:lang w:val="en-US"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0.04</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0.04</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0.04</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边角料</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color w:val="000000" w:themeColor="text1"/>
                <w:kern w:val="0"/>
                <w:szCs w:val="21"/>
                <w:u w:val="none"/>
                <w:lang w:val="en-US"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1500</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1500</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1500</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金属屑</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color w:val="000000" w:themeColor="text1"/>
                <w:kern w:val="0"/>
                <w:szCs w:val="21"/>
                <w:u w:val="none"/>
                <w:lang w:val="en-US"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44.6</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44.6</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44.6</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焊渣</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color w:val="000000" w:themeColor="text1"/>
                <w:kern w:val="0"/>
                <w:szCs w:val="21"/>
                <w:u w:val="none"/>
                <w:lang w:val="en-US"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250</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250</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250</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废滤袋</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color w:val="000000" w:themeColor="text1"/>
                <w:kern w:val="0"/>
                <w:szCs w:val="21"/>
                <w:u w:val="none"/>
                <w:lang w:val="en-US"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0.15</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0.15</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0.15</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除尘灰</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color w:val="000000" w:themeColor="text1"/>
                <w:kern w:val="0"/>
                <w:szCs w:val="21"/>
                <w:u w:val="none"/>
                <w:lang w:val="en-US"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42.4</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42.4</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42.4</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滤渣</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color w:val="000000" w:themeColor="text1"/>
                <w:kern w:val="0"/>
                <w:szCs w:val="21"/>
                <w:u w:val="none"/>
                <w:lang w:val="en-US" w:eastAsia="zh-CN" w:bidi="ar"/>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10.5</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10.5</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bidi="ar"/>
                <w14:textFill>
                  <w14:solidFill>
                    <w14:schemeClr w14:val="tx1"/>
                  </w14:solidFill>
                </w14:textFill>
              </w:rPr>
              <w:t>10.5</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778"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生活垃圾</w:t>
            </w:r>
          </w:p>
        </w:tc>
        <w:tc>
          <w:tcPr>
            <w:tcW w:w="1607"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276"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15</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15</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15</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restart"/>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int="eastAsia" w:hAnsi="宋体"/>
                <w:snapToGrid w:val="0"/>
                <w:color w:val="000000" w:themeColor="text1"/>
                <w:kern w:val="21"/>
                <w:sz w:val="24"/>
                <w:szCs w:val="20"/>
                <w:u w:val="none"/>
                <w14:textFill>
                  <w14:solidFill>
                    <w14:schemeClr w14:val="tx1"/>
                  </w14:solidFill>
                </w14:textFill>
              </w:rPr>
              <w:t>危险</w:t>
            </w:r>
          </w:p>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int="eastAsia" w:hAnsi="宋体"/>
                <w:snapToGrid w:val="0"/>
                <w:color w:val="000000" w:themeColor="text1"/>
                <w:kern w:val="21"/>
                <w:sz w:val="24"/>
                <w:szCs w:val="20"/>
                <w:u w:val="none"/>
                <w14:textFill>
                  <w14:solidFill>
                    <w14:schemeClr w14:val="tx1"/>
                  </w14:solidFill>
                </w14:textFill>
              </w:rPr>
              <w:t>废物</w:t>
            </w:r>
          </w:p>
        </w:tc>
        <w:tc>
          <w:tcPr>
            <w:tcW w:w="1778"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废矿物油</w:t>
            </w:r>
          </w:p>
        </w:tc>
        <w:tc>
          <w:tcPr>
            <w:tcW w:w="1607"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276"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1.2</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snapToGrid w:val="0"/>
                <w:color w:val="000000" w:themeColor="text1"/>
                <w:kern w:val="21"/>
                <w:szCs w:val="21"/>
                <w:u w:val="none"/>
                <w:lang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1.2</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snapToGrid w:val="0"/>
                <w:color w:val="000000" w:themeColor="text1"/>
                <w:kern w:val="21"/>
                <w:szCs w:val="21"/>
                <w:u w:val="none"/>
                <w:lang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1.2</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eastAsia" w:hAnsi="宋体"/>
                <w:snapToGrid w:val="0"/>
                <w:color w:val="000000" w:themeColor="text1"/>
                <w:kern w:val="21"/>
                <w:szCs w:val="21"/>
                <w:u w:val="none"/>
                <w14:textFill>
                  <w14:solidFill>
                    <w14:schemeClr w14:val="tx1"/>
                  </w14:solidFill>
                </w14:textFill>
              </w:rPr>
            </w:pPr>
          </w:p>
        </w:tc>
        <w:tc>
          <w:tcPr>
            <w:tcW w:w="1778"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废油桶</w:t>
            </w:r>
          </w:p>
        </w:tc>
        <w:tc>
          <w:tcPr>
            <w:tcW w:w="1607"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276"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0.1</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snapToGrid w:val="0"/>
                <w:color w:val="000000" w:themeColor="text1"/>
                <w:kern w:val="21"/>
                <w:szCs w:val="21"/>
                <w:u w:val="none"/>
                <w:lang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0.1</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snapToGrid w:val="0"/>
                <w:color w:val="000000" w:themeColor="text1"/>
                <w:kern w:val="21"/>
                <w:szCs w:val="21"/>
                <w:u w:val="none"/>
                <w:lang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0.1</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eastAsia" w:hAnsi="宋体"/>
                <w:snapToGrid w:val="0"/>
                <w:color w:val="000000" w:themeColor="text1"/>
                <w:kern w:val="21"/>
                <w:szCs w:val="21"/>
                <w:u w:val="none"/>
                <w14:textFill>
                  <w14:solidFill>
                    <w14:schemeClr w14:val="tx1"/>
                  </w14:solidFill>
                </w14:textFill>
              </w:rPr>
            </w:pPr>
          </w:p>
        </w:tc>
        <w:tc>
          <w:tcPr>
            <w:tcW w:w="1778"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含油抹布</w:t>
            </w:r>
          </w:p>
        </w:tc>
        <w:tc>
          <w:tcPr>
            <w:tcW w:w="1607"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276"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0.08</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hint="default" w:ascii="宋体" w:hAnsi="宋体" w:eastAsia="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9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0.08</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0.08</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Cs w:val="21"/>
                <w:u w:val="none"/>
                <w14:textFill>
                  <w14:solidFill>
                    <w14:schemeClr w14:val="tx1"/>
                  </w14:solidFill>
                </w14:textFill>
              </w:rPr>
            </w:pPr>
          </w:p>
        </w:tc>
        <w:tc>
          <w:tcPr>
            <w:tcW w:w="1778"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漆渣</w:t>
            </w:r>
          </w:p>
        </w:tc>
        <w:tc>
          <w:tcPr>
            <w:tcW w:w="1607"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276"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0.137</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snapToGrid w:val="0"/>
                <w:color w:val="000000" w:themeColor="text1"/>
                <w:kern w:val="21"/>
                <w:szCs w:val="21"/>
                <w:u w:val="none"/>
                <w:lang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0.137</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eastAsia="宋体"/>
                <w:snapToGrid w:val="0"/>
                <w:color w:val="000000" w:themeColor="text1"/>
                <w:kern w:val="21"/>
                <w:szCs w:val="21"/>
                <w:u w:val="none"/>
                <w:lang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0.137</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eastAsia" w:hAnsi="宋体"/>
                <w:snapToGrid w:val="0"/>
                <w:color w:val="000000" w:themeColor="text1"/>
                <w:kern w:val="21"/>
                <w:szCs w:val="21"/>
                <w:u w:val="none"/>
                <w14:textFill>
                  <w14:solidFill>
                    <w14:schemeClr w14:val="tx1"/>
                  </w14:solidFill>
                </w14:textFill>
              </w:rPr>
            </w:pPr>
          </w:p>
        </w:tc>
        <w:tc>
          <w:tcPr>
            <w:tcW w:w="1778"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废漆桶</w:t>
            </w:r>
          </w:p>
        </w:tc>
        <w:tc>
          <w:tcPr>
            <w:tcW w:w="1607"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276"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0.345</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0.345</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0.345</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eastAsia" w:hAnsi="宋体"/>
                <w:snapToGrid w:val="0"/>
                <w:color w:val="000000" w:themeColor="text1"/>
                <w:kern w:val="21"/>
                <w:szCs w:val="21"/>
                <w:u w:val="none"/>
                <w14:textFill>
                  <w14:solidFill>
                    <w14:schemeClr w14:val="tx1"/>
                  </w14:solidFill>
                </w14:textFill>
              </w:rPr>
            </w:pPr>
          </w:p>
        </w:tc>
        <w:tc>
          <w:tcPr>
            <w:tcW w:w="1778"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废活性炭</w:t>
            </w:r>
          </w:p>
        </w:tc>
        <w:tc>
          <w:tcPr>
            <w:tcW w:w="1607"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276"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6.67</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6.67</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6.67</w:t>
            </w:r>
            <w:r>
              <w:rPr>
                <w:rFonts w:ascii="宋体" w:hAnsi="宋体"/>
                <w:color w:val="000000" w:themeColor="text1"/>
                <w:szCs w:val="21"/>
                <w:u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1" w:type="dxa"/>
            <w:vMerge w:val="continue"/>
            <w:vAlign w:val="center"/>
          </w:tcPr>
          <w:p>
            <w:pPr>
              <w:pStyle w:val="70"/>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eastAsia" w:hAnsi="宋体"/>
                <w:snapToGrid w:val="0"/>
                <w:color w:val="000000" w:themeColor="text1"/>
                <w:kern w:val="21"/>
                <w:szCs w:val="21"/>
                <w:u w:val="none"/>
                <w14:textFill>
                  <w14:solidFill>
                    <w14:schemeClr w14:val="tx1"/>
                  </w14:solidFill>
                </w14:textFill>
              </w:rPr>
            </w:pPr>
          </w:p>
        </w:tc>
        <w:tc>
          <w:tcPr>
            <w:tcW w:w="1778"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废纸盒</w:t>
            </w:r>
          </w:p>
        </w:tc>
        <w:tc>
          <w:tcPr>
            <w:tcW w:w="1607"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276"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5.3</w:t>
            </w:r>
            <w:r>
              <w:rPr>
                <w:rFonts w:ascii="宋体" w:hAnsi="宋体"/>
                <w:color w:val="000000" w:themeColor="text1"/>
                <w:szCs w:val="21"/>
                <w:u w:val="none"/>
                <w14:textFill>
                  <w14:solidFill>
                    <w14:schemeClr w14:val="tx1"/>
                  </w14:solidFill>
                </w14:textFill>
              </w:rPr>
              <w:t>t/a</w:t>
            </w:r>
          </w:p>
        </w:tc>
        <w:tc>
          <w:tcPr>
            <w:tcW w:w="1761" w:type="dxa"/>
            <w:vAlign w:val="center"/>
          </w:tcPr>
          <w:p>
            <w:pPr>
              <w:keepNext w:val="0"/>
              <w:keepLines w:val="0"/>
              <w:pageBreakBefore w:val="0"/>
              <w:widowControl w:val="0"/>
              <w:kinsoku/>
              <w:wordWrap/>
              <w:overflowPunct/>
              <w:topLinePunct w:val="0"/>
              <w:autoSpaceDE/>
              <w:autoSpaceDN/>
              <w:bidi w:val="0"/>
              <w:spacing w:before="60" w:after="6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5.3</w:t>
            </w:r>
            <w:r>
              <w:rPr>
                <w:rFonts w:ascii="宋体" w:hAnsi="宋体"/>
                <w:color w:val="000000" w:themeColor="text1"/>
                <w:szCs w:val="21"/>
                <w:u w:val="none"/>
                <w14:textFill>
                  <w14:solidFill>
                    <w14:schemeClr w14:val="tx1"/>
                  </w14:solidFill>
                </w14:textFill>
              </w:rPr>
              <w:t>t/a</w:t>
            </w:r>
          </w:p>
        </w:tc>
        <w:tc>
          <w:tcPr>
            <w:tcW w:w="1282" w:type="dxa"/>
            <w:vAlign w:val="center"/>
          </w:tcPr>
          <w:p>
            <w:pPr>
              <w:keepNext w:val="0"/>
              <w:keepLines w:val="0"/>
              <w:pageBreakBefore w:val="0"/>
              <w:widowControl w:val="0"/>
              <w:tabs>
                <w:tab w:val="left" w:pos="6593"/>
              </w:tabs>
              <w:kinsoku/>
              <w:wordWrap/>
              <w:overflowPunct/>
              <w:topLinePunct w:val="0"/>
              <w:autoSpaceDE/>
              <w:autoSpaceDN/>
              <w:bidi w:val="0"/>
              <w:spacing w:before="60" w:after="6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5.3</w:t>
            </w:r>
            <w:r>
              <w:rPr>
                <w:rFonts w:ascii="宋体" w:hAnsi="宋体"/>
                <w:color w:val="000000" w:themeColor="text1"/>
                <w:szCs w:val="21"/>
                <w:u w:val="none"/>
                <w14:textFill>
                  <w14:solidFill>
                    <w14:schemeClr w14:val="tx1"/>
                  </w14:solidFill>
                </w14:textFill>
              </w:rPr>
              <w:t>t/a</w:t>
            </w:r>
          </w:p>
        </w:tc>
      </w:tr>
    </w:tbl>
    <w:p>
      <w:pPr>
        <w:pStyle w:val="70"/>
        <w:keepNext w:val="0"/>
        <w:keepLines w:val="0"/>
        <w:pageBreakBefore w:val="0"/>
        <w:widowControl w:val="0"/>
        <w:kinsoku/>
        <w:wordWrap/>
        <w:overflowPunct/>
        <w:topLinePunct w:val="0"/>
        <w:autoSpaceDE/>
        <w:autoSpaceDN/>
        <w:bidi w:val="0"/>
        <w:adjustRightInd w:val="0"/>
        <w:snapToGrid w:val="0"/>
        <w:spacing w:beforeLines="0" w:afterLines="0" w:line="260" w:lineRule="auto"/>
        <w:jc w:val="left"/>
        <w:textAlignment w:val="auto"/>
        <w:rPr>
          <w:rFonts w:hAnsi="宋体"/>
          <w:snapToGrid w:val="0"/>
          <w:color w:val="000000" w:themeColor="text1"/>
          <w:spacing w:val="-6"/>
          <w:kern w:val="21"/>
          <w:szCs w:val="21"/>
          <w:u w:val="none"/>
          <w14:textFill>
            <w14:solidFill>
              <w14:schemeClr w14:val="tx1"/>
            </w14:solidFill>
          </w14:textFill>
        </w:rPr>
      </w:pPr>
      <w:r>
        <w:rPr>
          <w:rFonts w:hAnsi="宋体"/>
          <w:snapToGrid w:val="0"/>
          <w:color w:val="000000" w:themeColor="text1"/>
          <w:kern w:val="21"/>
          <w:szCs w:val="21"/>
          <w:u w:val="none"/>
          <w14:textFill>
            <w14:solidFill>
              <w14:schemeClr w14:val="tx1"/>
            </w14:solidFill>
          </w14:textFill>
        </w:rPr>
        <w:t>注：</w:t>
      </w:r>
      <w:r>
        <w:rPr>
          <w:rFonts w:hAnsi="宋体"/>
          <w:snapToGrid w:val="0"/>
          <w:color w:val="000000" w:themeColor="text1"/>
          <w:spacing w:val="-16"/>
          <w:kern w:val="21"/>
          <w:szCs w:val="21"/>
          <w:u w:val="none"/>
          <w14:textFill>
            <w14:solidFill>
              <w14:schemeClr w14:val="tx1"/>
            </w14:solidFill>
          </w14:textFill>
        </w:rPr>
        <w:fldChar w:fldCharType="begin"/>
      </w:r>
      <w:r>
        <w:rPr>
          <w:rFonts w:hAnsi="宋体"/>
          <w:snapToGrid w:val="0"/>
          <w:color w:val="000000" w:themeColor="text1"/>
          <w:spacing w:val="-16"/>
          <w:kern w:val="21"/>
          <w:szCs w:val="21"/>
          <w:u w:val="none"/>
          <w14:textFill>
            <w14:solidFill>
              <w14:schemeClr w14:val="tx1"/>
            </w14:solidFill>
          </w14:textFill>
        </w:rPr>
        <w:instrText xml:space="preserve"> = 6 \* GB3 \* MERGEFORMAT </w:instrText>
      </w:r>
      <w:r>
        <w:rPr>
          <w:rFonts w:hAnsi="宋体"/>
          <w:snapToGrid w:val="0"/>
          <w:color w:val="000000" w:themeColor="text1"/>
          <w:spacing w:val="-16"/>
          <w:kern w:val="21"/>
          <w:szCs w:val="21"/>
          <w:u w:val="none"/>
          <w14:textFill>
            <w14:solidFill>
              <w14:schemeClr w14:val="tx1"/>
            </w14:solidFill>
          </w14:textFill>
        </w:rPr>
        <w:fldChar w:fldCharType="separate"/>
      </w:r>
      <w:r>
        <w:rPr>
          <w:rFonts w:hAnsi="宋体"/>
          <w:color w:val="000000" w:themeColor="text1"/>
          <w:szCs w:val="21"/>
          <w:u w:val="none"/>
          <w14:textFill>
            <w14:solidFill>
              <w14:schemeClr w14:val="tx1"/>
            </w14:solidFill>
          </w14:textFill>
        </w:rPr>
        <w:t>⑥</w:t>
      </w:r>
      <w:r>
        <w:rPr>
          <w:rFonts w:hAnsi="宋体"/>
          <w:snapToGrid w:val="0"/>
          <w:color w:val="000000" w:themeColor="text1"/>
          <w:spacing w:val="-16"/>
          <w:kern w:val="21"/>
          <w:szCs w:val="21"/>
          <w:u w:val="none"/>
          <w14:textFill>
            <w14:solidFill>
              <w14:schemeClr w14:val="tx1"/>
            </w14:solidFill>
          </w14:textFill>
        </w:rPr>
        <w:fldChar w:fldCharType="end"/>
      </w:r>
      <w:r>
        <w:rPr>
          <w:rFonts w:hAnsi="宋体"/>
          <w:snapToGrid w:val="0"/>
          <w:color w:val="000000" w:themeColor="text1"/>
          <w:spacing w:val="-16"/>
          <w:kern w:val="21"/>
          <w:szCs w:val="21"/>
          <w:u w:val="none"/>
          <w14:textFill>
            <w14:solidFill>
              <w14:schemeClr w14:val="tx1"/>
            </w14:solidFill>
          </w14:textFill>
        </w:rPr>
        <w:t>=</w:t>
      </w:r>
      <w:r>
        <w:rPr>
          <w:rFonts w:hAnsi="宋体"/>
          <w:snapToGrid w:val="0"/>
          <w:color w:val="000000" w:themeColor="text1"/>
          <w:spacing w:val="-6"/>
          <w:kern w:val="21"/>
          <w:szCs w:val="21"/>
          <w:u w:val="none"/>
          <w14:textFill>
            <w14:solidFill>
              <w14:schemeClr w14:val="tx1"/>
            </w14:solidFill>
          </w14:textFill>
        </w:rPr>
        <w:fldChar w:fldCharType="begin"/>
      </w:r>
      <w:r>
        <w:rPr>
          <w:rFonts w:hAnsi="宋体"/>
          <w:snapToGrid w:val="0"/>
          <w:color w:val="000000" w:themeColor="text1"/>
          <w:spacing w:val="-6"/>
          <w:kern w:val="21"/>
          <w:szCs w:val="21"/>
          <w:u w:val="none"/>
          <w14:textFill>
            <w14:solidFill>
              <w14:schemeClr w14:val="tx1"/>
            </w14:solidFill>
          </w14:textFill>
        </w:rPr>
        <w:instrText xml:space="preserve"> = 1 \* GB3 \* MERGEFORMAT </w:instrText>
      </w:r>
      <w:r>
        <w:rPr>
          <w:rFonts w:hAnsi="宋体"/>
          <w:snapToGrid w:val="0"/>
          <w:color w:val="000000" w:themeColor="text1"/>
          <w:spacing w:val="-6"/>
          <w:kern w:val="21"/>
          <w:szCs w:val="21"/>
          <w:u w:val="none"/>
          <w14:textFill>
            <w14:solidFill>
              <w14:schemeClr w14:val="tx1"/>
            </w14:solidFill>
          </w14:textFill>
        </w:rPr>
        <w:fldChar w:fldCharType="separate"/>
      </w:r>
      <w:r>
        <w:rPr>
          <w:rFonts w:hAnsi="宋体"/>
          <w:color w:val="000000" w:themeColor="text1"/>
          <w:szCs w:val="21"/>
          <w:u w:val="none"/>
          <w14:textFill>
            <w14:solidFill>
              <w14:schemeClr w14:val="tx1"/>
            </w14:solidFill>
          </w14:textFill>
        </w:rPr>
        <w:t>①</w:t>
      </w:r>
      <w:r>
        <w:rPr>
          <w:rFonts w:hAnsi="宋体"/>
          <w:snapToGrid w:val="0"/>
          <w:color w:val="000000" w:themeColor="text1"/>
          <w:spacing w:val="-6"/>
          <w:kern w:val="21"/>
          <w:szCs w:val="21"/>
          <w:u w:val="none"/>
          <w14:textFill>
            <w14:solidFill>
              <w14:schemeClr w14:val="tx1"/>
            </w14:solidFill>
          </w14:textFill>
        </w:rPr>
        <w:fldChar w:fldCharType="end"/>
      </w:r>
      <w:r>
        <w:rPr>
          <w:rFonts w:hAnsi="宋体"/>
          <w:snapToGrid w:val="0"/>
          <w:color w:val="000000" w:themeColor="text1"/>
          <w:spacing w:val="-6"/>
          <w:kern w:val="21"/>
          <w:szCs w:val="21"/>
          <w:u w:val="none"/>
          <w14:textFill>
            <w14:solidFill>
              <w14:schemeClr w14:val="tx1"/>
            </w14:solidFill>
          </w14:textFill>
        </w:rPr>
        <w:t>+</w:t>
      </w:r>
      <w:r>
        <w:rPr>
          <w:rFonts w:hAnsi="宋体"/>
          <w:snapToGrid w:val="0"/>
          <w:color w:val="000000" w:themeColor="text1"/>
          <w:spacing w:val="-6"/>
          <w:kern w:val="21"/>
          <w:szCs w:val="21"/>
          <w:u w:val="none"/>
          <w14:textFill>
            <w14:solidFill>
              <w14:schemeClr w14:val="tx1"/>
            </w14:solidFill>
          </w14:textFill>
        </w:rPr>
        <w:fldChar w:fldCharType="begin"/>
      </w:r>
      <w:r>
        <w:rPr>
          <w:rFonts w:hAnsi="宋体"/>
          <w:snapToGrid w:val="0"/>
          <w:color w:val="000000" w:themeColor="text1"/>
          <w:spacing w:val="-6"/>
          <w:kern w:val="21"/>
          <w:szCs w:val="21"/>
          <w:u w:val="none"/>
          <w14:textFill>
            <w14:solidFill>
              <w14:schemeClr w14:val="tx1"/>
            </w14:solidFill>
          </w14:textFill>
        </w:rPr>
        <w:instrText xml:space="preserve"> = 3 \* GB3 \* MERGEFORMAT </w:instrText>
      </w:r>
      <w:r>
        <w:rPr>
          <w:rFonts w:hAnsi="宋体"/>
          <w:snapToGrid w:val="0"/>
          <w:color w:val="000000" w:themeColor="text1"/>
          <w:spacing w:val="-6"/>
          <w:kern w:val="21"/>
          <w:szCs w:val="21"/>
          <w:u w:val="none"/>
          <w14:textFill>
            <w14:solidFill>
              <w14:schemeClr w14:val="tx1"/>
            </w14:solidFill>
          </w14:textFill>
        </w:rPr>
        <w:fldChar w:fldCharType="separate"/>
      </w:r>
      <w:r>
        <w:rPr>
          <w:rFonts w:hAnsi="宋体"/>
          <w:color w:val="000000" w:themeColor="text1"/>
          <w:szCs w:val="21"/>
          <w:u w:val="none"/>
          <w14:textFill>
            <w14:solidFill>
              <w14:schemeClr w14:val="tx1"/>
            </w14:solidFill>
          </w14:textFill>
        </w:rPr>
        <w:t>③</w:t>
      </w:r>
      <w:r>
        <w:rPr>
          <w:rFonts w:hAnsi="宋体"/>
          <w:snapToGrid w:val="0"/>
          <w:color w:val="000000" w:themeColor="text1"/>
          <w:spacing w:val="-6"/>
          <w:kern w:val="21"/>
          <w:szCs w:val="21"/>
          <w:u w:val="none"/>
          <w14:textFill>
            <w14:solidFill>
              <w14:schemeClr w14:val="tx1"/>
            </w14:solidFill>
          </w14:textFill>
        </w:rPr>
        <w:fldChar w:fldCharType="end"/>
      </w:r>
      <w:r>
        <w:rPr>
          <w:rFonts w:hAnsi="宋体"/>
          <w:snapToGrid w:val="0"/>
          <w:color w:val="000000" w:themeColor="text1"/>
          <w:spacing w:val="-6"/>
          <w:kern w:val="21"/>
          <w:szCs w:val="21"/>
          <w:u w:val="none"/>
          <w14:textFill>
            <w14:solidFill>
              <w14:schemeClr w14:val="tx1"/>
            </w14:solidFill>
          </w14:textFill>
        </w:rPr>
        <w:t>+</w:t>
      </w:r>
      <w:r>
        <w:rPr>
          <w:rFonts w:hAnsi="宋体"/>
          <w:snapToGrid w:val="0"/>
          <w:color w:val="000000" w:themeColor="text1"/>
          <w:spacing w:val="-6"/>
          <w:kern w:val="21"/>
          <w:szCs w:val="21"/>
          <w:u w:val="none"/>
          <w14:textFill>
            <w14:solidFill>
              <w14:schemeClr w14:val="tx1"/>
            </w14:solidFill>
          </w14:textFill>
        </w:rPr>
        <w:fldChar w:fldCharType="begin"/>
      </w:r>
      <w:r>
        <w:rPr>
          <w:rFonts w:hAnsi="宋体"/>
          <w:snapToGrid w:val="0"/>
          <w:color w:val="000000" w:themeColor="text1"/>
          <w:spacing w:val="-6"/>
          <w:kern w:val="21"/>
          <w:szCs w:val="21"/>
          <w:u w:val="none"/>
          <w14:textFill>
            <w14:solidFill>
              <w14:schemeClr w14:val="tx1"/>
            </w14:solidFill>
          </w14:textFill>
        </w:rPr>
        <w:instrText xml:space="preserve"> = 4 \* GB3 \* MERGEFORMAT </w:instrText>
      </w:r>
      <w:r>
        <w:rPr>
          <w:rFonts w:hAnsi="宋体"/>
          <w:snapToGrid w:val="0"/>
          <w:color w:val="000000" w:themeColor="text1"/>
          <w:spacing w:val="-6"/>
          <w:kern w:val="21"/>
          <w:szCs w:val="21"/>
          <w:u w:val="none"/>
          <w14:textFill>
            <w14:solidFill>
              <w14:schemeClr w14:val="tx1"/>
            </w14:solidFill>
          </w14:textFill>
        </w:rPr>
        <w:fldChar w:fldCharType="separate"/>
      </w:r>
      <w:r>
        <w:rPr>
          <w:rFonts w:hAnsi="宋体"/>
          <w:color w:val="000000" w:themeColor="text1"/>
          <w:szCs w:val="21"/>
          <w:u w:val="none"/>
          <w14:textFill>
            <w14:solidFill>
              <w14:schemeClr w14:val="tx1"/>
            </w14:solidFill>
          </w14:textFill>
        </w:rPr>
        <w:t>④</w:t>
      </w:r>
      <w:r>
        <w:rPr>
          <w:rFonts w:hAnsi="宋体"/>
          <w:snapToGrid w:val="0"/>
          <w:color w:val="000000" w:themeColor="text1"/>
          <w:spacing w:val="-6"/>
          <w:kern w:val="21"/>
          <w:szCs w:val="21"/>
          <w:u w:val="none"/>
          <w14:textFill>
            <w14:solidFill>
              <w14:schemeClr w14:val="tx1"/>
            </w14:solidFill>
          </w14:textFill>
        </w:rPr>
        <w:fldChar w:fldCharType="end"/>
      </w:r>
      <w:r>
        <w:rPr>
          <w:rFonts w:hAnsi="宋体"/>
          <w:snapToGrid w:val="0"/>
          <w:color w:val="000000" w:themeColor="text1"/>
          <w:spacing w:val="-6"/>
          <w:kern w:val="21"/>
          <w:szCs w:val="21"/>
          <w:u w:val="none"/>
          <w14:textFill>
            <w14:solidFill>
              <w14:schemeClr w14:val="tx1"/>
            </w14:solidFill>
          </w14:textFill>
        </w:rPr>
        <w:t>-</w:t>
      </w:r>
      <w:r>
        <w:rPr>
          <w:rFonts w:hAnsi="宋体"/>
          <w:snapToGrid w:val="0"/>
          <w:color w:val="000000" w:themeColor="text1"/>
          <w:spacing w:val="-16"/>
          <w:kern w:val="21"/>
          <w:szCs w:val="21"/>
          <w:u w:val="none"/>
          <w14:textFill>
            <w14:solidFill>
              <w14:schemeClr w14:val="tx1"/>
            </w14:solidFill>
          </w14:textFill>
        </w:rPr>
        <w:fldChar w:fldCharType="begin"/>
      </w:r>
      <w:r>
        <w:rPr>
          <w:rFonts w:hAnsi="宋体"/>
          <w:snapToGrid w:val="0"/>
          <w:color w:val="000000" w:themeColor="text1"/>
          <w:spacing w:val="-16"/>
          <w:kern w:val="21"/>
          <w:szCs w:val="21"/>
          <w:u w:val="none"/>
          <w14:textFill>
            <w14:solidFill>
              <w14:schemeClr w14:val="tx1"/>
            </w14:solidFill>
          </w14:textFill>
        </w:rPr>
        <w:instrText xml:space="preserve"> = 5 \* GB3 \* MERGEFORMAT </w:instrText>
      </w:r>
      <w:r>
        <w:rPr>
          <w:rFonts w:hAnsi="宋体"/>
          <w:snapToGrid w:val="0"/>
          <w:color w:val="000000" w:themeColor="text1"/>
          <w:spacing w:val="-16"/>
          <w:kern w:val="21"/>
          <w:szCs w:val="21"/>
          <w:u w:val="none"/>
          <w14:textFill>
            <w14:solidFill>
              <w14:schemeClr w14:val="tx1"/>
            </w14:solidFill>
          </w14:textFill>
        </w:rPr>
        <w:fldChar w:fldCharType="separate"/>
      </w:r>
      <w:r>
        <w:rPr>
          <w:rFonts w:hAnsi="宋体"/>
          <w:color w:val="000000" w:themeColor="text1"/>
          <w:szCs w:val="21"/>
          <w:u w:val="none"/>
          <w14:textFill>
            <w14:solidFill>
              <w14:schemeClr w14:val="tx1"/>
            </w14:solidFill>
          </w14:textFill>
        </w:rPr>
        <w:t>⑤</w:t>
      </w:r>
      <w:r>
        <w:rPr>
          <w:rFonts w:hAnsi="宋体"/>
          <w:snapToGrid w:val="0"/>
          <w:color w:val="000000" w:themeColor="text1"/>
          <w:spacing w:val="-16"/>
          <w:kern w:val="21"/>
          <w:szCs w:val="21"/>
          <w:u w:val="none"/>
          <w14:textFill>
            <w14:solidFill>
              <w14:schemeClr w14:val="tx1"/>
            </w14:solidFill>
          </w14:textFill>
        </w:rPr>
        <w:fldChar w:fldCharType="end"/>
      </w:r>
      <w:r>
        <w:rPr>
          <w:rFonts w:hAnsi="宋体"/>
          <w:snapToGrid w:val="0"/>
          <w:color w:val="000000" w:themeColor="text1"/>
          <w:spacing w:val="-16"/>
          <w:kern w:val="21"/>
          <w:szCs w:val="21"/>
          <w:u w:val="none"/>
          <w14:textFill>
            <w14:solidFill>
              <w14:schemeClr w14:val="tx1"/>
            </w14:solidFill>
          </w14:textFill>
        </w:rPr>
        <w:t>；</w:t>
      </w:r>
      <w:r>
        <w:rPr>
          <w:rFonts w:hAnsi="宋体"/>
          <w:snapToGrid w:val="0"/>
          <w:color w:val="000000" w:themeColor="text1"/>
          <w:spacing w:val="-6"/>
          <w:kern w:val="21"/>
          <w:szCs w:val="21"/>
          <w:u w:val="none"/>
          <w14:textFill>
            <w14:solidFill>
              <w14:schemeClr w14:val="tx1"/>
            </w14:solidFill>
          </w14:textFill>
        </w:rPr>
        <w:fldChar w:fldCharType="begin"/>
      </w:r>
      <w:r>
        <w:rPr>
          <w:rFonts w:hAnsi="宋体"/>
          <w:snapToGrid w:val="0"/>
          <w:color w:val="000000" w:themeColor="text1"/>
          <w:spacing w:val="-6"/>
          <w:kern w:val="21"/>
          <w:szCs w:val="21"/>
          <w:u w:val="none"/>
          <w14:textFill>
            <w14:solidFill>
              <w14:schemeClr w14:val="tx1"/>
            </w14:solidFill>
          </w14:textFill>
        </w:rPr>
        <w:instrText xml:space="preserve"> = 7 \* GB3 \* MERGEFORMAT </w:instrText>
      </w:r>
      <w:r>
        <w:rPr>
          <w:rFonts w:hAnsi="宋体"/>
          <w:snapToGrid w:val="0"/>
          <w:color w:val="000000" w:themeColor="text1"/>
          <w:spacing w:val="-6"/>
          <w:kern w:val="21"/>
          <w:szCs w:val="21"/>
          <w:u w:val="none"/>
          <w14:textFill>
            <w14:solidFill>
              <w14:schemeClr w14:val="tx1"/>
            </w14:solidFill>
          </w14:textFill>
        </w:rPr>
        <w:fldChar w:fldCharType="separate"/>
      </w:r>
      <w:r>
        <w:rPr>
          <w:rFonts w:hAnsi="宋体"/>
          <w:color w:val="000000" w:themeColor="text1"/>
          <w:szCs w:val="21"/>
          <w:u w:val="none"/>
          <w14:textFill>
            <w14:solidFill>
              <w14:schemeClr w14:val="tx1"/>
            </w14:solidFill>
          </w14:textFill>
        </w:rPr>
        <w:t>⑦</w:t>
      </w:r>
      <w:r>
        <w:rPr>
          <w:rFonts w:hAnsi="宋体"/>
          <w:snapToGrid w:val="0"/>
          <w:color w:val="000000" w:themeColor="text1"/>
          <w:spacing w:val="-6"/>
          <w:kern w:val="21"/>
          <w:szCs w:val="21"/>
          <w:u w:val="none"/>
          <w14:textFill>
            <w14:solidFill>
              <w14:schemeClr w14:val="tx1"/>
            </w14:solidFill>
          </w14:textFill>
        </w:rPr>
        <w:fldChar w:fldCharType="end"/>
      </w:r>
      <w:r>
        <w:rPr>
          <w:rFonts w:hAnsi="宋体"/>
          <w:snapToGrid w:val="0"/>
          <w:color w:val="000000" w:themeColor="text1"/>
          <w:spacing w:val="-6"/>
          <w:kern w:val="21"/>
          <w:szCs w:val="21"/>
          <w:u w:val="none"/>
          <w14:textFill>
            <w14:solidFill>
              <w14:schemeClr w14:val="tx1"/>
            </w14:solidFill>
          </w14:textFill>
        </w:rPr>
        <w:t>=</w:t>
      </w:r>
      <w:r>
        <w:rPr>
          <w:rFonts w:hAnsi="宋体"/>
          <w:snapToGrid w:val="0"/>
          <w:color w:val="000000" w:themeColor="text1"/>
          <w:spacing w:val="-16"/>
          <w:kern w:val="21"/>
          <w:szCs w:val="21"/>
          <w:u w:val="none"/>
          <w14:textFill>
            <w14:solidFill>
              <w14:schemeClr w14:val="tx1"/>
            </w14:solidFill>
          </w14:textFill>
        </w:rPr>
        <w:fldChar w:fldCharType="begin"/>
      </w:r>
      <w:r>
        <w:rPr>
          <w:rFonts w:hAnsi="宋体"/>
          <w:snapToGrid w:val="0"/>
          <w:color w:val="000000" w:themeColor="text1"/>
          <w:spacing w:val="-16"/>
          <w:kern w:val="21"/>
          <w:szCs w:val="21"/>
          <w:u w:val="none"/>
          <w14:textFill>
            <w14:solidFill>
              <w14:schemeClr w14:val="tx1"/>
            </w14:solidFill>
          </w14:textFill>
        </w:rPr>
        <w:instrText xml:space="preserve"> = 6 \* GB3 \* MERGEFORMAT </w:instrText>
      </w:r>
      <w:r>
        <w:rPr>
          <w:rFonts w:hAnsi="宋体"/>
          <w:snapToGrid w:val="0"/>
          <w:color w:val="000000" w:themeColor="text1"/>
          <w:spacing w:val="-16"/>
          <w:kern w:val="21"/>
          <w:szCs w:val="21"/>
          <w:u w:val="none"/>
          <w14:textFill>
            <w14:solidFill>
              <w14:schemeClr w14:val="tx1"/>
            </w14:solidFill>
          </w14:textFill>
        </w:rPr>
        <w:fldChar w:fldCharType="separate"/>
      </w:r>
      <w:r>
        <w:rPr>
          <w:rFonts w:hAnsi="宋体"/>
          <w:color w:val="000000" w:themeColor="text1"/>
          <w:szCs w:val="21"/>
          <w:u w:val="none"/>
          <w14:textFill>
            <w14:solidFill>
              <w14:schemeClr w14:val="tx1"/>
            </w14:solidFill>
          </w14:textFill>
        </w:rPr>
        <w:t>⑥</w:t>
      </w:r>
      <w:r>
        <w:rPr>
          <w:rFonts w:hAnsi="宋体"/>
          <w:snapToGrid w:val="0"/>
          <w:color w:val="000000" w:themeColor="text1"/>
          <w:spacing w:val="-16"/>
          <w:kern w:val="21"/>
          <w:szCs w:val="21"/>
          <w:u w:val="none"/>
          <w14:textFill>
            <w14:solidFill>
              <w14:schemeClr w14:val="tx1"/>
            </w14:solidFill>
          </w14:textFill>
        </w:rPr>
        <w:fldChar w:fldCharType="end"/>
      </w:r>
      <w:r>
        <w:rPr>
          <w:rFonts w:hAnsi="宋体"/>
          <w:snapToGrid w:val="0"/>
          <w:color w:val="000000" w:themeColor="text1"/>
          <w:spacing w:val="-16"/>
          <w:kern w:val="21"/>
          <w:szCs w:val="21"/>
          <w:u w:val="none"/>
          <w14:textFill>
            <w14:solidFill>
              <w14:schemeClr w14:val="tx1"/>
            </w14:solidFill>
          </w14:textFill>
        </w:rPr>
        <w:t>-</w:t>
      </w:r>
      <w:r>
        <w:rPr>
          <w:rFonts w:hAnsi="宋体"/>
          <w:snapToGrid w:val="0"/>
          <w:color w:val="000000" w:themeColor="text1"/>
          <w:spacing w:val="-6"/>
          <w:kern w:val="21"/>
          <w:szCs w:val="21"/>
          <w:u w:val="none"/>
          <w14:textFill>
            <w14:solidFill>
              <w14:schemeClr w14:val="tx1"/>
            </w14:solidFill>
          </w14:textFill>
        </w:rPr>
        <w:fldChar w:fldCharType="begin"/>
      </w:r>
      <w:r>
        <w:rPr>
          <w:rFonts w:hAnsi="宋体"/>
          <w:snapToGrid w:val="0"/>
          <w:color w:val="000000" w:themeColor="text1"/>
          <w:spacing w:val="-6"/>
          <w:kern w:val="21"/>
          <w:szCs w:val="21"/>
          <w:u w:val="none"/>
          <w14:textFill>
            <w14:solidFill>
              <w14:schemeClr w14:val="tx1"/>
            </w14:solidFill>
          </w14:textFill>
        </w:rPr>
        <w:instrText xml:space="preserve"> = 1 \* GB3 \* MERGEFORMAT </w:instrText>
      </w:r>
      <w:r>
        <w:rPr>
          <w:rFonts w:hAnsi="宋体"/>
          <w:snapToGrid w:val="0"/>
          <w:color w:val="000000" w:themeColor="text1"/>
          <w:spacing w:val="-6"/>
          <w:kern w:val="21"/>
          <w:szCs w:val="21"/>
          <w:u w:val="none"/>
          <w14:textFill>
            <w14:solidFill>
              <w14:schemeClr w14:val="tx1"/>
            </w14:solidFill>
          </w14:textFill>
        </w:rPr>
        <w:fldChar w:fldCharType="separate"/>
      </w:r>
      <w:r>
        <w:rPr>
          <w:rFonts w:hAnsi="宋体"/>
          <w:color w:val="000000" w:themeColor="text1"/>
          <w:szCs w:val="21"/>
          <w:u w:val="none"/>
          <w14:textFill>
            <w14:solidFill>
              <w14:schemeClr w14:val="tx1"/>
            </w14:solidFill>
          </w14:textFill>
        </w:rPr>
        <w:t>①</w:t>
      </w:r>
      <w:r>
        <w:rPr>
          <w:rFonts w:hAnsi="宋体"/>
          <w:snapToGrid w:val="0"/>
          <w:color w:val="000000" w:themeColor="text1"/>
          <w:spacing w:val="-6"/>
          <w:kern w:val="21"/>
          <w:szCs w:val="21"/>
          <w:u w:val="none"/>
          <w14:textFill>
            <w14:solidFill>
              <w14:schemeClr w14:val="tx1"/>
            </w14:solidFill>
          </w14:textFill>
        </w:rPr>
        <w:fldChar w:fldCharType="end"/>
      </w:r>
    </w:p>
    <w:p>
      <w:pPr>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rPr>
          <w:rFonts w:hAnsi="宋体"/>
          <w:snapToGrid w:val="0"/>
          <w:color w:val="000000" w:themeColor="text1"/>
          <w:spacing w:val="-6"/>
          <w:kern w:val="21"/>
          <w:szCs w:val="21"/>
          <w:u w:val="none"/>
          <w14:textFill>
            <w14:solidFill>
              <w14:schemeClr w14:val="tx1"/>
            </w14:solidFill>
          </w14:textFill>
        </w:rPr>
      </w:pPr>
    </w:p>
    <w:p>
      <w:pPr>
        <w:pStyle w:val="3"/>
        <w:rPr>
          <w:rFonts w:hAnsi="宋体"/>
          <w:snapToGrid w:val="0"/>
          <w:color w:val="000000" w:themeColor="text1"/>
          <w:spacing w:val="-6"/>
          <w:kern w:val="21"/>
          <w:szCs w:val="21"/>
          <w:u w:val="none"/>
          <w14:textFill>
            <w14:solidFill>
              <w14:schemeClr w14:val="tx1"/>
            </w14:solidFill>
          </w14:textFill>
        </w:rPr>
      </w:pPr>
    </w:p>
    <w:p>
      <w:pPr>
        <w:pStyle w:val="2"/>
      </w:pPr>
      <w:r>
        <w:rPr>
          <w:sz w:val="25"/>
        </w:rPr>
        <mc:AlternateContent>
          <mc:Choice Requires="wps">
            <w:drawing>
              <wp:anchor distT="0" distB="0" distL="114300" distR="114300" simplePos="0" relativeHeight="251694080" behindDoc="0" locked="0" layoutInCell="1" allowOverlap="1">
                <wp:simplePos x="0" y="0"/>
                <wp:positionH relativeFrom="column">
                  <wp:posOffset>1605280</wp:posOffset>
                </wp:positionH>
                <wp:positionV relativeFrom="paragraph">
                  <wp:posOffset>5820410</wp:posOffset>
                </wp:positionV>
                <wp:extent cx="5060315" cy="46418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5060315" cy="464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附图1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4pt;margin-top:458.3pt;height:36.55pt;width:398.45pt;z-index:251694080;mso-width-relative:page;mso-height-relative:page;" filled="f" stroked="f" coordsize="21600,21600" o:gfxdata="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7oDn3cAAAADAEAAA8AAAAAAAAAAQAgAAAAIgAAAGRycy9kb3ducmV2LnhtbFBLAQIUABQAAAAI&#10;AIdO4kCgOtWQIgIAABwEAAAOAAAAAAAAAAEAIAAAACsBAABkcnMvZTJvRG9jLnhtbFBLBQYAAAAA&#10;BgAGAFkBAAC/BQAAAAA=&#10;">
                <v:fill on="f" focussize="0,0"/>
                <v:stroke on="f" weight="0.5pt"/>
                <v:imagedata o:title=""/>
                <o:lock v:ext="edit" aspectratio="f"/>
                <v:textbox>
                  <w:txbxContent>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附图1    项目地理位置图</w:t>
                      </w:r>
                    </w:p>
                  </w:txbxContent>
                </v:textbox>
              </v:shape>
            </w:pict>
          </mc:Fallback>
        </mc:AlternateContent>
      </w:r>
      <w:r>
        <w:rPr>
          <w:sz w:val="24"/>
        </w:rPr>
        <w:drawing>
          <wp:anchor distT="0" distB="0" distL="114300" distR="114300" simplePos="0" relativeHeight="251693056" behindDoc="1" locked="0" layoutInCell="1" allowOverlap="1">
            <wp:simplePos x="0" y="0"/>
            <wp:positionH relativeFrom="column">
              <wp:posOffset>-142240</wp:posOffset>
            </wp:positionH>
            <wp:positionV relativeFrom="paragraph">
              <wp:posOffset>-186055</wp:posOffset>
            </wp:positionV>
            <wp:extent cx="8764905" cy="5992495"/>
            <wp:effectExtent l="9525" t="9525" r="26670" b="17780"/>
            <wp:wrapNone/>
            <wp:docPr id="168" name="图片 168" descr="172380968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1723809684829"/>
                    <pic:cNvPicPr>
                      <a:picLocks noChangeAspect="1"/>
                    </pic:cNvPicPr>
                  </pic:nvPicPr>
                  <pic:blipFill>
                    <a:blip r:embed="rId17"/>
                    <a:stretch>
                      <a:fillRect/>
                    </a:stretch>
                  </pic:blipFill>
                  <pic:spPr>
                    <a:xfrm>
                      <a:off x="0" y="0"/>
                      <a:ext cx="8764905" cy="5992495"/>
                    </a:xfrm>
                    <a:prstGeom prst="rect">
                      <a:avLst/>
                    </a:prstGeom>
                    <a:ln>
                      <a:solidFill>
                        <a:schemeClr val="tx1"/>
                      </a:solidFill>
                    </a:ln>
                  </pic:spPr>
                </pic:pic>
              </a:graphicData>
            </a:graphic>
          </wp:anchor>
        </w:drawing>
      </w:r>
    </w:p>
    <w:sectPr>
      <w:footerReference r:id="rId4"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Arial Unicode MS">
    <w:panose1 w:val="020B0604020202020204"/>
    <w:charset w:val="86"/>
    <w:family w:val="swiss"/>
    <w:pitch w:val="default"/>
    <w:sig w:usb0="FFFFFFFF" w:usb1="E9FFFFFF" w:usb2="0000003F" w:usb3="00000000" w:csb0="603F01FF" w:csb1="FFFF0000"/>
  </w:font>
  <w:font w:name="Juice ITC">
    <w:panose1 w:val="04040403040A02020202"/>
    <w:charset w:val="00"/>
    <w:family w:val="decorative"/>
    <w:pitch w:val="default"/>
    <w:sig w:usb0="00000003" w:usb1="00000000" w:usb2="00000000" w:usb3="00000000" w:csb0="2000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enter" w:pos="4377"/>
        <w:tab w:val="clear" w:pos="4153"/>
      </w:tabs>
      <w:rPr>
        <w:sz w:val="21"/>
        <w:szCs w:val="3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9705" cy="139700"/>
              <wp:effectExtent l="2540" t="3175" r="0" b="0"/>
              <wp:wrapNone/>
              <wp:docPr id="2" name="文本框 2052"/>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- 44 -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2" o:spid="_x0000_s1026" o:spt="202" type="#_x0000_t202" style="position:absolute;left:0pt;margin-top:0pt;height:11pt;width:14.15pt;mso-position-horizontal:center;mso-position-horizontal-relative:margin;mso-wrap-style:none;z-index:251660288;mso-width-relative:page;mso-height-relative:page;" filled="f" stroked="f" coordsize="21600,21600" o:gfxdata="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RZ6x&#10;0AAAAAMBAAAPAAAAAAAAAAEAIAAAACIAAABkcnMvZG93bnJldi54bWxQSwECFAAUAAAACACHTuJA&#10;7ZRdI/ABAAC3AwAADgAAAAAAAAABACAAAAAfAQAAZHJzL2Uyb0RvYy54bWxQSwUGAAAAAAYABgBZ&#10;AQAAgQU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- 44 -</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38125" cy="139700"/>
              <wp:effectExtent l="0" t="2540" r="2540" b="635"/>
              <wp:wrapNone/>
              <wp:docPr id="1" name="文本框 2053"/>
              <wp:cNvGraphicFramePr/>
              <a:graphic xmlns:a="http://schemas.openxmlformats.org/drawingml/2006/main">
                <a:graphicData uri="http://schemas.microsoft.com/office/word/2010/wordprocessingShape">
                  <wps:wsp>
                    <wps:cNvSpPr txBox="1">
                      <a:spLocks noChangeArrowheads="1"/>
                    </wps:cNvSpPr>
                    <wps:spPr bwMode="auto">
                      <a:xfrm>
                        <a:off x="0" y="0"/>
                        <a:ext cx="238125" cy="139700"/>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- 45 -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3" o:spid="_x0000_s1026" o:spt="202" type="#_x0000_t202" style="position:absolute;left:0pt;margin-top:0pt;height:11pt;width:18.75pt;mso-position-horizontal:center;mso-position-horizontal-relative:margin;mso-wrap-style:none;z-index:251660288;mso-width-relative:page;mso-height-relative:page;" filled="f" stroked="f" coordsize="21600,21600" o:gfxdata="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La&#10;ZmfRAAAAAwEAAA8AAAAAAAAAAQAgAAAAIgAAAGRycy9kb3ducmV2LnhtbFBLAQIUABQAAAAIAIdO&#10;4kBlYI3U8QEAALcDAAAOAAAAAAAAAAEAIAAAACABAABkcnMvZTJvRG9jLnhtbFBLBQYAAAAABgAG&#10;AFkBAACDBQ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- 45 -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FBE5AD"/>
    <w:multiLevelType w:val="singleLevel"/>
    <w:tmpl w:val="9AFBE5AD"/>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1">
    <w:nsid w:val="0729B652"/>
    <w:multiLevelType w:val="singleLevel"/>
    <w:tmpl w:val="0729B652"/>
    <w:lvl w:ilvl="0" w:tentative="0">
      <w:start w:val="1"/>
      <w:numFmt w:val="bullet"/>
      <w:pStyle w:val="12"/>
      <w:lvlText w:val=""/>
      <w:lvlJc w:val="left"/>
      <w:pPr>
        <w:tabs>
          <w:tab w:val="left" w:pos="780"/>
        </w:tabs>
        <w:ind w:left="7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2NWExOGFiMjM5ZmE1NDczOTAzNWY3OWIwMmFkYzYifQ=="/>
    <w:docVar w:name="KSO_WPS_MARK_KEY" w:val="1ac2294c-bc7d-4f91-8658-2e10d251a168"/>
  </w:docVars>
  <w:rsids>
    <w:rsidRoot w:val="4F0239D4"/>
    <w:rsid w:val="00000351"/>
    <w:rsid w:val="00000930"/>
    <w:rsid w:val="00001AD4"/>
    <w:rsid w:val="00003815"/>
    <w:rsid w:val="0000445C"/>
    <w:rsid w:val="00004886"/>
    <w:rsid w:val="00004E26"/>
    <w:rsid w:val="00004EA6"/>
    <w:rsid w:val="00005357"/>
    <w:rsid w:val="000054A3"/>
    <w:rsid w:val="00005B76"/>
    <w:rsid w:val="00005E3F"/>
    <w:rsid w:val="000067DD"/>
    <w:rsid w:val="00007953"/>
    <w:rsid w:val="000079E5"/>
    <w:rsid w:val="00011F96"/>
    <w:rsid w:val="000125EC"/>
    <w:rsid w:val="000126F5"/>
    <w:rsid w:val="0001359C"/>
    <w:rsid w:val="000145C5"/>
    <w:rsid w:val="00014B99"/>
    <w:rsid w:val="00014FC3"/>
    <w:rsid w:val="0001635C"/>
    <w:rsid w:val="0001662E"/>
    <w:rsid w:val="00016E71"/>
    <w:rsid w:val="00017BBA"/>
    <w:rsid w:val="00021CC0"/>
    <w:rsid w:val="00021FF4"/>
    <w:rsid w:val="00023FDF"/>
    <w:rsid w:val="00024E8E"/>
    <w:rsid w:val="00025392"/>
    <w:rsid w:val="00026356"/>
    <w:rsid w:val="0002687F"/>
    <w:rsid w:val="000268FD"/>
    <w:rsid w:val="000269DA"/>
    <w:rsid w:val="00026C2A"/>
    <w:rsid w:val="00026C6F"/>
    <w:rsid w:val="00027FB2"/>
    <w:rsid w:val="000306F1"/>
    <w:rsid w:val="00030754"/>
    <w:rsid w:val="00030CAC"/>
    <w:rsid w:val="0003115B"/>
    <w:rsid w:val="00031C53"/>
    <w:rsid w:val="00032275"/>
    <w:rsid w:val="00032373"/>
    <w:rsid w:val="000337CA"/>
    <w:rsid w:val="0003402B"/>
    <w:rsid w:val="00035829"/>
    <w:rsid w:val="0003722B"/>
    <w:rsid w:val="00040E38"/>
    <w:rsid w:val="000427CA"/>
    <w:rsid w:val="00042DD0"/>
    <w:rsid w:val="000445D1"/>
    <w:rsid w:val="00044720"/>
    <w:rsid w:val="00045D17"/>
    <w:rsid w:val="00046488"/>
    <w:rsid w:val="00046A79"/>
    <w:rsid w:val="00046E58"/>
    <w:rsid w:val="000474B3"/>
    <w:rsid w:val="00047BD8"/>
    <w:rsid w:val="00051590"/>
    <w:rsid w:val="00052077"/>
    <w:rsid w:val="00054843"/>
    <w:rsid w:val="00055F09"/>
    <w:rsid w:val="000565E1"/>
    <w:rsid w:val="0006034F"/>
    <w:rsid w:val="00060364"/>
    <w:rsid w:val="00062323"/>
    <w:rsid w:val="00062428"/>
    <w:rsid w:val="0006398F"/>
    <w:rsid w:val="00063BCA"/>
    <w:rsid w:val="00063EE4"/>
    <w:rsid w:val="00064363"/>
    <w:rsid w:val="00064EC1"/>
    <w:rsid w:val="00065290"/>
    <w:rsid w:val="0006627A"/>
    <w:rsid w:val="00066BCD"/>
    <w:rsid w:val="00066F65"/>
    <w:rsid w:val="00067234"/>
    <w:rsid w:val="000672EE"/>
    <w:rsid w:val="00070ADB"/>
    <w:rsid w:val="00070F9A"/>
    <w:rsid w:val="000718CA"/>
    <w:rsid w:val="00071D3B"/>
    <w:rsid w:val="00071D43"/>
    <w:rsid w:val="000721CF"/>
    <w:rsid w:val="00072811"/>
    <w:rsid w:val="00072AE4"/>
    <w:rsid w:val="0007355F"/>
    <w:rsid w:val="00075B01"/>
    <w:rsid w:val="00075EEA"/>
    <w:rsid w:val="00080CC7"/>
    <w:rsid w:val="00080D75"/>
    <w:rsid w:val="00081513"/>
    <w:rsid w:val="00081919"/>
    <w:rsid w:val="00081B48"/>
    <w:rsid w:val="00081BC7"/>
    <w:rsid w:val="000823E7"/>
    <w:rsid w:val="00085D07"/>
    <w:rsid w:val="00087B7B"/>
    <w:rsid w:val="000906F5"/>
    <w:rsid w:val="00090B62"/>
    <w:rsid w:val="00091BFB"/>
    <w:rsid w:val="00091D89"/>
    <w:rsid w:val="0009271B"/>
    <w:rsid w:val="00093394"/>
    <w:rsid w:val="0009341E"/>
    <w:rsid w:val="000935DE"/>
    <w:rsid w:val="00093E26"/>
    <w:rsid w:val="0009599F"/>
    <w:rsid w:val="00097EE0"/>
    <w:rsid w:val="000A0976"/>
    <w:rsid w:val="000A0D25"/>
    <w:rsid w:val="000A0E2A"/>
    <w:rsid w:val="000A1565"/>
    <w:rsid w:val="000A16DA"/>
    <w:rsid w:val="000A1A73"/>
    <w:rsid w:val="000A1A7B"/>
    <w:rsid w:val="000A283D"/>
    <w:rsid w:val="000A2BE1"/>
    <w:rsid w:val="000A3FFA"/>
    <w:rsid w:val="000A4D9D"/>
    <w:rsid w:val="000A5603"/>
    <w:rsid w:val="000A6265"/>
    <w:rsid w:val="000A6B82"/>
    <w:rsid w:val="000A6EFE"/>
    <w:rsid w:val="000A7B8D"/>
    <w:rsid w:val="000A7BA3"/>
    <w:rsid w:val="000A7F1E"/>
    <w:rsid w:val="000B03E2"/>
    <w:rsid w:val="000B0D12"/>
    <w:rsid w:val="000B0DCD"/>
    <w:rsid w:val="000B2035"/>
    <w:rsid w:val="000B4FD5"/>
    <w:rsid w:val="000B503E"/>
    <w:rsid w:val="000B62E5"/>
    <w:rsid w:val="000B7249"/>
    <w:rsid w:val="000B78B8"/>
    <w:rsid w:val="000B7994"/>
    <w:rsid w:val="000B7B5C"/>
    <w:rsid w:val="000B7DC5"/>
    <w:rsid w:val="000C0B82"/>
    <w:rsid w:val="000C2828"/>
    <w:rsid w:val="000C2DE4"/>
    <w:rsid w:val="000C34EC"/>
    <w:rsid w:val="000C39E1"/>
    <w:rsid w:val="000C6AF6"/>
    <w:rsid w:val="000C6CE7"/>
    <w:rsid w:val="000C6D1D"/>
    <w:rsid w:val="000C6FFC"/>
    <w:rsid w:val="000D1CAF"/>
    <w:rsid w:val="000D1D36"/>
    <w:rsid w:val="000D30DC"/>
    <w:rsid w:val="000D39E0"/>
    <w:rsid w:val="000D3A23"/>
    <w:rsid w:val="000D47F3"/>
    <w:rsid w:val="000D4A4F"/>
    <w:rsid w:val="000D597A"/>
    <w:rsid w:val="000D5EB1"/>
    <w:rsid w:val="000D6877"/>
    <w:rsid w:val="000D68E3"/>
    <w:rsid w:val="000D6923"/>
    <w:rsid w:val="000D6C1C"/>
    <w:rsid w:val="000D6E3E"/>
    <w:rsid w:val="000E0027"/>
    <w:rsid w:val="000E07B6"/>
    <w:rsid w:val="000E356A"/>
    <w:rsid w:val="000E3668"/>
    <w:rsid w:val="000E3BAC"/>
    <w:rsid w:val="000E3D20"/>
    <w:rsid w:val="000E4FAB"/>
    <w:rsid w:val="000E4FC0"/>
    <w:rsid w:val="000E635F"/>
    <w:rsid w:val="000F0AA4"/>
    <w:rsid w:val="000F0EAC"/>
    <w:rsid w:val="000F1079"/>
    <w:rsid w:val="000F1472"/>
    <w:rsid w:val="000F2195"/>
    <w:rsid w:val="000F256F"/>
    <w:rsid w:val="000F28D8"/>
    <w:rsid w:val="000F378B"/>
    <w:rsid w:val="000F40A7"/>
    <w:rsid w:val="000F43B1"/>
    <w:rsid w:val="000F45B9"/>
    <w:rsid w:val="000F4B1D"/>
    <w:rsid w:val="000F4B9B"/>
    <w:rsid w:val="000F52B2"/>
    <w:rsid w:val="000F55C7"/>
    <w:rsid w:val="000F5C93"/>
    <w:rsid w:val="000F61E3"/>
    <w:rsid w:val="000F630F"/>
    <w:rsid w:val="0010076A"/>
    <w:rsid w:val="00100B03"/>
    <w:rsid w:val="00100EC7"/>
    <w:rsid w:val="001013DC"/>
    <w:rsid w:val="0010288E"/>
    <w:rsid w:val="0010300F"/>
    <w:rsid w:val="00103593"/>
    <w:rsid w:val="0010438D"/>
    <w:rsid w:val="0010514F"/>
    <w:rsid w:val="00105245"/>
    <w:rsid w:val="00105A5B"/>
    <w:rsid w:val="00105E86"/>
    <w:rsid w:val="0010623B"/>
    <w:rsid w:val="001069D8"/>
    <w:rsid w:val="00107F69"/>
    <w:rsid w:val="001120B1"/>
    <w:rsid w:val="00112AC6"/>
    <w:rsid w:val="00112FF9"/>
    <w:rsid w:val="001137D1"/>
    <w:rsid w:val="00114415"/>
    <w:rsid w:val="00116E26"/>
    <w:rsid w:val="0011703D"/>
    <w:rsid w:val="00117139"/>
    <w:rsid w:val="00117440"/>
    <w:rsid w:val="001174C1"/>
    <w:rsid w:val="0011781E"/>
    <w:rsid w:val="00117D0A"/>
    <w:rsid w:val="00117EF0"/>
    <w:rsid w:val="00122525"/>
    <w:rsid w:val="00122D30"/>
    <w:rsid w:val="00122E74"/>
    <w:rsid w:val="00123701"/>
    <w:rsid w:val="00123AE2"/>
    <w:rsid w:val="00123C44"/>
    <w:rsid w:val="00124983"/>
    <w:rsid w:val="00124B48"/>
    <w:rsid w:val="00124C54"/>
    <w:rsid w:val="001260A3"/>
    <w:rsid w:val="001263AF"/>
    <w:rsid w:val="00127358"/>
    <w:rsid w:val="00127400"/>
    <w:rsid w:val="0013045B"/>
    <w:rsid w:val="00130FC8"/>
    <w:rsid w:val="0013105E"/>
    <w:rsid w:val="00131428"/>
    <w:rsid w:val="00131605"/>
    <w:rsid w:val="00131725"/>
    <w:rsid w:val="00133430"/>
    <w:rsid w:val="001342E1"/>
    <w:rsid w:val="00135638"/>
    <w:rsid w:val="00136BD7"/>
    <w:rsid w:val="00136C57"/>
    <w:rsid w:val="001410B3"/>
    <w:rsid w:val="00141158"/>
    <w:rsid w:val="001415C5"/>
    <w:rsid w:val="0014183D"/>
    <w:rsid w:val="001420CB"/>
    <w:rsid w:val="001420E4"/>
    <w:rsid w:val="00142CE8"/>
    <w:rsid w:val="00145254"/>
    <w:rsid w:val="0014648A"/>
    <w:rsid w:val="00146CFC"/>
    <w:rsid w:val="00146EDE"/>
    <w:rsid w:val="001501C4"/>
    <w:rsid w:val="00150BB3"/>
    <w:rsid w:val="001514C5"/>
    <w:rsid w:val="0015160E"/>
    <w:rsid w:val="00151B26"/>
    <w:rsid w:val="00152283"/>
    <w:rsid w:val="00152916"/>
    <w:rsid w:val="00152B00"/>
    <w:rsid w:val="001542CD"/>
    <w:rsid w:val="001551C4"/>
    <w:rsid w:val="00155235"/>
    <w:rsid w:val="00155DCC"/>
    <w:rsid w:val="001567E6"/>
    <w:rsid w:val="0015730E"/>
    <w:rsid w:val="00157BA8"/>
    <w:rsid w:val="00157F94"/>
    <w:rsid w:val="001600D6"/>
    <w:rsid w:val="001609A9"/>
    <w:rsid w:val="00160C1B"/>
    <w:rsid w:val="00161FC2"/>
    <w:rsid w:val="001630B8"/>
    <w:rsid w:val="00163E5E"/>
    <w:rsid w:val="001656E7"/>
    <w:rsid w:val="001673E7"/>
    <w:rsid w:val="0016746F"/>
    <w:rsid w:val="00167CCF"/>
    <w:rsid w:val="00171367"/>
    <w:rsid w:val="00171826"/>
    <w:rsid w:val="00171D01"/>
    <w:rsid w:val="00173437"/>
    <w:rsid w:val="001734F0"/>
    <w:rsid w:val="00173E6F"/>
    <w:rsid w:val="0017434A"/>
    <w:rsid w:val="001748DC"/>
    <w:rsid w:val="00174D0A"/>
    <w:rsid w:val="00176AE1"/>
    <w:rsid w:val="00176EDD"/>
    <w:rsid w:val="001774A6"/>
    <w:rsid w:val="00180E79"/>
    <w:rsid w:val="00180EB1"/>
    <w:rsid w:val="0018232B"/>
    <w:rsid w:val="0018330A"/>
    <w:rsid w:val="00183F54"/>
    <w:rsid w:val="001846FD"/>
    <w:rsid w:val="00184CA9"/>
    <w:rsid w:val="001853E6"/>
    <w:rsid w:val="00185ADB"/>
    <w:rsid w:val="0018759B"/>
    <w:rsid w:val="00187C55"/>
    <w:rsid w:val="00190050"/>
    <w:rsid w:val="00190089"/>
    <w:rsid w:val="001900E9"/>
    <w:rsid w:val="001902F9"/>
    <w:rsid w:val="001904FA"/>
    <w:rsid w:val="00190B3A"/>
    <w:rsid w:val="00190E3F"/>
    <w:rsid w:val="00190EA9"/>
    <w:rsid w:val="0019165D"/>
    <w:rsid w:val="0019173F"/>
    <w:rsid w:val="00192D59"/>
    <w:rsid w:val="00192FF0"/>
    <w:rsid w:val="001931CE"/>
    <w:rsid w:val="001931F0"/>
    <w:rsid w:val="00194964"/>
    <w:rsid w:val="00194D83"/>
    <w:rsid w:val="0019677B"/>
    <w:rsid w:val="0019732A"/>
    <w:rsid w:val="00197494"/>
    <w:rsid w:val="001A0696"/>
    <w:rsid w:val="001A1707"/>
    <w:rsid w:val="001A297D"/>
    <w:rsid w:val="001A3C42"/>
    <w:rsid w:val="001A3DAD"/>
    <w:rsid w:val="001A3E27"/>
    <w:rsid w:val="001A4CFA"/>
    <w:rsid w:val="001A512D"/>
    <w:rsid w:val="001A76CF"/>
    <w:rsid w:val="001A79CD"/>
    <w:rsid w:val="001B1703"/>
    <w:rsid w:val="001B2C63"/>
    <w:rsid w:val="001B429E"/>
    <w:rsid w:val="001B48D6"/>
    <w:rsid w:val="001B60B4"/>
    <w:rsid w:val="001B63CB"/>
    <w:rsid w:val="001C0C86"/>
    <w:rsid w:val="001C252E"/>
    <w:rsid w:val="001C3185"/>
    <w:rsid w:val="001C3A27"/>
    <w:rsid w:val="001C4A89"/>
    <w:rsid w:val="001C5C77"/>
    <w:rsid w:val="001C6C30"/>
    <w:rsid w:val="001C71BF"/>
    <w:rsid w:val="001D1C0A"/>
    <w:rsid w:val="001D1FD3"/>
    <w:rsid w:val="001D2F31"/>
    <w:rsid w:val="001D3402"/>
    <w:rsid w:val="001D3AE6"/>
    <w:rsid w:val="001D546C"/>
    <w:rsid w:val="001D696C"/>
    <w:rsid w:val="001D7A64"/>
    <w:rsid w:val="001E104E"/>
    <w:rsid w:val="001E19C3"/>
    <w:rsid w:val="001E1C35"/>
    <w:rsid w:val="001E1DC2"/>
    <w:rsid w:val="001E24AB"/>
    <w:rsid w:val="001E2B94"/>
    <w:rsid w:val="001E2E0B"/>
    <w:rsid w:val="001E3F17"/>
    <w:rsid w:val="001E70CD"/>
    <w:rsid w:val="001E7330"/>
    <w:rsid w:val="001F0329"/>
    <w:rsid w:val="001F104D"/>
    <w:rsid w:val="001F1BBB"/>
    <w:rsid w:val="001F1D9C"/>
    <w:rsid w:val="001F1DA2"/>
    <w:rsid w:val="001F2741"/>
    <w:rsid w:val="001F336C"/>
    <w:rsid w:val="001F3BED"/>
    <w:rsid w:val="001F5245"/>
    <w:rsid w:val="001F55A0"/>
    <w:rsid w:val="001F5BFF"/>
    <w:rsid w:val="001F6039"/>
    <w:rsid w:val="001F6489"/>
    <w:rsid w:val="001F6A3A"/>
    <w:rsid w:val="001F7A98"/>
    <w:rsid w:val="002007B1"/>
    <w:rsid w:val="00201FA3"/>
    <w:rsid w:val="002029F5"/>
    <w:rsid w:val="00202CF5"/>
    <w:rsid w:val="0020301B"/>
    <w:rsid w:val="0020459B"/>
    <w:rsid w:val="00204DB6"/>
    <w:rsid w:val="00204E36"/>
    <w:rsid w:val="002064D7"/>
    <w:rsid w:val="00207967"/>
    <w:rsid w:val="00210A97"/>
    <w:rsid w:val="00211EE6"/>
    <w:rsid w:val="00212321"/>
    <w:rsid w:val="002133ED"/>
    <w:rsid w:val="00213BEB"/>
    <w:rsid w:val="00214826"/>
    <w:rsid w:val="00214B13"/>
    <w:rsid w:val="00215B65"/>
    <w:rsid w:val="00216407"/>
    <w:rsid w:val="002169ED"/>
    <w:rsid w:val="00216D56"/>
    <w:rsid w:val="00216F50"/>
    <w:rsid w:val="00221617"/>
    <w:rsid w:val="002221C9"/>
    <w:rsid w:val="00222B3A"/>
    <w:rsid w:val="002234F6"/>
    <w:rsid w:val="00223C40"/>
    <w:rsid w:val="0022473D"/>
    <w:rsid w:val="002268F5"/>
    <w:rsid w:val="00226DA1"/>
    <w:rsid w:val="002279DB"/>
    <w:rsid w:val="002328DE"/>
    <w:rsid w:val="0023349A"/>
    <w:rsid w:val="0023356C"/>
    <w:rsid w:val="00233830"/>
    <w:rsid w:val="00233915"/>
    <w:rsid w:val="0023427B"/>
    <w:rsid w:val="0023491F"/>
    <w:rsid w:val="00234CA1"/>
    <w:rsid w:val="0023620D"/>
    <w:rsid w:val="00236723"/>
    <w:rsid w:val="00236BA1"/>
    <w:rsid w:val="00237EF7"/>
    <w:rsid w:val="002405C7"/>
    <w:rsid w:val="002405DD"/>
    <w:rsid w:val="002411AA"/>
    <w:rsid w:val="00242829"/>
    <w:rsid w:val="00242F87"/>
    <w:rsid w:val="00243DC8"/>
    <w:rsid w:val="00244862"/>
    <w:rsid w:val="002449B6"/>
    <w:rsid w:val="00245008"/>
    <w:rsid w:val="002450E5"/>
    <w:rsid w:val="00245E32"/>
    <w:rsid w:val="0024672B"/>
    <w:rsid w:val="0024689A"/>
    <w:rsid w:val="00247937"/>
    <w:rsid w:val="00251CA6"/>
    <w:rsid w:val="002533BF"/>
    <w:rsid w:val="00253A07"/>
    <w:rsid w:val="00255C8A"/>
    <w:rsid w:val="0025699F"/>
    <w:rsid w:val="00256C10"/>
    <w:rsid w:val="002574CC"/>
    <w:rsid w:val="002601B6"/>
    <w:rsid w:val="00260B36"/>
    <w:rsid w:val="00260C6B"/>
    <w:rsid w:val="002610B8"/>
    <w:rsid w:val="0026250A"/>
    <w:rsid w:val="00262888"/>
    <w:rsid w:val="002628C3"/>
    <w:rsid w:val="00262944"/>
    <w:rsid w:val="00263125"/>
    <w:rsid w:val="0026351E"/>
    <w:rsid w:val="002636A8"/>
    <w:rsid w:val="00263D6A"/>
    <w:rsid w:val="00264913"/>
    <w:rsid w:val="00264E11"/>
    <w:rsid w:val="0026508F"/>
    <w:rsid w:val="00265153"/>
    <w:rsid w:val="002656E8"/>
    <w:rsid w:val="002669AB"/>
    <w:rsid w:val="00267143"/>
    <w:rsid w:val="00267975"/>
    <w:rsid w:val="002709F8"/>
    <w:rsid w:val="00270E1D"/>
    <w:rsid w:val="00270EE5"/>
    <w:rsid w:val="00271559"/>
    <w:rsid w:val="00271D63"/>
    <w:rsid w:val="00272804"/>
    <w:rsid w:val="00272D85"/>
    <w:rsid w:val="00274ED7"/>
    <w:rsid w:val="002750A1"/>
    <w:rsid w:val="002753DC"/>
    <w:rsid w:val="00275448"/>
    <w:rsid w:val="002755A4"/>
    <w:rsid w:val="00276543"/>
    <w:rsid w:val="002768A5"/>
    <w:rsid w:val="002779AD"/>
    <w:rsid w:val="00277E53"/>
    <w:rsid w:val="00280E2C"/>
    <w:rsid w:val="002813B1"/>
    <w:rsid w:val="00283167"/>
    <w:rsid w:val="00283E0F"/>
    <w:rsid w:val="00283F0F"/>
    <w:rsid w:val="00284864"/>
    <w:rsid w:val="00284D07"/>
    <w:rsid w:val="00284EB6"/>
    <w:rsid w:val="00285309"/>
    <w:rsid w:val="00285919"/>
    <w:rsid w:val="00285A64"/>
    <w:rsid w:val="0028643C"/>
    <w:rsid w:val="00286C4A"/>
    <w:rsid w:val="00286C55"/>
    <w:rsid w:val="00287199"/>
    <w:rsid w:val="00287E6A"/>
    <w:rsid w:val="00287F77"/>
    <w:rsid w:val="00291981"/>
    <w:rsid w:val="002930DF"/>
    <w:rsid w:val="002942FD"/>
    <w:rsid w:val="002945B6"/>
    <w:rsid w:val="00296984"/>
    <w:rsid w:val="002A0BD5"/>
    <w:rsid w:val="002A11E3"/>
    <w:rsid w:val="002A1548"/>
    <w:rsid w:val="002A1CD8"/>
    <w:rsid w:val="002A1E86"/>
    <w:rsid w:val="002A1E93"/>
    <w:rsid w:val="002A1E9B"/>
    <w:rsid w:val="002A290E"/>
    <w:rsid w:val="002A2B80"/>
    <w:rsid w:val="002A52B6"/>
    <w:rsid w:val="002A5BA7"/>
    <w:rsid w:val="002A5EB1"/>
    <w:rsid w:val="002A6A79"/>
    <w:rsid w:val="002B0458"/>
    <w:rsid w:val="002B0808"/>
    <w:rsid w:val="002B0935"/>
    <w:rsid w:val="002B0A2B"/>
    <w:rsid w:val="002B1447"/>
    <w:rsid w:val="002B1DC0"/>
    <w:rsid w:val="002B2A0A"/>
    <w:rsid w:val="002B2E1B"/>
    <w:rsid w:val="002B34AF"/>
    <w:rsid w:val="002B4186"/>
    <w:rsid w:val="002B483C"/>
    <w:rsid w:val="002B592A"/>
    <w:rsid w:val="002B6002"/>
    <w:rsid w:val="002B6A3F"/>
    <w:rsid w:val="002C031F"/>
    <w:rsid w:val="002C0423"/>
    <w:rsid w:val="002C05D3"/>
    <w:rsid w:val="002C25AC"/>
    <w:rsid w:val="002C2EAB"/>
    <w:rsid w:val="002C3301"/>
    <w:rsid w:val="002C355A"/>
    <w:rsid w:val="002C37E1"/>
    <w:rsid w:val="002C6021"/>
    <w:rsid w:val="002C6658"/>
    <w:rsid w:val="002C6895"/>
    <w:rsid w:val="002C6D94"/>
    <w:rsid w:val="002C6F79"/>
    <w:rsid w:val="002C70BE"/>
    <w:rsid w:val="002C735C"/>
    <w:rsid w:val="002D4522"/>
    <w:rsid w:val="002D552C"/>
    <w:rsid w:val="002D61D5"/>
    <w:rsid w:val="002D729E"/>
    <w:rsid w:val="002E00A3"/>
    <w:rsid w:val="002E0634"/>
    <w:rsid w:val="002E0F53"/>
    <w:rsid w:val="002E106B"/>
    <w:rsid w:val="002E1732"/>
    <w:rsid w:val="002E1B67"/>
    <w:rsid w:val="002E2DCC"/>
    <w:rsid w:val="002E3248"/>
    <w:rsid w:val="002E3FD7"/>
    <w:rsid w:val="002E4FFC"/>
    <w:rsid w:val="002E6ACE"/>
    <w:rsid w:val="002E72EC"/>
    <w:rsid w:val="002E7B65"/>
    <w:rsid w:val="002F0BAD"/>
    <w:rsid w:val="002F1032"/>
    <w:rsid w:val="002F1EFB"/>
    <w:rsid w:val="002F29E8"/>
    <w:rsid w:val="002F349A"/>
    <w:rsid w:val="002F3B20"/>
    <w:rsid w:val="002F4A5E"/>
    <w:rsid w:val="002F5BE2"/>
    <w:rsid w:val="002F5E1E"/>
    <w:rsid w:val="003006A9"/>
    <w:rsid w:val="00302E19"/>
    <w:rsid w:val="00303193"/>
    <w:rsid w:val="00303209"/>
    <w:rsid w:val="00303E59"/>
    <w:rsid w:val="0030529B"/>
    <w:rsid w:val="0030534E"/>
    <w:rsid w:val="00305671"/>
    <w:rsid w:val="0030590A"/>
    <w:rsid w:val="00305E6C"/>
    <w:rsid w:val="00307EDE"/>
    <w:rsid w:val="00310A43"/>
    <w:rsid w:val="00310B9C"/>
    <w:rsid w:val="00311A72"/>
    <w:rsid w:val="00311E08"/>
    <w:rsid w:val="00312384"/>
    <w:rsid w:val="003129B7"/>
    <w:rsid w:val="00312B7F"/>
    <w:rsid w:val="003130AC"/>
    <w:rsid w:val="003135C9"/>
    <w:rsid w:val="00313CC6"/>
    <w:rsid w:val="00313E7A"/>
    <w:rsid w:val="00313FBF"/>
    <w:rsid w:val="003143FF"/>
    <w:rsid w:val="003145D4"/>
    <w:rsid w:val="0031478A"/>
    <w:rsid w:val="003163DF"/>
    <w:rsid w:val="0031759D"/>
    <w:rsid w:val="00320813"/>
    <w:rsid w:val="00320C88"/>
    <w:rsid w:val="00321704"/>
    <w:rsid w:val="00321722"/>
    <w:rsid w:val="003217D8"/>
    <w:rsid w:val="003232D9"/>
    <w:rsid w:val="003235A5"/>
    <w:rsid w:val="003264FC"/>
    <w:rsid w:val="003267EF"/>
    <w:rsid w:val="00327788"/>
    <w:rsid w:val="00327EB7"/>
    <w:rsid w:val="00330770"/>
    <w:rsid w:val="0033143A"/>
    <w:rsid w:val="0033254D"/>
    <w:rsid w:val="00332DDA"/>
    <w:rsid w:val="0033304F"/>
    <w:rsid w:val="003331F2"/>
    <w:rsid w:val="003331F4"/>
    <w:rsid w:val="003335E0"/>
    <w:rsid w:val="0033419D"/>
    <w:rsid w:val="00334B02"/>
    <w:rsid w:val="0033531D"/>
    <w:rsid w:val="003359E6"/>
    <w:rsid w:val="00336380"/>
    <w:rsid w:val="00337601"/>
    <w:rsid w:val="0033785D"/>
    <w:rsid w:val="003401E6"/>
    <w:rsid w:val="003407EF"/>
    <w:rsid w:val="00341BE8"/>
    <w:rsid w:val="00341CD3"/>
    <w:rsid w:val="003438A8"/>
    <w:rsid w:val="00343BD7"/>
    <w:rsid w:val="00344830"/>
    <w:rsid w:val="00345534"/>
    <w:rsid w:val="0034644E"/>
    <w:rsid w:val="00346F76"/>
    <w:rsid w:val="00347702"/>
    <w:rsid w:val="00351F34"/>
    <w:rsid w:val="00352E5B"/>
    <w:rsid w:val="003532F5"/>
    <w:rsid w:val="003541FD"/>
    <w:rsid w:val="00354D26"/>
    <w:rsid w:val="00354EC3"/>
    <w:rsid w:val="0035544A"/>
    <w:rsid w:val="003558F5"/>
    <w:rsid w:val="00355AC8"/>
    <w:rsid w:val="0035686A"/>
    <w:rsid w:val="00356EC8"/>
    <w:rsid w:val="00361070"/>
    <w:rsid w:val="0036214A"/>
    <w:rsid w:val="00363078"/>
    <w:rsid w:val="0036352A"/>
    <w:rsid w:val="003640B9"/>
    <w:rsid w:val="0036441A"/>
    <w:rsid w:val="00364795"/>
    <w:rsid w:val="00366726"/>
    <w:rsid w:val="003674ED"/>
    <w:rsid w:val="003675C3"/>
    <w:rsid w:val="003676CC"/>
    <w:rsid w:val="00367F36"/>
    <w:rsid w:val="0037022A"/>
    <w:rsid w:val="00371CFF"/>
    <w:rsid w:val="00371F30"/>
    <w:rsid w:val="00371F81"/>
    <w:rsid w:val="003721D8"/>
    <w:rsid w:val="00372C74"/>
    <w:rsid w:val="003739DF"/>
    <w:rsid w:val="0037464D"/>
    <w:rsid w:val="00374F61"/>
    <w:rsid w:val="00375388"/>
    <w:rsid w:val="003753AB"/>
    <w:rsid w:val="0037563A"/>
    <w:rsid w:val="00375DD0"/>
    <w:rsid w:val="003770FB"/>
    <w:rsid w:val="003804EF"/>
    <w:rsid w:val="00380590"/>
    <w:rsid w:val="003809DE"/>
    <w:rsid w:val="00380F14"/>
    <w:rsid w:val="003816D1"/>
    <w:rsid w:val="00382F27"/>
    <w:rsid w:val="00383EB5"/>
    <w:rsid w:val="00384A5F"/>
    <w:rsid w:val="00385103"/>
    <w:rsid w:val="00385623"/>
    <w:rsid w:val="003862AE"/>
    <w:rsid w:val="003868C5"/>
    <w:rsid w:val="00386F02"/>
    <w:rsid w:val="00390405"/>
    <w:rsid w:val="00391C5F"/>
    <w:rsid w:val="00391F1C"/>
    <w:rsid w:val="00392059"/>
    <w:rsid w:val="003923B5"/>
    <w:rsid w:val="00392568"/>
    <w:rsid w:val="003931A3"/>
    <w:rsid w:val="00394C5C"/>
    <w:rsid w:val="00394D47"/>
    <w:rsid w:val="003960CA"/>
    <w:rsid w:val="0039669B"/>
    <w:rsid w:val="00396B07"/>
    <w:rsid w:val="003973BB"/>
    <w:rsid w:val="003976AC"/>
    <w:rsid w:val="003A11EB"/>
    <w:rsid w:val="003A2AE8"/>
    <w:rsid w:val="003A6069"/>
    <w:rsid w:val="003A7855"/>
    <w:rsid w:val="003B08FC"/>
    <w:rsid w:val="003B0C39"/>
    <w:rsid w:val="003B1228"/>
    <w:rsid w:val="003B153C"/>
    <w:rsid w:val="003B1829"/>
    <w:rsid w:val="003B2250"/>
    <w:rsid w:val="003B2629"/>
    <w:rsid w:val="003B3180"/>
    <w:rsid w:val="003B3C25"/>
    <w:rsid w:val="003B51DB"/>
    <w:rsid w:val="003B53DA"/>
    <w:rsid w:val="003B5D24"/>
    <w:rsid w:val="003B65B1"/>
    <w:rsid w:val="003B74F8"/>
    <w:rsid w:val="003C0BCC"/>
    <w:rsid w:val="003C0F93"/>
    <w:rsid w:val="003C1824"/>
    <w:rsid w:val="003C2394"/>
    <w:rsid w:val="003C2525"/>
    <w:rsid w:val="003C34F1"/>
    <w:rsid w:val="003C36BD"/>
    <w:rsid w:val="003C3882"/>
    <w:rsid w:val="003C3A85"/>
    <w:rsid w:val="003C4F83"/>
    <w:rsid w:val="003C509D"/>
    <w:rsid w:val="003C54FE"/>
    <w:rsid w:val="003C57C2"/>
    <w:rsid w:val="003C67E2"/>
    <w:rsid w:val="003C6C6C"/>
    <w:rsid w:val="003C70AA"/>
    <w:rsid w:val="003C73D9"/>
    <w:rsid w:val="003C7ABD"/>
    <w:rsid w:val="003C7E20"/>
    <w:rsid w:val="003D0053"/>
    <w:rsid w:val="003D1405"/>
    <w:rsid w:val="003D1AFA"/>
    <w:rsid w:val="003D28BE"/>
    <w:rsid w:val="003D3981"/>
    <w:rsid w:val="003D3F2B"/>
    <w:rsid w:val="003D42B9"/>
    <w:rsid w:val="003D4AC6"/>
    <w:rsid w:val="003D5133"/>
    <w:rsid w:val="003D634B"/>
    <w:rsid w:val="003D6BCE"/>
    <w:rsid w:val="003E029B"/>
    <w:rsid w:val="003E08F6"/>
    <w:rsid w:val="003E13FE"/>
    <w:rsid w:val="003E2025"/>
    <w:rsid w:val="003E228D"/>
    <w:rsid w:val="003E2380"/>
    <w:rsid w:val="003E3570"/>
    <w:rsid w:val="003E35D4"/>
    <w:rsid w:val="003E3EF9"/>
    <w:rsid w:val="003E4B67"/>
    <w:rsid w:val="003E511E"/>
    <w:rsid w:val="003E517B"/>
    <w:rsid w:val="003E5886"/>
    <w:rsid w:val="003E6213"/>
    <w:rsid w:val="003E7C37"/>
    <w:rsid w:val="003F06A1"/>
    <w:rsid w:val="003F1B27"/>
    <w:rsid w:val="003F2E81"/>
    <w:rsid w:val="003F5E57"/>
    <w:rsid w:val="003F6129"/>
    <w:rsid w:val="003F7A72"/>
    <w:rsid w:val="003F7B3F"/>
    <w:rsid w:val="00400130"/>
    <w:rsid w:val="00400FE5"/>
    <w:rsid w:val="00402A30"/>
    <w:rsid w:val="00402CCE"/>
    <w:rsid w:val="00403469"/>
    <w:rsid w:val="00403E60"/>
    <w:rsid w:val="00404102"/>
    <w:rsid w:val="00404FC5"/>
    <w:rsid w:val="00405082"/>
    <w:rsid w:val="004055BC"/>
    <w:rsid w:val="004056C2"/>
    <w:rsid w:val="004056E0"/>
    <w:rsid w:val="00405F2E"/>
    <w:rsid w:val="00406052"/>
    <w:rsid w:val="004101EA"/>
    <w:rsid w:val="00410463"/>
    <w:rsid w:val="00410647"/>
    <w:rsid w:val="00410730"/>
    <w:rsid w:val="00410F9E"/>
    <w:rsid w:val="00412A55"/>
    <w:rsid w:val="004131F7"/>
    <w:rsid w:val="0041414D"/>
    <w:rsid w:val="00414326"/>
    <w:rsid w:val="00414346"/>
    <w:rsid w:val="00414450"/>
    <w:rsid w:val="00414F83"/>
    <w:rsid w:val="00415DDF"/>
    <w:rsid w:val="00416870"/>
    <w:rsid w:val="00416CAF"/>
    <w:rsid w:val="004178BB"/>
    <w:rsid w:val="00417A9C"/>
    <w:rsid w:val="00417C42"/>
    <w:rsid w:val="004212BF"/>
    <w:rsid w:val="004220E1"/>
    <w:rsid w:val="004227BF"/>
    <w:rsid w:val="004233F0"/>
    <w:rsid w:val="0042391A"/>
    <w:rsid w:val="0042417C"/>
    <w:rsid w:val="00424F08"/>
    <w:rsid w:val="00425052"/>
    <w:rsid w:val="004257C1"/>
    <w:rsid w:val="00425846"/>
    <w:rsid w:val="00425BC1"/>
    <w:rsid w:val="00425F31"/>
    <w:rsid w:val="0042718D"/>
    <w:rsid w:val="00427546"/>
    <w:rsid w:val="00430567"/>
    <w:rsid w:val="00430E0A"/>
    <w:rsid w:val="00431311"/>
    <w:rsid w:val="004321C0"/>
    <w:rsid w:val="004337AF"/>
    <w:rsid w:val="00433A7F"/>
    <w:rsid w:val="00433C5B"/>
    <w:rsid w:val="0043401E"/>
    <w:rsid w:val="00434ABF"/>
    <w:rsid w:val="00434D99"/>
    <w:rsid w:val="004356B1"/>
    <w:rsid w:val="00436191"/>
    <w:rsid w:val="004362E3"/>
    <w:rsid w:val="00436308"/>
    <w:rsid w:val="00436867"/>
    <w:rsid w:val="00437D5C"/>
    <w:rsid w:val="00440E40"/>
    <w:rsid w:val="00441225"/>
    <w:rsid w:val="00441B37"/>
    <w:rsid w:val="00441C74"/>
    <w:rsid w:val="00441EC0"/>
    <w:rsid w:val="004423F9"/>
    <w:rsid w:val="0044292A"/>
    <w:rsid w:val="004431BE"/>
    <w:rsid w:val="0044374A"/>
    <w:rsid w:val="00443DBD"/>
    <w:rsid w:val="004441DD"/>
    <w:rsid w:val="00445080"/>
    <w:rsid w:val="00447D7F"/>
    <w:rsid w:val="004505A5"/>
    <w:rsid w:val="00452816"/>
    <w:rsid w:val="00452E55"/>
    <w:rsid w:val="0045380D"/>
    <w:rsid w:val="00453A82"/>
    <w:rsid w:val="00454291"/>
    <w:rsid w:val="00454CFD"/>
    <w:rsid w:val="00455236"/>
    <w:rsid w:val="004559E9"/>
    <w:rsid w:val="00455FBE"/>
    <w:rsid w:val="004567DD"/>
    <w:rsid w:val="004576E6"/>
    <w:rsid w:val="004602B4"/>
    <w:rsid w:val="00460AB1"/>
    <w:rsid w:val="00460B0A"/>
    <w:rsid w:val="00461E47"/>
    <w:rsid w:val="00462F6D"/>
    <w:rsid w:val="004641B5"/>
    <w:rsid w:val="004642A2"/>
    <w:rsid w:val="004649DA"/>
    <w:rsid w:val="00464A4A"/>
    <w:rsid w:val="00465335"/>
    <w:rsid w:val="0046672B"/>
    <w:rsid w:val="00470EBA"/>
    <w:rsid w:val="00472280"/>
    <w:rsid w:val="00472E47"/>
    <w:rsid w:val="00473319"/>
    <w:rsid w:val="004739D2"/>
    <w:rsid w:val="00473ABD"/>
    <w:rsid w:val="00473C7E"/>
    <w:rsid w:val="00473ED6"/>
    <w:rsid w:val="004750BC"/>
    <w:rsid w:val="004762B8"/>
    <w:rsid w:val="00477122"/>
    <w:rsid w:val="00477985"/>
    <w:rsid w:val="00482359"/>
    <w:rsid w:val="00482CD2"/>
    <w:rsid w:val="004865AF"/>
    <w:rsid w:val="00486A82"/>
    <w:rsid w:val="00486FAF"/>
    <w:rsid w:val="004906AD"/>
    <w:rsid w:val="00490EF4"/>
    <w:rsid w:val="00491B09"/>
    <w:rsid w:val="00491D5C"/>
    <w:rsid w:val="00492701"/>
    <w:rsid w:val="00493FF9"/>
    <w:rsid w:val="00494C7A"/>
    <w:rsid w:val="00494F6C"/>
    <w:rsid w:val="00495D55"/>
    <w:rsid w:val="00496F6B"/>
    <w:rsid w:val="00497072"/>
    <w:rsid w:val="004A0158"/>
    <w:rsid w:val="004A22CC"/>
    <w:rsid w:val="004A256D"/>
    <w:rsid w:val="004A32A1"/>
    <w:rsid w:val="004A3906"/>
    <w:rsid w:val="004A4713"/>
    <w:rsid w:val="004A5819"/>
    <w:rsid w:val="004A5F0E"/>
    <w:rsid w:val="004A754E"/>
    <w:rsid w:val="004B0FBE"/>
    <w:rsid w:val="004B1B7E"/>
    <w:rsid w:val="004B2340"/>
    <w:rsid w:val="004B2B8F"/>
    <w:rsid w:val="004B2C59"/>
    <w:rsid w:val="004B2DBE"/>
    <w:rsid w:val="004B36E6"/>
    <w:rsid w:val="004B5DB7"/>
    <w:rsid w:val="004B60AA"/>
    <w:rsid w:val="004B6EC0"/>
    <w:rsid w:val="004C08F5"/>
    <w:rsid w:val="004C0A3F"/>
    <w:rsid w:val="004C16F3"/>
    <w:rsid w:val="004C3001"/>
    <w:rsid w:val="004C3174"/>
    <w:rsid w:val="004C3211"/>
    <w:rsid w:val="004C3CB4"/>
    <w:rsid w:val="004C4EDE"/>
    <w:rsid w:val="004C4FA2"/>
    <w:rsid w:val="004C51E6"/>
    <w:rsid w:val="004C5848"/>
    <w:rsid w:val="004C5BBF"/>
    <w:rsid w:val="004C7A68"/>
    <w:rsid w:val="004C7A97"/>
    <w:rsid w:val="004C7F25"/>
    <w:rsid w:val="004D04A9"/>
    <w:rsid w:val="004D09F4"/>
    <w:rsid w:val="004D0D3A"/>
    <w:rsid w:val="004D12E3"/>
    <w:rsid w:val="004D1577"/>
    <w:rsid w:val="004D1C59"/>
    <w:rsid w:val="004D2CC2"/>
    <w:rsid w:val="004D3201"/>
    <w:rsid w:val="004D3AE9"/>
    <w:rsid w:val="004D558F"/>
    <w:rsid w:val="004D5E43"/>
    <w:rsid w:val="004D6B24"/>
    <w:rsid w:val="004D6B56"/>
    <w:rsid w:val="004D7C97"/>
    <w:rsid w:val="004E0023"/>
    <w:rsid w:val="004E09C6"/>
    <w:rsid w:val="004E0C33"/>
    <w:rsid w:val="004E14DD"/>
    <w:rsid w:val="004E31D0"/>
    <w:rsid w:val="004E39FC"/>
    <w:rsid w:val="004E43D6"/>
    <w:rsid w:val="004E516F"/>
    <w:rsid w:val="004E52E3"/>
    <w:rsid w:val="004E5A1C"/>
    <w:rsid w:val="004E5C5E"/>
    <w:rsid w:val="004E6689"/>
    <w:rsid w:val="004E678C"/>
    <w:rsid w:val="004E69DE"/>
    <w:rsid w:val="004E741C"/>
    <w:rsid w:val="004E796D"/>
    <w:rsid w:val="004F1284"/>
    <w:rsid w:val="004F23D9"/>
    <w:rsid w:val="004F261B"/>
    <w:rsid w:val="004F3B7E"/>
    <w:rsid w:val="004F41CD"/>
    <w:rsid w:val="004F52A3"/>
    <w:rsid w:val="004F5732"/>
    <w:rsid w:val="004F5C2C"/>
    <w:rsid w:val="004F5C3F"/>
    <w:rsid w:val="004F62D9"/>
    <w:rsid w:val="004F6F2A"/>
    <w:rsid w:val="005015FD"/>
    <w:rsid w:val="0050232A"/>
    <w:rsid w:val="00502A7B"/>
    <w:rsid w:val="0050373D"/>
    <w:rsid w:val="00504548"/>
    <w:rsid w:val="0051001F"/>
    <w:rsid w:val="00510C8E"/>
    <w:rsid w:val="005110C4"/>
    <w:rsid w:val="00511626"/>
    <w:rsid w:val="0051282D"/>
    <w:rsid w:val="00512CF0"/>
    <w:rsid w:val="0051400C"/>
    <w:rsid w:val="0051492E"/>
    <w:rsid w:val="00515D86"/>
    <w:rsid w:val="00520BA0"/>
    <w:rsid w:val="00521EAF"/>
    <w:rsid w:val="00522815"/>
    <w:rsid w:val="00522EBB"/>
    <w:rsid w:val="00523388"/>
    <w:rsid w:val="00523AE2"/>
    <w:rsid w:val="00523AF7"/>
    <w:rsid w:val="00523E47"/>
    <w:rsid w:val="00523F16"/>
    <w:rsid w:val="00525845"/>
    <w:rsid w:val="00526A26"/>
    <w:rsid w:val="00526BD3"/>
    <w:rsid w:val="00527325"/>
    <w:rsid w:val="00530CBF"/>
    <w:rsid w:val="00531055"/>
    <w:rsid w:val="0053300C"/>
    <w:rsid w:val="005332C7"/>
    <w:rsid w:val="00533634"/>
    <w:rsid w:val="005341DB"/>
    <w:rsid w:val="00534368"/>
    <w:rsid w:val="00534842"/>
    <w:rsid w:val="00535CC6"/>
    <w:rsid w:val="0053616F"/>
    <w:rsid w:val="00536C5C"/>
    <w:rsid w:val="00536FC7"/>
    <w:rsid w:val="005372AD"/>
    <w:rsid w:val="0053771F"/>
    <w:rsid w:val="0053785C"/>
    <w:rsid w:val="00537930"/>
    <w:rsid w:val="00540144"/>
    <w:rsid w:val="0054057B"/>
    <w:rsid w:val="0054076C"/>
    <w:rsid w:val="00540EE2"/>
    <w:rsid w:val="00541F89"/>
    <w:rsid w:val="0054316A"/>
    <w:rsid w:val="00543AA3"/>
    <w:rsid w:val="00544B5C"/>
    <w:rsid w:val="005462A4"/>
    <w:rsid w:val="005513B5"/>
    <w:rsid w:val="00552304"/>
    <w:rsid w:val="005537C7"/>
    <w:rsid w:val="005544D5"/>
    <w:rsid w:val="005553F8"/>
    <w:rsid w:val="00555C54"/>
    <w:rsid w:val="00557FAD"/>
    <w:rsid w:val="00561285"/>
    <w:rsid w:val="00562B07"/>
    <w:rsid w:val="00563374"/>
    <w:rsid w:val="005637C6"/>
    <w:rsid w:val="005638E8"/>
    <w:rsid w:val="0056418C"/>
    <w:rsid w:val="0056439C"/>
    <w:rsid w:val="0056545A"/>
    <w:rsid w:val="0056565B"/>
    <w:rsid w:val="005664F6"/>
    <w:rsid w:val="00566C06"/>
    <w:rsid w:val="00566D69"/>
    <w:rsid w:val="0056766F"/>
    <w:rsid w:val="00567AAC"/>
    <w:rsid w:val="00570B13"/>
    <w:rsid w:val="00570BCE"/>
    <w:rsid w:val="00570C2B"/>
    <w:rsid w:val="00571316"/>
    <w:rsid w:val="005718DC"/>
    <w:rsid w:val="00571B56"/>
    <w:rsid w:val="00571BF8"/>
    <w:rsid w:val="005723CA"/>
    <w:rsid w:val="005728A7"/>
    <w:rsid w:val="005737B4"/>
    <w:rsid w:val="00574468"/>
    <w:rsid w:val="00574ABA"/>
    <w:rsid w:val="00574FA6"/>
    <w:rsid w:val="00575036"/>
    <w:rsid w:val="005755B7"/>
    <w:rsid w:val="0057582D"/>
    <w:rsid w:val="00576020"/>
    <w:rsid w:val="00576194"/>
    <w:rsid w:val="00577067"/>
    <w:rsid w:val="0057792E"/>
    <w:rsid w:val="00580C74"/>
    <w:rsid w:val="00581349"/>
    <w:rsid w:val="005819B8"/>
    <w:rsid w:val="00582A77"/>
    <w:rsid w:val="0058378C"/>
    <w:rsid w:val="005838E2"/>
    <w:rsid w:val="00583F3E"/>
    <w:rsid w:val="005844E3"/>
    <w:rsid w:val="0058698A"/>
    <w:rsid w:val="005872A1"/>
    <w:rsid w:val="00590895"/>
    <w:rsid w:val="0059241F"/>
    <w:rsid w:val="00592665"/>
    <w:rsid w:val="005927D2"/>
    <w:rsid w:val="0059283F"/>
    <w:rsid w:val="00593534"/>
    <w:rsid w:val="00595035"/>
    <w:rsid w:val="00596ECB"/>
    <w:rsid w:val="00597F16"/>
    <w:rsid w:val="005A14AB"/>
    <w:rsid w:val="005A20C3"/>
    <w:rsid w:val="005A3051"/>
    <w:rsid w:val="005A367A"/>
    <w:rsid w:val="005A3B43"/>
    <w:rsid w:val="005A42EC"/>
    <w:rsid w:val="005A49E8"/>
    <w:rsid w:val="005A5F88"/>
    <w:rsid w:val="005A746E"/>
    <w:rsid w:val="005A75A2"/>
    <w:rsid w:val="005A7656"/>
    <w:rsid w:val="005A79E0"/>
    <w:rsid w:val="005A7F84"/>
    <w:rsid w:val="005B03C8"/>
    <w:rsid w:val="005B1E1D"/>
    <w:rsid w:val="005B2E8F"/>
    <w:rsid w:val="005B3A83"/>
    <w:rsid w:val="005B3D3E"/>
    <w:rsid w:val="005B4F65"/>
    <w:rsid w:val="005B54B1"/>
    <w:rsid w:val="005B6641"/>
    <w:rsid w:val="005B6E81"/>
    <w:rsid w:val="005B7ECA"/>
    <w:rsid w:val="005C0048"/>
    <w:rsid w:val="005C005D"/>
    <w:rsid w:val="005C01C4"/>
    <w:rsid w:val="005C1DCD"/>
    <w:rsid w:val="005C2B04"/>
    <w:rsid w:val="005C2DD2"/>
    <w:rsid w:val="005C4122"/>
    <w:rsid w:val="005C4A8D"/>
    <w:rsid w:val="005C5948"/>
    <w:rsid w:val="005C5B8D"/>
    <w:rsid w:val="005C6146"/>
    <w:rsid w:val="005C7C15"/>
    <w:rsid w:val="005D0427"/>
    <w:rsid w:val="005D1609"/>
    <w:rsid w:val="005D1A3E"/>
    <w:rsid w:val="005D40D2"/>
    <w:rsid w:val="005D522D"/>
    <w:rsid w:val="005D5FD7"/>
    <w:rsid w:val="005D7489"/>
    <w:rsid w:val="005E0542"/>
    <w:rsid w:val="005E05E1"/>
    <w:rsid w:val="005E0F45"/>
    <w:rsid w:val="005E13D6"/>
    <w:rsid w:val="005E1507"/>
    <w:rsid w:val="005E1E51"/>
    <w:rsid w:val="005E2964"/>
    <w:rsid w:val="005E3C88"/>
    <w:rsid w:val="005E3F1B"/>
    <w:rsid w:val="005E403C"/>
    <w:rsid w:val="005E4244"/>
    <w:rsid w:val="005E42F7"/>
    <w:rsid w:val="005E47DB"/>
    <w:rsid w:val="005E5505"/>
    <w:rsid w:val="005E6205"/>
    <w:rsid w:val="005E68E4"/>
    <w:rsid w:val="005E6E13"/>
    <w:rsid w:val="005E6F82"/>
    <w:rsid w:val="005E7007"/>
    <w:rsid w:val="005F1122"/>
    <w:rsid w:val="005F15A9"/>
    <w:rsid w:val="005F1F75"/>
    <w:rsid w:val="005F2381"/>
    <w:rsid w:val="005F254E"/>
    <w:rsid w:val="005F2898"/>
    <w:rsid w:val="005F33C6"/>
    <w:rsid w:val="005F5E60"/>
    <w:rsid w:val="005F623E"/>
    <w:rsid w:val="005F7327"/>
    <w:rsid w:val="00601A9D"/>
    <w:rsid w:val="0060301E"/>
    <w:rsid w:val="00603AD8"/>
    <w:rsid w:val="00605467"/>
    <w:rsid w:val="006054EB"/>
    <w:rsid w:val="00605CA6"/>
    <w:rsid w:val="00605CDA"/>
    <w:rsid w:val="00605FF1"/>
    <w:rsid w:val="0061036F"/>
    <w:rsid w:val="00610627"/>
    <w:rsid w:val="00610843"/>
    <w:rsid w:val="00611E07"/>
    <w:rsid w:val="00611F51"/>
    <w:rsid w:val="00614ED9"/>
    <w:rsid w:val="00615DE8"/>
    <w:rsid w:val="00616253"/>
    <w:rsid w:val="0061689F"/>
    <w:rsid w:val="00616E0E"/>
    <w:rsid w:val="00617112"/>
    <w:rsid w:val="0061778D"/>
    <w:rsid w:val="006177C3"/>
    <w:rsid w:val="00617A45"/>
    <w:rsid w:val="00621E75"/>
    <w:rsid w:val="00622AB7"/>
    <w:rsid w:val="00625214"/>
    <w:rsid w:val="006264E8"/>
    <w:rsid w:val="00626A16"/>
    <w:rsid w:val="0062766D"/>
    <w:rsid w:val="00627B55"/>
    <w:rsid w:val="00627C45"/>
    <w:rsid w:val="00632118"/>
    <w:rsid w:val="00632E3F"/>
    <w:rsid w:val="00633407"/>
    <w:rsid w:val="006336A6"/>
    <w:rsid w:val="00633925"/>
    <w:rsid w:val="00633BAC"/>
    <w:rsid w:val="00633C1F"/>
    <w:rsid w:val="00634528"/>
    <w:rsid w:val="006348F7"/>
    <w:rsid w:val="00635DAF"/>
    <w:rsid w:val="00636EC5"/>
    <w:rsid w:val="0063737B"/>
    <w:rsid w:val="00637B25"/>
    <w:rsid w:val="006416BD"/>
    <w:rsid w:val="00641A7A"/>
    <w:rsid w:val="006445E7"/>
    <w:rsid w:val="00644E9F"/>
    <w:rsid w:val="00645225"/>
    <w:rsid w:val="00645539"/>
    <w:rsid w:val="006464CD"/>
    <w:rsid w:val="00646659"/>
    <w:rsid w:val="006470C3"/>
    <w:rsid w:val="00650233"/>
    <w:rsid w:val="00650DF8"/>
    <w:rsid w:val="0065263D"/>
    <w:rsid w:val="00652DFF"/>
    <w:rsid w:val="006537DB"/>
    <w:rsid w:val="006538B6"/>
    <w:rsid w:val="006548B6"/>
    <w:rsid w:val="00654A46"/>
    <w:rsid w:val="006556FB"/>
    <w:rsid w:val="00661800"/>
    <w:rsid w:val="00661E1B"/>
    <w:rsid w:val="00661ED7"/>
    <w:rsid w:val="006629CF"/>
    <w:rsid w:val="00662DA8"/>
    <w:rsid w:val="00663126"/>
    <w:rsid w:val="00663C28"/>
    <w:rsid w:val="0066514D"/>
    <w:rsid w:val="00666276"/>
    <w:rsid w:val="006665F2"/>
    <w:rsid w:val="00667FCC"/>
    <w:rsid w:val="00670EAA"/>
    <w:rsid w:val="0067274F"/>
    <w:rsid w:val="00672A3C"/>
    <w:rsid w:val="00672AAE"/>
    <w:rsid w:val="00672C80"/>
    <w:rsid w:val="0067350E"/>
    <w:rsid w:val="00673753"/>
    <w:rsid w:val="00674186"/>
    <w:rsid w:val="00674729"/>
    <w:rsid w:val="006757CA"/>
    <w:rsid w:val="00675A21"/>
    <w:rsid w:val="00676342"/>
    <w:rsid w:val="006764CA"/>
    <w:rsid w:val="00677797"/>
    <w:rsid w:val="006802DF"/>
    <w:rsid w:val="00680566"/>
    <w:rsid w:val="00680A67"/>
    <w:rsid w:val="0068129A"/>
    <w:rsid w:val="006815F7"/>
    <w:rsid w:val="00682126"/>
    <w:rsid w:val="006841DD"/>
    <w:rsid w:val="00685F35"/>
    <w:rsid w:val="00686023"/>
    <w:rsid w:val="0068624C"/>
    <w:rsid w:val="00686B94"/>
    <w:rsid w:val="00686DFD"/>
    <w:rsid w:val="00687545"/>
    <w:rsid w:val="00687721"/>
    <w:rsid w:val="0068774C"/>
    <w:rsid w:val="0068798A"/>
    <w:rsid w:val="00687C32"/>
    <w:rsid w:val="00687E4B"/>
    <w:rsid w:val="006903A9"/>
    <w:rsid w:val="00691147"/>
    <w:rsid w:val="006914B1"/>
    <w:rsid w:val="00691D5E"/>
    <w:rsid w:val="0069211C"/>
    <w:rsid w:val="0069248A"/>
    <w:rsid w:val="00692EEC"/>
    <w:rsid w:val="00694040"/>
    <w:rsid w:val="00694825"/>
    <w:rsid w:val="00695993"/>
    <w:rsid w:val="00695AD2"/>
    <w:rsid w:val="00696C35"/>
    <w:rsid w:val="006971F4"/>
    <w:rsid w:val="00697735"/>
    <w:rsid w:val="00697A2C"/>
    <w:rsid w:val="00697D8D"/>
    <w:rsid w:val="006A0778"/>
    <w:rsid w:val="006A17B2"/>
    <w:rsid w:val="006A1B65"/>
    <w:rsid w:val="006A2C5A"/>
    <w:rsid w:val="006A2E8F"/>
    <w:rsid w:val="006A326D"/>
    <w:rsid w:val="006A34CD"/>
    <w:rsid w:val="006A534D"/>
    <w:rsid w:val="006A5AF1"/>
    <w:rsid w:val="006A6199"/>
    <w:rsid w:val="006A64D4"/>
    <w:rsid w:val="006B19AE"/>
    <w:rsid w:val="006B27D1"/>
    <w:rsid w:val="006B28FC"/>
    <w:rsid w:val="006B477F"/>
    <w:rsid w:val="006B4A4E"/>
    <w:rsid w:val="006B4B6A"/>
    <w:rsid w:val="006B4EB2"/>
    <w:rsid w:val="006B5158"/>
    <w:rsid w:val="006B5171"/>
    <w:rsid w:val="006B602D"/>
    <w:rsid w:val="006B6101"/>
    <w:rsid w:val="006B69F1"/>
    <w:rsid w:val="006B6CDE"/>
    <w:rsid w:val="006C12BC"/>
    <w:rsid w:val="006C2864"/>
    <w:rsid w:val="006C4689"/>
    <w:rsid w:val="006C5B08"/>
    <w:rsid w:val="006C6DCE"/>
    <w:rsid w:val="006C780C"/>
    <w:rsid w:val="006C7DE7"/>
    <w:rsid w:val="006D051C"/>
    <w:rsid w:val="006D1620"/>
    <w:rsid w:val="006D24ED"/>
    <w:rsid w:val="006D2A98"/>
    <w:rsid w:val="006D2BAE"/>
    <w:rsid w:val="006D3F61"/>
    <w:rsid w:val="006D4B53"/>
    <w:rsid w:val="006D6246"/>
    <w:rsid w:val="006D624B"/>
    <w:rsid w:val="006D7DFB"/>
    <w:rsid w:val="006D7E78"/>
    <w:rsid w:val="006E0A5F"/>
    <w:rsid w:val="006E1C68"/>
    <w:rsid w:val="006E36E2"/>
    <w:rsid w:val="006E4A89"/>
    <w:rsid w:val="006E50D8"/>
    <w:rsid w:val="006E5EE3"/>
    <w:rsid w:val="006E61C1"/>
    <w:rsid w:val="006E6BC1"/>
    <w:rsid w:val="006E753A"/>
    <w:rsid w:val="006E7A9B"/>
    <w:rsid w:val="006E7B56"/>
    <w:rsid w:val="006F0CAF"/>
    <w:rsid w:val="006F0D9B"/>
    <w:rsid w:val="006F3218"/>
    <w:rsid w:val="006F338B"/>
    <w:rsid w:val="006F38D5"/>
    <w:rsid w:val="006F4383"/>
    <w:rsid w:val="006F7030"/>
    <w:rsid w:val="006F7647"/>
    <w:rsid w:val="006F7C76"/>
    <w:rsid w:val="006F7F90"/>
    <w:rsid w:val="007010B2"/>
    <w:rsid w:val="00701DE2"/>
    <w:rsid w:val="0070247E"/>
    <w:rsid w:val="007026C2"/>
    <w:rsid w:val="00702988"/>
    <w:rsid w:val="00702BD0"/>
    <w:rsid w:val="00703786"/>
    <w:rsid w:val="00703932"/>
    <w:rsid w:val="00703F55"/>
    <w:rsid w:val="00704E5D"/>
    <w:rsid w:val="007064D5"/>
    <w:rsid w:val="00706F7C"/>
    <w:rsid w:val="007078A5"/>
    <w:rsid w:val="00707D67"/>
    <w:rsid w:val="007106F1"/>
    <w:rsid w:val="007115B9"/>
    <w:rsid w:val="00711952"/>
    <w:rsid w:val="00711B60"/>
    <w:rsid w:val="00712305"/>
    <w:rsid w:val="0071343E"/>
    <w:rsid w:val="007137CA"/>
    <w:rsid w:val="00713DE4"/>
    <w:rsid w:val="00720140"/>
    <w:rsid w:val="007206A6"/>
    <w:rsid w:val="00720D8D"/>
    <w:rsid w:val="00721436"/>
    <w:rsid w:val="00722B17"/>
    <w:rsid w:val="00722DB4"/>
    <w:rsid w:val="00723C9A"/>
    <w:rsid w:val="00723CC6"/>
    <w:rsid w:val="00724256"/>
    <w:rsid w:val="00724AD8"/>
    <w:rsid w:val="00724C08"/>
    <w:rsid w:val="00726FC1"/>
    <w:rsid w:val="0072725F"/>
    <w:rsid w:val="00727310"/>
    <w:rsid w:val="0072766D"/>
    <w:rsid w:val="007301A8"/>
    <w:rsid w:val="007314C3"/>
    <w:rsid w:val="00731758"/>
    <w:rsid w:val="00731A28"/>
    <w:rsid w:val="0073223C"/>
    <w:rsid w:val="0073290D"/>
    <w:rsid w:val="007347D1"/>
    <w:rsid w:val="00734E48"/>
    <w:rsid w:val="00735074"/>
    <w:rsid w:val="00735EA1"/>
    <w:rsid w:val="00737012"/>
    <w:rsid w:val="00737AC8"/>
    <w:rsid w:val="00740594"/>
    <w:rsid w:val="007410B0"/>
    <w:rsid w:val="0074179D"/>
    <w:rsid w:val="007417C1"/>
    <w:rsid w:val="00742657"/>
    <w:rsid w:val="00742CF3"/>
    <w:rsid w:val="00743D38"/>
    <w:rsid w:val="00744C7C"/>
    <w:rsid w:val="00745285"/>
    <w:rsid w:val="007458F8"/>
    <w:rsid w:val="007463BC"/>
    <w:rsid w:val="00746F8C"/>
    <w:rsid w:val="00750CF5"/>
    <w:rsid w:val="00750E6A"/>
    <w:rsid w:val="007519C0"/>
    <w:rsid w:val="00751B8A"/>
    <w:rsid w:val="007524E5"/>
    <w:rsid w:val="007524EE"/>
    <w:rsid w:val="00753205"/>
    <w:rsid w:val="00753D03"/>
    <w:rsid w:val="00755008"/>
    <w:rsid w:val="007567C2"/>
    <w:rsid w:val="00760819"/>
    <w:rsid w:val="00761B37"/>
    <w:rsid w:val="00763BAE"/>
    <w:rsid w:val="007647C0"/>
    <w:rsid w:val="007655EF"/>
    <w:rsid w:val="00765E10"/>
    <w:rsid w:val="00766F76"/>
    <w:rsid w:val="007679DC"/>
    <w:rsid w:val="00767C36"/>
    <w:rsid w:val="00767CA9"/>
    <w:rsid w:val="00770245"/>
    <w:rsid w:val="00770A68"/>
    <w:rsid w:val="00770E43"/>
    <w:rsid w:val="007714F3"/>
    <w:rsid w:val="00772014"/>
    <w:rsid w:val="007728FA"/>
    <w:rsid w:val="00772CB0"/>
    <w:rsid w:val="0077353D"/>
    <w:rsid w:val="00773A83"/>
    <w:rsid w:val="007741C9"/>
    <w:rsid w:val="0077427E"/>
    <w:rsid w:val="0077444C"/>
    <w:rsid w:val="0077451B"/>
    <w:rsid w:val="0077461D"/>
    <w:rsid w:val="00774ED8"/>
    <w:rsid w:val="007753E7"/>
    <w:rsid w:val="00775931"/>
    <w:rsid w:val="00775C69"/>
    <w:rsid w:val="00776789"/>
    <w:rsid w:val="007778EF"/>
    <w:rsid w:val="007802E0"/>
    <w:rsid w:val="00780590"/>
    <w:rsid w:val="0078133F"/>
    <w:rsid w:val="00783C60"/>
    <w:rsid w:val="00784D31"/>
    <w:rsid w:val="00784D8B"/>
    <w:rsid w:val="007853E9"/>
    <w:rsid w:val="00785662"/>
    <w:rsid w:val="007859CF"/>
    <w:rsid w:val="00790321"/>
    <w:rsid w:val="007911EC"/>
    <w:rsid w:val="007920DB"/>
    <w:rsid w:val="00792352"/>
    <w:rsid w:val="00792E77"/>
    <w:rsid w:val="00793766"/>
    <w:rsid w:val="007941B1"/>
    <w:rsid w:val="00795A04"/>
    <w:rsid w:val="00796FC3"/>
    <w:rsid w:val="007974A9"/>
    <w:rsid w:val="007A15A1"/>
    <w:rsid w:val="007A1AEB"/>
    <w:rsid w:val="007A39A2"/>
    <w:rsid w:val="007A3BF4"/>
    <w:rsid w:val="007A45AF"/>
    <w:rsid w:val="007A54DB"/>
    <w:rsid w:val="007A65AE"/>
    <w:rsid w:val="007A6DC9"/>
    <w:rsid w:val="007A7748"/>
    <w:rsid w:val="007B1A02"/>
    <w:rsid w:val="007B20F1"/>
    <w:rsid w:val="007B2175"/>
    <w:rsid w:val="007B28BE"/>
    <w:rsid w:val="007B2A3D"/>
    <w:rsid w:val="007B3919"/>
    <w:rsid w:val="007B47B6"/>
    <w:rsid w:val="007B63A6"/>
    <w:rsid w:val="007B7079"/>
    <w:rsid w:val="007B7856"/>
    <w:rsid w:val="007C0994"/>
    <w:rsid w:val="007C0C45"/>
    <w:rsid w:val="007C1446"/>
    <w:rsid w:val="007C25BA"/>
    <w:rsid w:val="007C3E67"/>
    <w:rsid w:val="007C4FB3"/>
    <w:rsid w:val="007C5023"/>
    <w:rsid w:val="007C52F7"/>
    <w:rsid w:val="007C57C9"/>
    <w:rsid w:val="007C7883"/>
    <w:rsid w:val="007C7C11"/>
    <w:rsid w:val="007D015F"/>
    <w:rsid w:val="007D0E2A"/>
    <w:rsid w:val="007D1150"/>
    <w:rsid w:val="007D1CAF"/>
    <w:rsid w:val="007D2511"/>
    <w:rsid w:val="007D29EE"/>
    <w:rsid w:val="007D29FA"/>
    <w:rsid w:val="007D3FB6"/>
    <w:rsid w:val="007D481E"/>
    <w:rsid w:val="007D5A94"/>
    <w:rsid w:val="007D5DA2"/>
    <w:rsid w:val="007D6753"/>
    <w:rsid w:val="007D7098"/>
    <w:rsid w:val="007D7BBE"/>
    <w:rsid w:val="007E05D5"/>
    <w:rsid w:val="007E0729"/>
    <w:rsid w:val="007E1E79"/>
    <w:rsid w:val="007E245E"/>
    <w:rsid w:val="007E2877"/>
    <w:rsid w:val="007E3745"/>
    <w:rsid w:val="007E3888"/>
    <w:rsid w:val="007E557D"/>
    <w:rsid w:val="007E5E21"/>
    <w:rsid w:val="007E607F"/>
    <w:rsid w:val="007E6094"/>
    <w:rsid w:val="007F003E"/>
    <w:rsid w:val="007F1075"/>
    <w:rsid w:val="007F24E4"/>
    <w:rsid w:val="007F2CEB"/>
    <w:rsid w:val="007F3B90"/>
    <w:rsid w:val="007F3D92"/>
    <w:rsid w:val="007F68C3"/>
    <w:rsid w:val="007F68F5"/>
    <w:rsid w:val="0080044B"/>
    <w:rsid w:val="00802B80"/>
    <w:rsid w:val="00803454"/>
    <w:rsid w:val="00803888"/>
    <w:rsid w:val="00804BD2"/>
    <w:rsid w:val="00804FD2"/>
    <w:rsid w:val="0080570A"/>
    <w:rsid w:val="00805A98"/>
    <w:rsid w:val="008107CB"/>
    <w:rsid w:val="00810C08"/>
    <w:rsid w:val="00810C30"/>
    <w:rsid w:val="0081113A"/>
    <w:rsid w:val="00811563"/>
    <w:rsid w:val="00811F16"/>
    <w:rsid w:val="00812EDE"/>
    <w:rsid w:val="0081303F"/>
    <w:rsid w:val="00813180"/>
    <w:rsid w:val="00813F6A"/>
    <w:rsid w:val="00814F43"/>
    <w:rsid w:val="008150FD"/>
    <w:rsid w:val="008152A8"/>
    <w:rsid w:val="008152FC"/>
    <w:rsid w:val="008174FB"/>
    <w:rsid w:val="008205C1"/>
    <w:rsid w:val="008213E1"/>
    <w:rsid w:val="00822445"/>
    <w:rsid w:val="00822F9F"/>
    <w:rsid w:val="00824041"/>
    <w:rsid w:val="008257AE"/>
    <w:rsid w:val="00826661"/>
    <w:rsid w:val="008268B0"/>
    <w:rsid w:val="00826C68"/>
    <w:rsid w:val="00826EF9"/>
    <w:rsid w:val="00827C7D"/>
    <w:rsid w:val="00827F02"/>
    <w:rsid w:val="00830045"/>
    <w:rsid w:val="00831487"/>
    <w:rsid w:val="00832220"/>
    <w:rsid w:val="00832ED4"/>
    <w:rsid w:val="008334D1"/>
    <w:rsid w:val="00833555"/>
    <w:rsid w:val="00834051"/>
    <w:rsid w:val="008349B4"/>
    <w:rsid w:val="00836019"/>
    <w:rsid w:val="00836E2F"/>
    <w:rsid w:val="00837670"/>
    <w:rsid w:val="0084027B"/>
    <w:rsid w:val="008405C5"/>
    <w:rsid w:val="00840872"/>
    <w:rsid w:val="008412C8"/>
    <w:rsid w:val="0084162E"/>
    <w:rsid w:val="00843632"/>
    <w:rsid w:val="00843BB8"/>
    <w:rsid w:val="00844E2F"/>
    <w:rsid w:val="008450CF"/>
    <w:rsid w:val="00845306"/>
    <w:rsid w:val="0084664B"/>
    <w:rsid w:val="00846DE3"/>
    <w:rsid w:val="00847698"/>
    <w:rsid w:val="00847CBD"/>
    <w:rsid w:val="00851848"/>
    <w:rsid w:val="00854531"/>
    <w:rsid w:val="00854F6D"/>
    <w:rsid w:val="008562C7"/>
    <w:rsid w:val="00856C4B"/>
    <w:rsid w:val="00856CAF"/>
    <w:rsid w:val="00856CE0"/>
    <w:rsid w:val="00856DD1"/>
    <w:rsid w:val="00861FC3"/>
    <w:rsid w:val="00862B64"/>
    <w:rsid w:val="008639AE"/>
    <w:rsid w:val="008648EF"/>
    <w:rsid w:val="00864969"/>
    <w:rsid w:val="0086520C"/>
    <w:rsid w:val="00867929"/>
    <w:rsid w:val="00867F5A"/>
    <w:rsid w:val="00871BA4"/>
    <w:rsid w:val="008735E8"/>
    <w:rsid w:val="00876E91"/>
    <w:rsid w:val="00876F40"/>
    <w:rsid w:val="008771EC"/>
    <w:rsid w:val="0087737F"/>
    <w:rsid w:val="00880BBC"/>
    <w:rsid w:val="00880F4F"/>
    <w:rsid w:val="008822D0"/>
    <w:rsid w:val="00883294"/>
    <w:rsid w:val="008852FC"/>
    <w:rsid w:val="00887CB8"/>
    <w:rsid w:val="008902AE"/>
    <w:rsid w:val="008909E7"/>
    <w:rsid w:val="00890A14"/>
    <w:rsid w:val="00890F3E"/>
    <w:rsid w:val="0089169E"/>
    <w:rsid w:val="0089252A"/>
    <w:rsid w:val="008948A6"/>
    <w:rsid w:val="008960E2"/>
    <w:rsid w:val="0089646A"/>
    <w:rsid w:val="00896CC1"/>
    <w:rsid w:val="00896F8A"/>
    <w:rsid w:val="008972E2"/>
    <w:rsid w:val="008978DC"/>
    <w:rsid w:val="008A0589"/>
    <w:rsid w:val="008A06E5"/>
    <w:rsid w:val="008A208E"/>
    <w:rsid w:val="008A21AF"/>
    <w:rsid w:val="008A2A6F"/>
    <w:rsid w:val="008A3FA5"/>
    <w:rsid w:val="008A4D3F"/>
    <w:rsid w:val="008A5C2E"/>
    <w:rsid w:val="008A6FD1"/>
    <w:rsid w:val="008A7732"/>
    <w:rsid w:val="008B1EED"/>
    <w:rsid w:val="008B1F11"/>
    <w:rsid w:val="008B2F6C"/>
    <w:rsid w:val="008B39AC"/>
    <w:rsid w:val="008B4274"/>
    <w:rsid w:val="008B453A"/>
    <w:rsid w:val="008B4ECC"/>
    <w:rsid w:val="008B72F1"/>
    <w:rsid w:val="008B7512"/>
    <w:rsid w:val="008B7639"/>
    <w:rsid w:val="008C07F2"/>
    <w:rsid w:val="008C17EE"/>
    <w:rsid w:val="008C1E34"/>
    <w:rsid w:val="008C20E2"/>
    <w:rsid w:val="008C2AA3"/>
    <w:rsid w:val="008C4B7F"/>
    <w:rsid w:val="008C5CFE"/>
    <w:rsid w:val="008C6103"/>
    <w:rsid w:val="008C7640"/>
    <w:rsid w:val="008C77CD"/>
    <w:rsid w:val="008D01AB"/>
    <w:rsid w:val="008D0468"/>
    <w:rsid w:val="008D0EFC"/>
    <w:rsid w:val="008D17DF"/>
    <w:rsid w:val="008D1819"/>
    <w:rsid w:val="008D1B32"/>
    <w:rsid w:val="008D4255"/>
    <w:rsid w:val="008D4A1D"/>
    <w:rsid w:val="008D5515"/>
    <w:rsid w:val="008D5F2C"/>
    <w:rsid w:val="008D7004"/>
    <w:rsid w:val="008D72B8"/>
    <w:rsid w:val="008E1E7D"/>
    <w:rsid w:val="008E1F78"/>
    <w:rsid w:val="008E1FAA"/>
    <w:rsid w:val="008E23AA"/>
    <w:rsid w:val="008E3625"/>
    <w:rsid w:val="008E3940"/>
    <w:rsid w:val="008E4831"/>
    <w:rsid w:val="008E4F78"/>
    <w:rsid w:val="008E52DE"/>
    <w:rsid w:val="008E5413"/>
    <w:rsid w:val="008F1940"/>
    <w:rsid w:val="008F197B"/>
    <w:rsid w:val="008F1DA3"/>
    <w:rsid w:val="008F2769"/>
    <w:rsid w:val="008F2969"/>
    <w:rsid w:val="008F2E79"/>
    <w:rsid w:val="008F3DA9"/>
    <w:rsid w:val="008F47FF"/>
    <w:rsid w:val="008F66D9"/>
    <w:rsid w:val="00900930"/>
    <w:rsid w:val="00901DFE"/>
    <w:rsid w:val="00902926"/>
    <w:rsid w:val="00903392"/>
    <w:rsid w:val="00903575"/>
    <w:rsid w:val="00903ACD"/>
    <w:rsid w:val="009046BB"/>
    <w:rsid w:val="00904E90"/>
    <w:rsid w:val="009052F6"/>
    <w:rsid w:val="009053EF"/>
    <w:rsid w:val="00905E5A"/>
    <w:rsid w:val="00905F08"/>
    <w:rsid w:val="0090653C"/>
    <w:rsid w:val="009068F8"/>
    <w:rsid w:val="00906B87"/>
    <w:rsid w:val="00906EA7"/>
    <w:rsid w:val="0090705D"/>
    <w:rsid w:val="009070BF"/>
    <w:rsid w:val="00907E1E"/>
    <w:rsid w:val="00911DF1"/>
    <w:rsid w:val="009123AC"/>
    <w:rsid w:val="00912A7E"/>
    <w:rsid w:val="00913519"/>
    <w:rsid w:val="009149C3"/>
    <w:rsid w:val="00915F0F"/>
    <w:rsid w:val="00916D1A"/>
    <w:rsid w:val="00916D6E"/>
    <w:rsid w:val="009177C5"/>
    <w:rsid w:val="00917BE6"/>
    <w:rsid w:val="00920557"/>
    <w:rsid w:val="00921E2E"/>
    <w:rsid w:val="009223E0"/>
    <w:rsid w:val="0092252B"/>
    <w:rsid w:val="009233D2"/>
    <w:rsid w:val="009235B9"/>
    <w:rsid w:val="00924118"/>
    <w:rsid w:val="0092426A"/>
    <w:rsid w:val="00924599"/>
    <w:rsid w:val="00924AC5"/>
    <w:rsid w:val="00924F4B"/>
    <w:rsid w:val="009254AC"/>
    <w:rsid w:val="00926086"/>
    <w:rsid w:val="00926874"/>
    <w:rsid w:val="00927C89"/>
    <w:rsid w:val="009300EB"/>
    <w:rsid w:val="0093064D"/>
    <w:rsid w:val="00930F04"/>
    <w:rsid w:val="009332B3"/>
    <w:rsid w:val="0093423F"/>
    <w:rsid w:val="00934DD4"/>
    <w:rsid w:val="009352AA"/>
    <w:rsid w:val="00935A34"/>
    <w:rsid w:val="00935E36"/>
    <w:rsid w:val="009360DD"/>
    <w:rsid w:val="00936222"/>
    <w:rsid w:val="009363AD"/>
    <w:rsid w:val="009370E5"/>
    <w:rsid w:val="00937125"/>
    <w:rsid w:val="00937F73"/>
    <w:rsid w:val="00940228"/>
    <w:rsid w:val="0094146A"/>
    <w:rsid w:val="00941E33"/>
    <w:rsid w:val="00942118"/>
    <w:rsid w:val="009422A4"/>
    <w:rsid w:val="0094242C"/>
    <w:rsid w:val="00943838"/>
    <w:rsid w:val="009446A2"/>
    <w:rsid w:val="0094525D"/>
    <w:rsid w:val="009453C1"/>
    <w:rsid w:val="00945836"/>
    <w:rsid w:val="00946470"/>
    <w:rsid w:val="00946830"/>
    <w:rsid w:val="009472B8"/>
    <w:rsid w:val="009478B7"/>
    <w:rsid w:val="00947BD3"/>
    <w:rsid w:val="00950491"/>
    <w:rsid w:val="00950A42"/>
    <w:rsid w:val="00951D08"/>
    <w:rsid w:val="009551DC"/>
    <w:rsid w:val="0095523E"/>
    <w:rsid w:val="00955790"/>
    <w:rsid w:val="00955C9B"/>
    <w:rsid w:val="00956155"/>
    <w:rsid w:val="009566D7"/>
    <w:rsid w:val="00956935"/>
    <w:rsid w:val="00956D4B"/>
    <w:rsid w:val="00957EB5"/>
    <w:rsid w:val="00960700"/>
    <w:rsid w:val="00961206"/>
    <w:rsid w:val="00961473"/>
    <w:rsid w:val="009622B8"/>
    <w:rsid w:val="00962A3E"/>
    <w:rsid w:val="00962A88"/>
    <w:rsid w:val="00963507"/>
    <w:rsid w:val="00963FCD"/>
    <w:rsid w:val="00964342"/>
    <w:rsid w:val="00965687"/>
    <w:rsid w:val="00966244"/>
    <w:rsid w:val="00966631"/>
    <w:rsid w:val="00966DBF"/>
    <w:rsid w:val="009672F6"/>
    <w:rsid w:val="00967704"/>
    <w:rsid w:val="00971C13"/>
    <w:rsid w:val="00971DC8"/>
    <w:rsid w:val="00972479"/>
    <w:rsid w:val="00972F3C"/>
    <w:rsid w:val="00973257"/>
    <w:rsid w:val="00973D35"/>
    <w:rsid w:val="00973D71"/>
    <w:rsid w:val="009745B9"/>
    <w:rsid w:val="00974B54"/>
    <w:rsid w:val="00976257"/>
    <w:rsid w:val="009766B9"/>
    <w:rsid w:val="00976FD5"/>
    <w:rsid w:val="0097749D"/>
    <w:rsid w:val="00981D37"/>
    <w:rsid w:val="0098295E"/>
    <w:rsid w:val="0098354B"/>
    <w:rsid w:val="00983ADE"/>
    <w:rsid w:val="00984012"/>
    <w:rsid w:val="00986887"/>
    <w:rsid w:val="00990BB5"/>
    <w:rsid w:val="009912F8"/>
    <w:rsid w:val="00991495"/>
    <w:rsid w:val="00991E5E"/>
    <w:rsid w:val="0099266F"/>
    <w:rsid w:val="00993935"/>
    <w:rsid w:val="0099394F"/>
    <w:rsid w:val="0099468A"/>
    <w:rsid w:val="009946AC"/>
    <w:rsid w:val="00994D61"/>
    <w:rsid w:val="009960D4"/>
    <w:rsid w:val="009963CF"/>
    <w:rsid w:val="00996489"/>
    <w:rsid w:val="0099665A"/>
    <w:rsid w:val="00996A06"/>
    <w:rsid w:val="00996EAB"/>
    <w:rsid w:val="00996EB1"/>
    <w:rsid w:val="00997843"/>
    <w:rsid w:val="0099791D"/>
    <w:rsid w:val="009A01CA"/>
    <w:rsid w:val="009A0CE2"/>
    <w:rsid w:val="009A16F7"/>
    <w:rsid w:val="009A24E9"/>
    <w:rsid w:val="009A2708"/>
    <w:rsid w:val="009A2B16"/>
    <w:rsid w:val="009A2CF9"/>
    <w:rsid w:val="009A2D10"/>
    <w:rsid w:val="009A2DC1"/>
    <w:rsid w:val="009A400E"/>
    <w:rsid w:val="009A5072"/>
    <w:rsid w:val="009A73C7"/>
    <w:rsid w:val="009A7724"/>
    <w:rsid w:val="009B1FBB"/>
    <w:rsid w:val="009B3392"/>
    <w:rsid w:val="009B4D16"/>
    <w:rsid w:val="009B543E"/>
    <w:rsid w:val="009B5986"/>
    <w:rsid w:val="009B73B7"/>
    <w:rsid w:val="009B74FD"/>
    <w:rsid w:val="009B7E31"/>
    <w:rsid w:val="009C00C2"/>
    <w:rsid w:val="009C0F71"/>
    <w:rsid w:val="009C34ED"/>
    <w:rsid w:val="009C3F2F"/>
    <w:rsid w:val="009C4DB6"/>
    <w:rsid w:val="009C6065"/>
    <w:rsid w:val="009C7B5F"/>
    <w:rsid w:val="009C7FDB"/>
    <w:rsid w:val="009D03DD"/>
    <w:rsid w:val="009D4AA8"/>
    <w:rsid w:val="009D67AD"/>
    <w:rsid w:val="009E0195"/>
    <w:rsid w:val="009E01EF"/>
    <w:rsid w:val="009E07B0"/>
    <w:rsid w:val="009E178B"/>
    <w:rsid w:val="009E44D8"/>
    <w:rsid w:val="009E53F1"/>
    <w:rsid w:val="009E5B8A"/>
    <w:rsid w:val="009E5C26"/>
    <w:rsid w:val="009E6348"/>
    <w:rsid w:val="009E6AE8"/>
    <w:rsid w:val="009E6E55"/>
    <w:rsid w:val="009F0E35"/>
    <w:rsid w:val="009F2097"/>
    <w:rsid w:val="009F3246"/>
    <w:rsid w:val="009F367C"/>
    <w:rsid w:val="009F3DFC"/>
    <w:rsid w:val="009F48D1"/>
    <w:rsid w:val="009F5991"/>
    <w:rsid w:val="009F7090"/>
    <w:rsid w:val="009F7277"/>
    <w:rsid w:val="00A005F8"/>
    <w:rsid w:val="00A00C6C"/>
    <w:rsid w:val="00A00F5E"/>
    <w:rsid w:val="00A01634"/>
    <w:rsid w:val="00A01BF1"/>
    <w:rsid w:val="00A031F7"/>
    <w:rsid w:val="00A05008"/>
    <w:rsid w:val="00A0503A"/>
    <w:rsid w:val="00A05FAA"/>
    <w:rsid w:val="00A06B36"/>
    <w:rsid w:val="00A07297"/>
    <w:rsid w:val="00A07880"/>
    <w:rsid w:val="00A07AE7"/>
    <w:rsid w:val="00A1053B"/>
    <w:rsid w:val="00A107E4"/>
    <w:rsid w:val="00A10A28"/>
    <w:rsid w:val="00A11010"/>
    <w:rsid w:val="00A1194F"/>
    <w:rsid w:val="00A11E16"/>
    <w:rsid w:val="00A11F04"/>
    <w:rsid w:val="00A12229"/>
    <w:rsid w:val="00A1517B"/>
    <w:rsid w:val="00A154DE"/>
    <w:rsid w:val="00A15F3E"/>
    <w:rsid w:val="00A16476"/>
    <w:rsid w:val="00A16CBC"/>
    <w:rsid w:val="00A16F3B"/>
    <w:rsid w:val="00A17031"/>
    <w:rsid w:val="00A17760"/>
    <w:rsid w:val="00A20670"/>
    <w:rsid w:val="00A2073F"/>
    <w:rsid w:val="00A20FE6"/>
    <w:rsid w:val="00A22372"/>
    <w:rsid w:val="00A23E81"/>
    <w:rsid w:val="00A247EE"/>
    <w:rsid w:val="00A24875"/>
    <w:rsid w:val="00A24BC8"/>
    <w:rsid w:val="00A25EB7"/>
    <w:rsid w:val="00A26264"/>
    <w:rsid w:val="00A26453"/>
    <w:rsid w:val="00A2681B"/>
    <w:rsid w:val="00A26B71"/>
    <w:rsid w:val="00A31ED3"/>
    <w:rsid w:val="00A31F7C"/>
    <w:rsid w:val="00A324E0"/>
    <w:rsid w:val="00A340E6"/>
    <w:rsid w:val="00A34DBB"/>
    <w:rsid w:val="00A350FA"/>
    <w:rsid w:val="00A35803"/>
    <w:rsid w:val="00A3593C"/>
    <w:rsid w:val="00A372A4"/>
    <w:rsid w:val="00A4048A"/>
    <w:rsid w:val="00A41227"/>
    <w:rsid w:val="00A4205F"/>
    <w:rsid w:val="00A42C38"/>
    <w:rsid w:val="00A43F8F"/>
    <w:rsid w:val="00A446F4"/>
    <w:rsid w:val="00A4480A"/>
    <w:rsid w:val="00A449E7"/>
    <w:rsid w:val="00A45EAB"/>
    <w:rsid w:val="00A46D8D"/>
    <w:rsid w:val="00A46F07"/>
    <w:rsid w:val="00A472B4"/>
    <w:rsid w:val="00A475C4"/>
    <w:rsid w:val="00A47CE7"/>
    <w:rsid w:val="00A5011D"/>
    <w:rsid w:val="00A53316"/>
    <w:rsid w:val="00A542A8"/>
    <w:rsid w:val="00A54482"/>
    <w:rsid w:val="00A547FC"/>
    <w:rsid w:val="00A54EBC"/>
    <w:rsid w:val="00A55B48"/>
    <w:rsid w:val="00A57995"/>
    <w:rsid w:val="00A57EDD"/>
    <w:rsid w:val="00A6140C"/>
    <w:rsid w:val="00A61CF5"/>
    <w:rsid w:val="00A636D5"/>
    <w:rsid w:val="00A63780"/>
    <w:rsid w:val="00A63C93"/>
    <w:rsid w:val="00A65C3E"/>
    <w:rsid w:val="00A66214"/>
    <w:rsid w:val="00A66AC4"/>
    <w:rsid w:val="00A67281"/>
    <w:rsid w:val="00A67328"/>
    <w:rsid w:val="00A67671"/>
    <w:rsid w:val="00A67881"/>
    <w:rsid w:val="00A67ABF"/>
    <w:rsid w:val="00A70B8B"/>
    <w:rsid w:val="00A711DB"/>
    <w:rsid w:val="00A72E21"/>
    <w:rsid w:val="00A73388"/>
    <w:rsid w:val="00A73D6D"/>
    <w:rsid w:val="00A7426C"/>
    <w:rsid w:val="00A751DD"/>
    <w:rsid w:val="00A75A34"/>
    <w:rsid w:val="00A76A48"/>
    <w:rsid w:val="00A7721B"/>
    <w:rsid w:val="00A772E8"/>
    <w:rsid w:val="00A7754A"/>
    <w:rsid w:val="00A775C7"/>
    <w:rsid w:val="00A80245"/>
    <w:rsid w:val="00A804D2"/>
    <w:rsid w:val="00A80579"/>
    <w:rsid w:val="00A8102B"/>
    <w:rsid w:val="00A818C5"/>
    <w:rsid w:val="00A8353A"/>
    <w:rsid w:val="00A83FB2"/>
    <w:rsid w:val="00A84F97"/>
    <w:rsid w:val="00A8520F"/>
    <w:rsid w:val="00A8539A"/>
    <w:rsid w:val="00A8559C"/>
    <w:rsid w:val="00A85AF4"/>
    <w:rsid w:val="00A86989"/>
    <w:rsid w:val="00A870E2"/>
    <w:rsid w:val="00A908BA"/>
    <w:rsid w:val="00A91E18"/>
    <w:rsid w:val="00A92225"/>
    <w:rsid w:val="00A929FD"/>
    <w:rsid w:val="00A92D65"/>
    <w:rsid w:val="00A93908"/>
    <w:rsid w:val="00A9393A"/>
    <w:rsid w:val="00A93A3F"/>
    <w:rsid w:val="00A93BD2"/>
    <w:rsid w:val="00A94726"/>
    <w:rsid w:val="00A94A0D"/>
    <w:rsid w:val="00A94F66"/>
    <w:rsid w:val="00A95141"/>
    <w:rsid w:val="00A95211"/>
    <w:rsid w:val="00A9542B"/>
    <w:rsid w:val="00A95B0B"/>
    <w:rsid w:val="00A962CB"/>
    <w:rsid w:val="00A97000"/>
    <w:rsid w:val="00AA0076"/>
    <w:rsid w:val="00AA19FC"/>
    <w:rsid w:val="00AA2A41"/>
    <w:rsid w:val="00AA2A93"/>
    <w:rsid w:val="00AA39B0"/>
    <w:rsid w:val="00AA4124"/>
    <w:rsid w:val="00AA507C"/>
    <w:rsid w:val="00AA5731"/>
    <w:rsid w:val="00AA58DE"/>
    <w:rsid w:val="00AA597C"/>
    <w:rsid w:val="00AA5B94"/>
    <w:rsid w:val="00AA60FB"/>
    <w:rsid w:val="00AA6BA1"/>
    <w:rsid w:val="00AB041F"/>
    <w:rsid w:val="00AB1387"/>
    <w:rsid w:val="00AB17F1"/>
    <w:rsid w:val="00AB24A6"/>
    <w:rsid w:val="00AB26F5"/>
    <w:rsid w:val="00AB2AF7"/>
    <w:rsid w:val="00AB2C6B"/>
    <w:rsid w:val="00AB3BFA"/>
    <w:rsid w:val="00AB480D"/>
    <w:rsid w:val="00AB5942"/>
    <w:rsid w:val="00AB5D1D"/>
    <w:rsid w:val="00AB636F"/>
    <w:rsid w:val="00AB6AE9"/>
    <w:rsid w:val="00AB6B5E"/>
    <w:rsid w:val="00AB6EB2"/>
    <w:rsid w:val="00AB7416"/>
    <w:rsid w:val="00AB7E13"/>
    <w:rsid w:val="00AC04E7"/>
    <w:rsid w:val="00AC0E5E"/>
    <w:rsid w:val="00AC0F77"/>
    <w:rsid w:val="00AC155A"/>
    <w:rsid w:val="00AC23CB"/>
    <w:rsid w:val="00AC30D7"/>
    <w:rsid w:val="00AC51D8"/>
    <w:rsid w:val="00AC5A34"/>
    <w:rsid w:val="00AC6DED"/>
    <w:rsid w:val="00AC6E60"/>
    <w:rsid w:val="00AC7062"/>
    <w:rsid w:val="00AD012C"/>
    <w:rsid w:val="00AD0B9C"/>
    <w:rsid w:val="00AD0DB1"/>
    <w:rsid w:val="00AD1AB1"/>
    <w:rsid w:val="00AD23FF"/>
    <w:rsid w:val="00AD496C"/>
    <w:rsid w:val="00AD5311"/>
    <w:rsid w:val="00AD5912"/>
    <w:rsid w:val="00AD68BC"/>
    <w:rsid w:val="00AD73F8"/>
    <w:rsid w:val="00AD77E0"/>
    <w:rsid w:val="00AD7DB4"/>
    <w:rsid w:val="00AE007D"/>
    <w:rsid w:val="00AE0A2A"/>
    <w:rsid w:val="00AE117A"/>
    <w:rsid w:val="00AE2A8F"/>
    <w:rsid w:val="00AE2B75"/>
    <w:rsid w:val="00AE40DF"/>
    <w:rsid w:val="00AE5288"/>
    <w:rsid w:val="00AE5385"/>
    <w:rsid w:val="00AE558D"/>
    <w:rsid w:val="00AE5F92"/>
    <w:rsid w:val="00AE7CF8"/>
    <w:rsid w:val="00AF0DA5"/>
    <w:rsid w:val="00AF2D09"/>
    <w:rsid w:val="00AF3FE1"/>
    <w:rsid w:val="00AF42D1"/>
    <w:rsid w:val="00AF484E"/>
    <w:rsid w:val="00AF4E74"/>
    <w:rsid w:val="00AF4EA8"/>
    <w:rsid w:val="00AF6010"/>
    <w:rsid w:val="00AF6B5B"/>
    <w:rsid w:val="00B00E74"/>
    <w:rsid w:val="00B010CD"/>
    <w:rsid w:val="00B0129C"/>
    <w:rsid w:val="00B026CE"/>
    <w:rsid w:val="00B02DD3"/>
    <w:rsid w:val="00B03B24"/>
    <w:rsid w:val="00B03BDC"/>
    <w:rsid w:val="00B03C5D"/>
    <w:rsid w:val="00B03D08"/>
    <w:rsid w:val="00B0430B"/>
    <w:rsid w:val="00B04DCB"/>
    <w:rsid w:val="00B05A9B"/>
    <w:rsid w:val="00B05E7A"/>
    <w:rsid w:val="00B064E8"/>
    <w:rsid w:val="00B06703"/>
    <w:rsid w:val="00B12154"/>
    <w:rsid w:val="00B12766"/>
    <w:rsid w:val="00B13719"/>
    <w:rsid w:val="00B13AC1"/>
    <w:rsid w:val="00B1429E"/>
    <w:rsid w:val="00B1550A"/>
    <w:rsid w:val="00B1567D"/>
    <w:rsid w:val="00B1668E"/>
    <w:rsid w:val="00B16FB3"/>
    <w:rsid w:val="00B178B3"/>
    <w:rsid w:val="00B17A64"/>
    <w:rsid w:val="00B17D5B"/>
    <w:rsid w:val="00B20C07"/>
    <w:rsid w:val="00B20C73"/>
    <w:rsid w:val="00B21220"/>
    <w:rsid w:val="00B213FB"/>
    <w:rsid w:val="00B21415"/>
    <w:rsid w:val="00B22292"/>
    <w:rsid w:val="00B22A1F"/>
    <w:rsid w:val="00B22A88"/>
    <w:rsid w:val="00B23351"/>
    <w:rsid w:val="00B237E4"/>
    <w:rsid w:val="00B24DA7"/>
    <w:rsid w:val="00B24EC0"/>
    <w:rsid w:val="00B250D1"/>
    <w:rsid w:val="00B2539D"/>
    <w:rsid w:val="00B256C5"/>
    <w:rsid w:val="00B268FF"/>
    <w:rsid w:val="00B26CB3"/>
    <w:rsid w:val="00B30BEC"/>
    <w:rsid w:val="00B30E30"/>
    <w:rsid w:val="00B310D0"/>
    <w:rsid w:val="00B31181"/>
    <w:rsid w:val="00B3121B"/>
    <w:rsid w:val="00B31BC4"/>
    <w:rsid w:val="00B32A20"/>
    <w:rsid w:val="00B33DEB"/>
    <w:rsid w:val="00B34559"/>
    <w:rsid w:val="00B3485E"/>
    <w:rsid w:val="00B349BF"/>
    <w:rsid w:val="00B35106"/>
    <w:rsid w:val="00B35A33"/>
    <w:rsid w:val="00B36B0B"/>
    <w:rsid w:val="00B379EF"/>
    <w:rsid w:val="00B37A62"/>
    <w:rsid w:val="00B37C89"/>
    <w:rsid w:val="00B4039F"/>
    <w:rsid w:val="00B4111C"/>
    <w:rsid w:val="00B41A10"/>
    <w:rsid w:val="00B42506"/>
    <w:rsid w:val="00B42F5B"/>
    <w:rsid w:val="00B43E63"/>
    <w:rsid w:val="00B443CA"/>
    <w:rsid w:val="00B44606"/>
    <w:rsid w:val="00B4466A"/>
    <w:rsid w:val="00B4483E"/>
    <w:rsid w:val="00B44984"/>
    <w:rsid w:val="00B450F7"/>
    <w:rsid w:val="00B458C3"/>
    <w:rsid w:val="00B45D71"/>
    <w:rsid w:val="00B46893"/>
    <w:rsid w:val="00B469F1"/>
    <w:rsid w:val="00B471AE"/>
    <w:rsid w:val="00B4772D"/>
    <w:rsid w:val="00B50093"/>
    <w:rsid w:val="00B50828"/>
    <w:rsid w:val="00B50CDE"/>
    <w:rsid w:val="00B51092"/>
    <w:rsid w:val="00B521F4"/>
    <w:rsid w:val="00B5453B"/>
    <w:rsid w:val="00B54A9A"/>
    <w:rsid w:val="00B55F6F"/>
    <w:rsid w:val="00B572E2"/>
    <w:rsid w:val="00B601A9"/>
    <w:rsid w:val="00B60765"/>
    <w:rsid w:val="00B60E02"/>
    <w:rsid w:val="00B612F6"/>
    <w:rsid w:val="00B61CCF"/>
    <w:rsid w:val="00B620B5"/>
    <w:rsid w:val="00B62BA8"/>
    <w:rsid w:val="00B62EEC"/>
    <w:rsid w:val="00B640C6"/>
    <w:rsid w:val="00B641FD"/>
    <w:rsid w:val="00B6428F"/>
    <w:rsid w:val="00B643FD"/>
    <w:rsid w:val="00B6487F"/>
    <w:rsid w:val="00B6720C"/>
    <w:rsid w:val="00B67AEE"/>
    <w:rsid w:val="00B7030F"/>
    <w:rsid w:val="00B7116E"/>
    <w:rsid w:val="00B7118C"/>
    <w:rsid w:val="00B7152A"/>
    <w:rsid w:val="00B715D4"/>
    <w:rsid w:val="00B71F0D"/>
    <w:rsid w:val="00B726BE"/>
    <w:rsid w:val="00B73363"/>
    <w:rsid w:val="00B739DD"/>
    <w:rsid w:val="00B73B81"/>
    <w:rsid w:val="00B745F6"/>
    <w:rsid w:val="00B77545"/>
    <w:rsid w:val="00B80341"/>
    <w:rsid w:val="00B80360"/>
    <w:rsid w:val="00B80E7C"/>
    <w:rsid w:val="00B815C6"/>
    <w:rsid w:val="00B81A6C"/>
    <w:rsid w:val="00B81BF7"/>
    <w:rsid w:val="00B81D4E"/>
    <w:rsid w:val="00B82074"/>
    <w:rsid w:val="00B8219E"/>
    <w:rsid w:val="00B82AD2"/>
    <w:rsid w:val="00B82C71"/>
    <w:rsid w:val="00B83845"/>
    <w:rsid w:val="00B83E5C"/>
    <w:rsid w:val="00B85A97"/>
    <w:rsid w:val="00B85E0C"/>
    <w:rsid w:val="00B85F69"/>
    <w:rsid w:val="00B86CC5"/>
    <w:rsid w:val="00B87556"/>
    <w:rsid w:val="00B87B13"/>
    <w:rsid w:val="00B90150"/>
    <w:rsid w:val="00B9217E"/>
    <w:rsid w:val="00B92412"/>
    <w:rsid w:val="00B92697"/>
    <w:rsid w:val="00B94395"/>
    <w:rsid w:val="00B94F9A"/>
    <w:rsid w:val="00B95D23"/>
    <w:rsid w:val="00B96588"/>
    <w:rsid w:val="00BA02BD"/>
    <w:rsid w:val="00BA075B"/>
    <w:rsid w:val="00BA0AE0"/>
    <w:rsid w:val="00BA198E"/>
    <w:rsid w:val="00BA1A27"/>
    <w:rsid w:val="00BA22F3"/>
    <w:rsid w:val="00BA2C96"/>
    <w:rsid w:val="00BA39D2"/>
    <w:rsid w:val="00BA39D4"/>
    <w:rsid w:val="00BB0ACA"/>
    <w:rsid w:val="00BB1934"/>
    <w:rsid w:val="00BB1D9F"/>
    <w:rsid w:val="00BB2192"/>
    <w:rsid w:val="00BB2476"/>
    <w:rsid w:val="00BB2696"/>
    <w:rsid w:val="00BB3BCC"/>
    <w:rsid w:val="00BB4553"/>
    <w:rsid w:val="00BB471A"/>
    <w:rsid w:val="00BB4AD5"/>
    <w:rsid w:val="00BB4E1E"/>
    <w:rsid w:val="00BB5F55"/>
    <w:rsid w:val="00BB6227"/>
    <w:rsid w:val="00BB6A3D"/>
    <w:rsid w:val="00BB6EC2"/>
    <w:rsid w:val="00BB74D5"/>
    <w:rsid w:val="00BC259B"/>
    <w:rsid w:val="00BC2AFD"/>
    <w:rsid w:val="00BC374D"/>
    <w:rsid w:val="00BC46CD"/>
    <w:rsid w:val="00BC6E06"/>
    <w:rsid w:val="00BD0979"/>
    <w:rsid w:val="00BD0A1A"/>
    <w:rsid w:val="00BD1219"/>
    <w:rsid w:val="00BD12C1"/>
    <w:rsid w:val="00BD2046"/>
    <w:rsid w:val="00BD2E79"/>
    <w:rsid w:val="00BD4112"/>
    <w:rsid w:val="00BD4173"/>
    <w:rsid w:val="00BD649C"/>
    <w:rsid w:val="00BD702B"/>
    <w:rsid w:val="00BD71F4"/>
    <w:rsid w:val="00BE0BE7"/>
    <w:rsid w:val="00BE17F7"/>
    <w:rsid w:val="00BE1F14"/>
    <w:rsid w:val="00BE4217"/>
    <w:rsid w:val="00BE49BE"/>
    <w:rsid w:val="00BE57BC"/>
    <w:rsid w:val="00BE6532"/>
    <w:rsid w:val="00BE7031"/>
    <w:rsid w:val="00BE71E2"/>
    <w:rsid w:val="00BE75B5"/>
    <w:rsid w:val="00BF027A"/>
    <w:rsid w:val="00BF0C87"/>
    <w:rsid w:val="00BF166E"/>
    <w:rsid w:val="00BF17E9"/>
    <w:rsid w:val="00BF27F4"/>
    <w:rsid w:val="00BF2923"/>
    <w:rsid w:val="00BF2B9E"/>
    <w:rsid w:val="00BF476E"/>
    <w:rsid w:val="00BF4977"/>
    <w:rsid w:val="00BF49F1"/>
    <w:rsid w:val="00BF52BB"/>
    <w:rsid w:val="00BF55D0"/>
    <w:rsid w:val="00BF61A2"/>
    <w:rsid w:val="00BF676C"/>
    <w:rsid w:val="00BF715B"/>
    <w:rsid w:val="00BF78E5"/>
    <w:rsid w:val="00C01129"/>
    <w:rsid w:val="00C012A0"/>
    <w:rsid w:val="00C01D8E"/>
    <w:rsid w:val="00C03889"/>
    <w:rsid w:val="00C044B5"/>
    <w:rsid w:val="00C04DBB"/>
    <w:rsid w:val="00C057DA"/>
    <w:rsid w:val="00C10AED"/>
    <w:rsid w:val="00C11B83"/>
    <w:rsid w:val="00C12196"/>
    <w:rsid w:val="00C132E9"/>
    <w:rsid w:val="00C13CA0"/>
    <w:rsid w:val="00C15A60"/>
    <w:rsid w:val="00C1619C"/>
    <w:rsid w:val="00C16329"/>
    <w:rsid w:val="00C16A01"/>
    <w:rsid w:val="00C17E17"/>
    <w:rsid w:val="00C20029"/>
    <w:rsid w:val="00C20C85"/>
    <w:rsid w:val="00C228C0"/>
    <w:rsid w:val="00C22ED3"/>
    <w:rsid w:val="00C2399A"/>
    <w:rsid w:val="00C2423F"/>
    <w:rsid w:val="00C259FA"/>
    <w:rsid w:val="00C260BC"/>
    <w:rsid w:val="00C2625D"/>
    <w:rsid w:val="00C26BDF"/>
    <w:rsid w:val="00C30778"/>
    <w:rsid w:val="00C30E54"/>
    <w:rsid w:val="00C31405"/>
    <w:rsid w:val="00C314FA"/>
    <w:rsid w:val="00C32386"/>
    <w:rsid w:val="00C327D0"/>
    <w:rsid w:val="00C3303E"/>
    <w:rsid w:val="00C3507C"/>
    <w:rsid w:val="00C36BD5"/>
    <w:rsid w:val="00C37B1E"/>
    <w:rsid w:val="00C40C59"/>
    <w:rsid w:val="00C40F80"/>
    <w:rsid w:val="00C417EC"/>
    <w:rsid w:val="00C425EC"/>
    <w:rsid w:val="00C42601"/>
    <w:rsid w:val="00C435A5"/>
    <w:rsid w:val="00C44388"/>
    <w:rsid w:val="00C446FC"/>
    <w:rsid w:val="00C4619C"/>
    <w:rsid w:val="00C4633E"/>
    <w:rsid w:val="00C47BB2"/>
    <w:rsid w:val="00C519F4"/>
    <w:rsid w:val="00C51A2F"/>
    <w:rsid w:val="00C51B46"/>
    <w:rsid w:val="00C51B54"/>
    <w:rsid w:val="00C52268"/>
    <w:rsid w:val="00C54620"/>
    <w:rsid w:val="00C54DBA"/>
    <w:rsid w:val="00C5510D"/>
    <w:rsid w:val="00C56DEF"/>
    <w:rsid w:val="00C56FBA"/>
    <w:rsid w:val="00C57014"/>
    <w:rsid w:val="00C579D0"/>
    <w:rsid w:val="00C603B9"/>
    <w:rsid w:val="00C61426"/>
    <w:rsid w:val="00C61C3D"/>
    <w:rsid w:val="00C629A3"/>
    <w:rsid w:val="00C62C40"/>
    <w:rsid w:val="00C6311E"/>
    <w:rsid w:val="00C63A84"/>
    <w:rsid w:val="00C6524C"/>
    <w:rsid w:val="00C65F40"/>
    <w:rsid w:val="00C660CD"/>
    <w:rsid w:val="00C66923"/>
    <w:rsid w:val="00C7285A"/>
    <w:rsid w:val="00C72DB2"/>
    <w:rsid w:val="00C73131"/>
    <w:rsid w:val="00C73EFF"/>
    <w:rsid w:val="00C740EF"/>
    <w:rsid w:val="00C74C49"/>
    <w:rsid w:val="00C7545A"/>
    <w:rsid w:val="00C755C5"/>
    <w:rsid w:val="00C7594B"/>
    <w:rsid w:val="00C75F0E"/>
    <w:rsid w:val="00C76823"/>
    <w:rsid w:val="00C76AD0"/>
    <w:rsid w:val="00C81B68"/>
    <w:rsid w:val="00C823F8"/>
    <w:rsid w:val="00C83876"/>
    <w:rsid w:val="00C853B3"/>
    <w:rsid w:val="00C8563C"/>
    <w:rsid w:val="00C85CA4"/>
    <w:rsid w:val="00C865A5"/>
    <w:rsid w:val="00C92379"/>
    <w:rsid w:val="00C926FD"/>
    <w:rsid w:val="00C9346C"/>
    <w:rsid w:val="00C9502F"/>
    <w:rsid w:val="00C952CE"/>
    <w:rsid w:val="00C961F6"/>
    <w:rsid w:val="00C965FC"/>
    <w:rsid w:val="00C9778D"/>
    <w:rsid w:val="00CA0AAF"/>
    <w:rsid w:val="00CA15F3"/>
    <w:rsid w:val="00CA2056"/>
    <w:rsid w:val="00CA2AFB"/>
    <w:rsid w:val="00CA2BCC"/>
    <w:rsid w:val="00CA3256"/>
    <w:rsid w:val="00CA3932"/>
    <w:rsid w:val="00CA42ED"/>
    <w:rsid w:val="00CA56CA"/>
    <w:rsid w:val="00CA656B"/>
    <w:rsid w:val="00CA662C"/>
    <w:rsid w:val="00CA74B4"/>
    <w:rsid w:val="00CB0533"/>
    <w:rsid w:val="00CB09B8"/>
    <w:rsid w:val="00CB16E4"/>
    <w:rsid w:val="00CB5E87"/>
    <w:rsid w:val="00CB672B"/>
    <w:rsid w:val="00CB6C29"/>
    <w:rsid w:val="00CC0D9B"/>
    <w:rsid w:val="00CC294E"/>
    <w:rsid w:val="00CC2D37"/>
    <w:rsid w:val="00CC41F1"/>
    <w:rsid w:val="00CC7122"/>
    <w:rsid w:val="00CC7F5D"/>
    <w:rsid w:val="00CD1186"/>
    <w:rsid w:val="00CD11EE"/>
    <w:rsid w:val="00CD177B"/>
    <w:rsid w:val="00CD1B60"/>
    <w:rsid w:val="00CD3C8B"/>
    <w:rsid w:val="00CD415A"/>
    <w:rsid w:val="00CD42B2"/>
    <w:rsid w:val="00CD4C81"/>
    <w:rsid w:val="00CD51FF"/>
    <w:rsid w:val="00CD5E3E"/>
    <w:rsid w:val="00CD5E85"/>
    <w:rsid w:val="00CD640C"/>
    <w:rsid w:val="00CD7C5D"/>
    <w:rsid w:val="00CE00DE"/>
    <w:rsid w:val="00CE08C8"/>
    <w:rsid w:val="00CE0AC0"/>
    <w:rsid w:val="00CE0B4B"/>
    <w:rsid w:val="00CE175A"/>
    <w:rsid w:val="00CE18A2"/>
    <w:rsid w:val="00CE1CE6"/>
    <w:rsid w:val="00CE27F0"/>
    <w:rsid w:val="00CE2A95"/>
    <w:rsid w:val="00CE2C1E"/>
    <w:rsid w:val="00CE2C81"/>
    <w:rsid w:val="00CE426A"/>
    <w:rsid w:val="00CE5DEB"/>
    <w:rsid w:val="00CE5FB9"/>
    <w:rsid w:val="00CE62FB"/>
    <w:rsid w:val="00CE6487"/>
    <w:rsid w:val="00CE6C9A"/>
    <w:rsid w:val="00CE73F9"/>
    <w:rsid w:val="00CE7657"/>
    <w:rsid w:val="00CE7C60"/>
    <w:rsid w:val="00CF1454"/>
    <w:rsid w:val="00CF2B70"/>
    <w:rsid w:val="00CF2E9C"/>
    <w:rsid w:val="00CF4A47"/>
    <w:rsid w:val="00CF4D89"/>
    <w:rsid w:val="00CF50C0"/>
    <w:rsid w:val="00CF54C1"/>
    <w:rsid w:val="00CF5599"/>
    <w:rsid w:val="00CF5EBF"/>
    <w:rsid w:val="00CF621D"/>
    <w:rsid w:val="00CF6912"/>
    <w:rsid w:val="00CF6DA3"/>
    <w:rsid w:val="00CF7DD8"/>
    <w:rsid w:val="00D010E7"/>
    <w:rsid w:val="00D01908"/>
    <w:rsid w:val="00D01C14"/>
    <w:rsid w:val="00D01CD7"/>
    <w:rsid w:val="00D01D04"/>
    <w:rsid w:val="00D01ED4"/>
    <w:rsid w:val="00D04E1B"/>
    <w:rsid w:val="00D052E4"/>
    <w:rsid w:val="00D06665"/>
    <w:rsid w:val="00D07DE5"/>
    <w:rsid w:val="00D10BDD"/>
    <w:rsid w:val="00D11F91"/>
    <w:rsid w:val="00D12857"/>
    <w:rsid w:val="00D142F1"/>
    <w:rsid w:val="00D16453"/>
    <w:rsid w:val="00D169AD"/>
    <w:rsid w:val="00D172B8"/>
    <w:rsid w:val="00D173A3"/>
    <w:rsid w:val="00D173A5"/>
    <w:rsid w:val="00D210BA"/>
    <w:rsid w:val="00D24A4D"/>
    <w:rsid w:val="00D256AA"/>
    <w:rsid w:val="00D2605D"/>
    <w:rsid w:val="00D2719E"/>
    <w:rsid w:val="00D27272"/>
    <w:rsid w:val="00D30012"/>
    <w:rsid w:val="00D30CD5"/>
    <w:rsid w:val="00D310B3"/>
    <w:rsid w:val="00D32C8D"/>
    <w:rsid w:val="00D32EF4"/>
    <w:rsid w:val="00D33032"/>
    <w:rsid w:val="00D34140"/>
    <w:rsid w:val="00D343E4"/>
    <w:rsid w:val="00D34A96"/>
    <w:rsid w:val="00D356E6"/>
    <w:rsid w:val="00D363A6"/>
    <w:rsid w:val="00D36E9C"/>
    <w:rsid w:val="00D36ED3"/>
    <w:rsid w:val="00D37314"/>
    <w:rsid w:val="00D377DB"/>
    <w:rsid w:val="00D40DC8"/>
    <w:rsid w:val="00D41042"/>
    <w:rsid w:val="00D41860"/>
    <w:rsid w:val="00D41D12"/>
    <w:rsid w:val="00D4385B"/>
    <w:rsid w:val="00D44099"/>
    <w:rsid w:val="00D44D8D"/>
    <w:rsid w:val="00D458AD"/>
    <w:rsid w:val="00D45DD2"/>
    <w:rsid w:val="00D466E3"/>
    <w:rsid w:val="00D50447"/>
    <w:rsid w:val="00D50E78"/>
    <w:rsid w:val="00D50EF1"/>
    <w:rsid w:val="00D50F30"/>
    <w:rsid w:val="00D52424"/>
    <w:rsid w:val="00D528D1"/>
    <w:rsid w:val="00D52EEF"/>
    <w:rsid w:val="00D54E5E"/>
    <w:rsid w:val="00D54F35"/>
    <w:rsid w:val="00D54F96"/>
    <w:rsid w:val="00D561DD"/>
    <w:rsid w:val="00D561E4"/>
    <w:rsid w:val="00D57583"/>
    <w:rsid w:val="00D611FE"/>
    <w:rsid w:val="00D61C3F"/>
    <w:rsid w:val="00D62411"/>
    <w:rsid w:val="00D64E2C"/>
    <w:rsid w:val="00D65079"/>
    <w:rsid w:val="00D65D88"/>
    <w:rsid w:val="00D66F90"/>
    <w:rsid w:val="00D67680"/>
    <w:rsid w:val="00D6799F"/>
    <w:rsid w:val="00D679C8"/>
    <w:rsid w:val="00D71034"/>
    <w:rsid w:val="00D72131"/>
    <w:rsid w:val="00D725D1"/>
    <w:rsid w:val="00D73F89"/>
    <w:rsid w:val="00D76B3D"/>
    <w:rsid w:val="00D770EE"/>
    <w:rsid w:val="00D800FF"/>
    <w:rsid w:val="00D81330"/>
    <w:rsid w:val="00D81740"/>
    <w:rsid w:val="00D81D5A"/>
    <w:rsid w:val="00D81D6B"/>
    <w:rsid w:val="00D8296C"/>
    <w:rsid w:val="00D8359A"/>
    <w:rsid w:val="00D83A59"/>
    <w:rsid w:val="00D85B0E"/>
    <w:rsid w:val="00D86039"/>
    <w:rsid w:val="00D8603C"/>
    <w:rsid w:val="00D86AE6"/>
    <w:rsid w:val="00D8763C"/>
    <w:rsid w:val="00D87BA7"/>
    <w:rsid w:val="00D90088"/>
    <w:rsid w:val="00D9077B"/>
    <w:rsid w:val="00D9083F"/>
    <w:rsid w:val="00D9195D"/>
    <w:rsid w:val="00D9256B"/>
    <w:rsid w:val="00D927F5"/>
    <w:rsid w:val="00D92DC3"/>
    <w:rsid w:val="00D943B2"/>
    <w:rsid w:val="00D94E51"/>
    <w:rsid w:val="00D94E5F"/>
    <w:rsid w:val="00D9572E"/>
    <w:rsid w:val="00D967FB"/>
    <w:rsid w:val="00D9695D"/>
    <w:rsid w:val="00D97181"/>
    <w:rsid w:val="00DA0F05"/>
    <w:rsid w:val="00DA1893"/>
    <w:rsid w:val="00DA1BF8"/>
    <w:rsid w:val="00DA230E"/>
    <w:rsid w:val="00DA29B3"/>
    <w:rsid w:val="00DA3184"/>
    <w:rsid w:val="00DA339D"/>
    <w:rsid w:val="00DA390C"/>
    <w:rsid w:val="00DA3F2C"/>
    <w:rsid w:val="00DA4335"/>
    <w:rsid w:val="00DA62DA"/>
    <w:rsid w:val="00DA650E"/>
    <w:rsid w:val="00DA7837"/>
    <w:rsid w:val="00DA7F21"/>
    <w:rsid w:val="00DB4C5B"/>
    <w:rsid w:val="00DB5688"/>
    <w:rsid w:val="00DB5C41"/>
    <w:rsid w:val="00DB61DE"/>
    <w:rsid w:val="00DB6216"/>
    <w:rsid w:val="00DB62FB"/>
    <w:rsid w:val="00DB69DE"/>
    <w:rsid w:val="00DB7002"/>
    <w:rsid w:val="00DB76E9"/>
    <w:rsid w:val="00DB787F"/>
    <w:rsid w:val="00DB7A0E"/>
    <w:rsid w:val="00DC03CE"/>
    <w:rsid w:val="00DC157F"/>
    <w:rsid w:val="00DC2862"/>
    <w:rsid w:val="00DC28AA"/>
    <w:rsid w:val="00DC3220"/>
    <w:rsid w:val="00DC3894"/>
    <w:rsid w:val="00DC4495"/>
    <w:rsid w:val="00DC4AF8"/>
    <w:rsid w:val="00DC4D7E"/>
    <w:rsid w:val="00DC596D"/>
    <w:rsid w:val="00DC65FD"/>
    <w:rsid w:val="00DC6D5D"/>
    <w:rsid w:val="00DC7363"/>
    <w:rsid w:val="00DC7857"/>
    <w:rsid w:val="00DD09CC"/>
    <w:rsid w:val="00DD1AD4"/>
    <w:rsid w:val="00DD249A"/>
    <w:rsid w:val="00DD368F"/>
    <w:rsid w:val="00DD3A3A"/>
    <w:rsid w:val="00DD3F8F"/>
    <w:rsid w:val="00DD473B"/>
    <w:rsid w:val="00DD6148"/>
    <w:rsid w:val="00DE05E1"/>
    <w:rsid w:val="00DE104F"/>
    <w:rsid w:val="00DE1197"/>
    <w:rsid w:val="00DE16BB"/>
    <w:rsid w:val="00DE1F37"/>
    <w:rsid w:val="00DE395F"/>
    <w:rsid w:val="00DE4D56"/>
    <w:rsid w:val="00DE5247"/>
    <w:rsid w:val="00DE57F7"/>
    <w:rsid w:val="00DE5858"/>
    <w:rsid w:val="00DF018D"/>
    <w:rsid w:val="00DF040C"/>
    <w:rsid w:val="00DF1164"/>
    <w:rsid w:val="00DF3112"/>
    <w:rsid w:val="00DF3A5F"/>
    <w:rsid w:val="00DF3D87"/>
    <w:rsid w:val="00DF4426"/>
    <w:rsid w:val="00DF7963"/>
    <w:rsid w:val="00E004B8"/>
    <w:rsid w:val="00E00B88"/>
    <w:rsid w:val="00E02368"/>
    <w:rsid w:val="00E029BA"/>
    <w:rsid w:val="00E03B74"/>
    <w:rsid w:val="00E03F0B"/>
    <w:rsid w:val="00E04F7C"/>
    <w:rsid w:val="00E050CF"/>
    <w:rsid w:val="00E052B9"/>
    <w:rsid w:val="00E0639A"/>
    <w:rsid w:val="00E06855"/>
    <w:rsid w:val="00E07C74"/>
    <w:rsid w:val="00E07D2F"/>
    <w:rsid w:val="00E10F61"/>
    <w:rsid w:val="00E127A2"/>
    <w:rsid w:val="00E13275"/>
    <w:rsid w:val="00E13524"/>
    <w:rsid w:val="00E13763"/>
    <w:rsid w:val="00E13F2B"/>
    <w:rsid w:val="00E14A9A"/>
    <w:rsid w:val="00E154DB"/>
    <w:rsid w:val="00E16360"/>
    <w:rsid w:val="00E164D9"/>
    <w:rsid w:val="00E16569"/>
    <w:rsid w:val="00E16624"/>
    <w:rsid w:val="00E16B8F"/>
    <w:rsid w:val="00E17220"/>
    <w:rsid w:val="00E20823"/>
    <w:rsid w:val="00E23AD5"/>
    <w:rsid w:val="00E23B72"/>
    <w:rsid w:val="00E23FA2"/>
    <w:rsid w:val="00E24BB4"/>
    <w:rsid w:val="00E2526A"/>
    <w:rsid w:val="00E25615"/>
    <w:rsid w:val="00E30668"/>
    <w:rsid w:val="00E32D00"/>
    <w:rsid w:val="00E330CA"/>
    <w:rsid w:val="00E3731D"/>
    <w:rsid w:val="00E376E3"/>
    <w:rsid w:val="00E4009A"/>
    <w:rsid w:val="00E40433"/>
    <w:rsid w:val="00E40683"/>
    <w:rsid w:val="00E40A26"/>
    <w:rsid w:val="00E41A5B"/>
    <w:rsid w:val="00E41FB7"/>
    <w:rsid w:val="00E438AB"/>
    <w:rsid w:val="00E439E3"/>
    <w:rsid w:val="00E43D36"/>
    <w:rsid w:val="00E43F2E"/>
    <w:rsid w:val="00E4571A"/>
    <w:rsid w:val="00E45981"/>
    <w:rsid w:val="00E46851"/>
    <w:rsid w:val="00E46890"/>
    <w:rsid w:val="00E468B1"/>
    <w:rsid w:val="00E4745E"/>
    <w:rsid w:val="00E4770E"/>
    <w:rsid w:val="00E5026E"/>
    <w:rsid w:val="00E50CCC"/>
    <w:rsid w:val="00E51465"/>
    <w:rsid w:val="00E52624"/>
    <w:rsid w:val="00E52696"/>
    <w:rsid w:val="00E52AAE"/>
    <w:rsid w:val="00E53EF5"/>
    <w:rsid w:val="00E5405F"/>
    <w:rsid w:val="00E55273"/>
    <w:rsid w:val="00E55BD4"/>
    <w:rsid w:val="00E55DF2"/>
    <w:rsid w:val="00E569D5"/>
    <w:rsid w:val="00E56AF2"/>
    <w:rsid w:val="00E56DEF"/>
    <w:rsid w:val="00E579C7"/>
    <w:rsid w:val="00E57A7A"/>
    <w:rsid w:val="00E57DDC"/>
    <w:rsid w:val="00E61A01"/>
    <w:rsid w:val="00E6239B"/>
    <w:rsid w:val="00E62AB1"/>
    <w:rsid w:val="00E63C3B"/>
    <w:rsid w:val="00E63D1E"/>
    <w:rsid w:val="00E64C68"/>
    <w:rsid w:val="00E64E7A"/>
    <w:rsid w:val="00E65400"/>
    <w:rsid w:val="00E65D41"/>
    <w:rsid w:val="00E667E3"/>
    <w:rsid w:val="00E66F1A"/>
    <w:rsid w:val="00E671B9"/>
    <w:rsid w:val="00E67C5E"/>
    <w:rsid w:val="00E70DC7"/>
    <w:rsid w:val="00E71704"/>
    <w:rsid w:val="00E72A54"/>
    <w:rsid w:val="00E732EB"/>
    <w:rsid w:val="00E73797"/>
    <w:rsid w:val="00E73A65"/>
    <w:rsid w:val="00E73CCA"/>
    <w:rsid w:val="00E745E8"/>
    <w:rsid w:val="00E74950"/>
    <w:rsid w:val="00E74C0C"/>
    <w:rsid w:val="00E758C4"/>
    <w:rsid w:val="00E75CAA"/>
    <w:rsid w:val="00E772DB"/>
    <w:rsid w:val="00E774D4"/>
    <w:rsid w:val="00E77CC7"/>
    <w:rsid w:val="00E8170D"/>
    <w:rsid w:val="00E81713"/>
    <w:rsid w:val="00E819C6"/>
    <w:rsid w:val="00E826F6"/>
    <w:rsid w:val="00E82CAE"/>
    <w:rsid w:val="00E83B93"/>
    <w:rsid w:val="00E83E59"/>
    <w:rsid w:val="00E84004"/>
    <w:rsid w:val="00E84005"/>
    <w:rsid w:val="00E864A4"/>
    <w:rsid w:val="00E86A72"/>
    <w:rsid w:val="00E9097D"/>
    <w:rsid w:val="00E90A28"/>
    <w:rsid w:val="00E91116"/>
    <w:rsid w:val="00E923B6"/>
    <w:rsid w:val="00E92612"/>
    <w:rsid w:val="00E938E0"/>
    <w:rsid w:val="00E9483F"/>
    <w:rsid w:val="00E94DA1"/>
    <w:rsid w:val="00E955BE"/>
    <w:rsid w:val="00E9609C"/>
    <w:rsid w:val="00E96329"/>
    <w:rsid w:val="00E9729F"/>
    <w:rsid w:val="00EA01ED"/>
    <w:rsid w:val="00EA1D12"/>
    <w:rsid w:val="00EA44AE"/>
    <w:rsid w:val="00EA46ED"/>
    <w:rsid w:val="00EA48E5"/>
    <w:rsid w:val="00EA54B8"/>
    <w:rsid w:val="00EA5A18"/>
    <w:rsid w:val="00EA76CF"/>
    <w:rsid w:val="00EB02E9"/>
    <w:rsid w:val="00EB033B"/>
    <w:rsid w:val="00EB08F7"/>
    <w:rsid w:val="00EB1BE2"/>
    <w:rsid w:val="00EB1D94"/>
    <w:rsid w:val="00EB2FCD"/>
    <w:rsid w:val="00EB37E7"/>
    <w:rsid w:val="00EB3B24"/>
    <w:rsid w:val="00EB453F"/>
    <w:rsid w:val="00EB4C1C"/>
    <w:rsid w:val="00EB600B"/>
    <w:rsid w:val="00EB69DD"/>
    <w:rsid w:val="00EB6C7B"/>
    <w:rsid w:val="00EB70EA"/>
    <w:rsid w:val="00EC0A4E"/>
    <w:rsid w:val="00EC134A"/>
    <w:rsid w:val="00EC16A2"/>
    <w:rsid w:val="00EC3A1E"/>
    <w:rsid w:val="00EC3BF8"/>
    <w:rsid w:val="00EC3CB5"/>
    <w:rsid w:val="00EC3DA1"/>
    <w:rsid w:val="00EC4B83"/>
    <w:rsid w:val="00EC55C3"/>
    <w:rsid w:val="00EC55FC"/>
    <w:rsid w:val="00EC5D92"/>
    <w:rsid w:val="00EC624D"/>
    <w:rsid w:val="00EC6C41"/>
    <w:rsid w:val="00EC767C"/>
    <w:rsid w:val="00EC7E4D"/>
    <w:rsid w:val="00ED09A6"/>
    <w:rsid w:val="00ED1551"/>
    <w:rsid w:val="00ED1A92"/>
    <w:rsid w:val="00ED2875"/>
    <w:rsid w:val="00ED36B1"/>
    <w:rsid w:val="00ED42F8"/>
    <w:rsid w:val="00ED455D"/>
    <w:rsid w:val="00ED4AC8"/>
    <w:rsid w:val="00ED4ED5"/>
    <w:rsid w:val="00ED5486"/>
    <w:rsid w:val="00ED5604"/>
    <w:rsid w:val="00ED5E7D"/>
    <w:rsid w:val="00ED6CDD"/>
    <w:rsid w:val="00ED70A2"/>
    <w:rsid w:val="00ED7C67"/>
    <w:rsid w:val="00ED7D38"/>
    <w:rsid w:val="00EE06E7"/>
    <w:rsid w:val="00EE1A11"/>
    <w:rsid w:val="00EE3C4D"/>
    <w:rsid w:val="00EE4711"/>
    <w:rsid w:val="00EE5496"/>
    <w:rsid w:val="00EE663A"/>
    <w:rsid w:val="00EE6DD6"/>
    <w:rsid w:val="00EE6E39"/>
    <w:rsid w:val="00EE7F32"/>
    <w:rsid w:val="00EF03A4"/>
    <w:rsid w:val="00EF199E"/>
    <w:rsid w:val="00EF1BDA"/>
    <w:rsid w:val="00EF3136"/>
    <w:rsid w:val="00EF4452"/>
    <w:rsid w:val="00EF4EA0"/>
    <w:rsid w:val="00EF54E6"/>
    <w:rsid w:val="00EF5864"/>
    <w:rsid w:val="00EF63D1"/>
    <w:rsid w:val="00EF6529"/>
    <w:rsid w:val="00EF701A"/>
    <w:rsid w:val="00EF7051"/>
    <w:rsid w:val="00F000A5"/>
    <w:rsid w:val="00F00121"/>
    <w:rsid w:val="00F011BD"/>
    <w:rsid w:val="00F01C66"/>
    <w:rsid w:val="00F0249E"/>
    <w:rsid w:val="00F02B07"/>
    <w:rsid w:val="00F031BD"/>
    <w:rsid w:val="00F0325D"/>
    <w:rsid w:val="00F0473C"/>
    <w:rsid w:val="00F04A86"/>
    <w:rsid w:val="00F04D8F"/>
    <w:rsid w:val="00F05207"/>
    <w:rsid w:val="00F05BE4"/>
    <w:rsid w:val="00F07302"/>
    <w:rsid w:val="00F07A8E"/>
    <w:rsid w:val="00F10732"/>
    <w:rsid w:val="00F109CC"/>
    <w:rsid w:val="00F10F8F"/>
    <w:rsid w:val="00F11274"/>
    <w:rsid w:val="00F12982"/>
    <w:rsid w:val="00F12D14"/>
    <w:rsid w:val="00F13063"/>
    <w:rsid w:val="00F132C0"/>
    <w:rsid w:val="00F14A7A"/>
    <w:rsid w:val="00F14C7A"/>
    <w:rsid w:val="00F16A8B"/>
    <w:rsid w:val="00F16B9D"/>
    <w:rsid w:val="00F16D0D"/>
    <w:rsid w:val="00F17247"/>
    <w:rsid w:val="00F1770B"/>
    <w:rsid w:val="00F20019"/>
    <w:rsid w:val="00F21C2A"/>
    <w:rsid w:val="00F22695"/>
    <w:rsid w:val="00F22B7E"/>
    <w:rsid w:val="00F23B1E"/>
    <w:rsid w:val="00F23C60"/>
    <w:rsid w:val="00F23CCD"/>
    <w:rsid w:val="00F23D8B"/>
    <w:rsid w:val="00F248BE"/>
    <w:rsid w:val="00F24E65"/>
    <w:rsid w:val="00F25C85"/>
    <w:rsid w:val="00F26376"/>
    <w:rsid w:val="00F2736F"/>
    <w:rsid w:val="00F27551"/>
    <w:rsid w:val="00F30310"/>
    <w:rsid w:val="00F30CB0"/>
    <w:rsid w:val="00F31152"/>
    <w:rsid w:val="00F314F4"/>
    <w:rsid w:val="00F32D1E"/>
    <w:rsid w:val="00F34067"/>
    <w:rsid w:val="00F34CD6"/>
    <w:rsid w:val="00F353CB"/>
    <w:rsid w:val="00F359DE"/>
    <w:rsid w:val="00F35DA0"/>
    <w:rsid w:val="00F369E7"/>
    <w:rsid w:val="00F36E1A"/>
    <w:rsid w:val="00F37E01"/>
    <w:rsid w:val="00F416E9"/>
    <w:rsid w:val="00F432FA"/>
    <w:rsid w:val="00F4504F"/>
    <w:rsid w:val="00F4515F"/>
    <w:rsid w:val="00F45853"/>
    <w:rsid w:val="00F45BC2"/>
    <w:rsid w:val="00F460F6"/>
    <w:rsid w:val="00F46129"/>
    <w:rsid w:val="00F46EDC"/>
    <w:rsid w:val="00F47419"/>
    <w:rsid w:val="00F477F7"/>
    <w:rsid w:val="00F50718"/>
    <w:rsid w:val="00F51694"/>
    <w:rsid w:val="00F51776"/>
    <w:rsid w:val="00F5195A"/>
    <w:rsid w:val="00F52281"/>
    <w:rsid w:val="00F53343"/>
    <w:rsid w:val="00F5611B"/>
    <w:rsid w:val="00F56BE3"/>
    <w:rsid w:val="00F576D0"/>
    <w:rsid w:val="00F576D3"/>
    <w:rsid w:val="00F57E36"/>
    <w:rsid w:val="00F61119"/>
    <w:rsid w:val="00F6131F"/>
    <w:rsid w:val="00F61BE1"/>
    <w:rsid w:val="00F62C82"/>
    <w:rsid w:val="00F63B3C"/>
    <w:rsid w:val="00F63C13"/>
    <w:rsid w:val="00F63D14"/>
    <w:rsid w:val="00F64365"/>
    <w:rsid w:val="00F64583"/>
    <w:rsid w:val="00F64EC6"/>
    <w:rsid w:val="00F64EC7"/>
    <w:rsid w:val="00F6500B"/>
    <w:rsid w:val="00F668D0"/>
    <w:rsid w:val="00F66BB2"/>
    <w:rsid w:val="00F66D4A"/>
    <w:rsid w:val="00F67B8B"/>
    <w:rsid w:val="00F70A5C"/>
    <w:rsid w:val="00F72F02"/>
    <w:rsid w:val="00F7453B"/>
    <w:rsid w:val="00F752F7"/>
    <w:rsid w:val="00F76E51"/>
    <w:rsid w:val="00F772B7"/>
    <w:rsid w:val="00F77AF1"/>
    <w:rsid w:val="00F77DEB"/>
    <w:rsid w:val="00F80007"/>
    <w:rsid w:val="00F82B44"/>
    <w:rsid w:val="00F82C1C"/>
    <w:rsid w:val="00F83DFB"/>
    <w:rsid w:val="00F83E82"/>
    <w:rsid w:val="00F843F1"/>
    <w:rsid w:val="00F84523"/>
    <w:rsid w:val="00F84BB9"/>
    <w:rsid w:val="00F865E7"/>
    <w:rsid w:val="00F869DF"/>
    <w:rsid w:val="00F877AD"/>
    <w:rsid w:val="00F87FF4"/>
    <w:rsid w:val="00F90713"/>
    <w:rsid w:val="00F90BD5"/>
    <w:rsid w:val="00F91B4B"/>
    <w:rsid w:val="00F926FC"/>
    <w:rsid w:val="00F9281E"/>
    <w:rsid w:val="00F92C62"/>
    <w:rsid w:val="00F92C6E"/>
    <w:rsid w:val="00F935B6"/>
    <w:rsid w:val="00F9408A"/>
    <w:rsid w:val="00F950D4"/>
    <w:rsid w:val="00F95A9D"/>
    <w:rsid w:val="00F961AE"/>
    <w:rsid w:val="00F9759A"/>
    <w:rsid w:val="00F97BD8"/>
    <w:rsid w:val="00FA035E"/>
    <w:rsid w:val="00FA163F"/>
    <w:rsid w:val="00FA225C"/>
    <w:rsid w:val="00FA2E47"/>
    <w:rsid w:val="00FA371C"/>
    <w:rsid w:val="00FA41CE"/>
    <w:rsid w:val="00FA53C5"/>
    <w:rsid w:val="00FA5980"/>
    <w:rsid w:val="00FA6561"/>
    <w:rsid w:val="00FA65B5"/>
    <w:rsid w:val="00FA7051"/>
    <w:rsid w:val="00FA7B7D"/>
    <w:rsid w:val="00FB0337"/>
    <w:rsid w:val="00FB20A5"/>
    <w:rsid w:val="00FB29CE"/>
    <w:rsid w:val="00FB2A6F"/>
    <w:rsid w:val="00FB2EF3"/>
    <w:rsid w:val="00FB3843"/>
    <w:rsid w:val="00FB4122"/>
    <w:rsid w:val="00FB5304"/>
    <w:rsid w:val="00FB628A"/>
    <w:rsid w:val="00FB62DD"/>
    <w:rsid w:val="00FC28D1"/>
    <w:rsid w:val="00FC30C1"/>
    <w:rsid w:val="00FC31C4"/>
    <w:rsid w:val="00FC50F7"/>
    <w:rsid w:val="00FC5E78"/>
    <w:rsid w:val="00FC7D22"/>
    <w:rsid w:val="00FD0DB5"/>
    <w:rsid w:val="00FD1168"/>
    <w:rsid w:val="00FD2206"/>
    <w:rsid w:val="00FD23FB"/>
    <w:rsid w:val="00FD250F"/>
    <w:rsid w:val="00FD2AB6"/>
    <w:rsid w:val="00FD35D5"/>
    <w:rsid w:val="00FD38C3"/>
    <w:rsid w:val="00FD3AA7"/>
    <w:rsid w:val="00FD3D0D"/>
    <w:rsid w:val="00FD4D40"/>
    <w:rsid w:val="00FD58CA"/>
    <w:rsid w:val="00FD65DA"/>
    <w:rsid w:val="00FD71A9"/>
    <w:rsid w:val="00FD7AF4"/>
    <w:rsid w:val="00FD7B8F"/>
    <w:rsid w:val="00FD7CD6"/>
    <w:rsid w:val="00FE0CB4"/>
    <w:rsid w:val="00FE159F"/>
    <w:rsid w:val="00FE1BD0"/>
    <w:rsid w:val="00FE28AD"/>
    <w:rsid w:val="00FE35B0"/>
    <w:rsid w:val="00FE3F93"/>
    <w:rsid w:val="00FE4B7A"/>
    <w:rsid w:val="00FE4FDF"/>
    <w:rsid w:val="00FE55FB"/>
    <w:rsid w:val="00FE5CA1"/>
    <w:rsid w:val="00FE60E6"/>
    <w:rsid w:val="00FE6359"/>
    <w:rsid w:val="00FE6820"/>
    <w:rsid w:val="00FE72C2"/>
    <w:rsid w:val="00FE755B"/>
    <w:rsid w:val="00FE7D55"/>
    <w:rsid w:val="00FF0397"/>
    <w:rsid w:val="00FF0867"/>
    <w:rsid w:val="00FF0DF7"/>
    <w:rsid w:val="00FF0F22"/>
    <w:rsid w:val="00FF27EA"/>
    <w:rsid w:val="00FF6732"/>
    <w:rsid w:val="00FF7FA8"/>
    <w:rsid w:val="02125B54"/>
    <w:rsid w:val="022C285A"/>
    <w:rsid w:val="024C01D1"/>
    <w:rsid w:val="02CD1F13"/>
    <w:rsid w:val="02CE1E31"/>
    <w:rsid w:val="02E63226"/>
    <w:rsid w:val="03145422"/>
    <w:rsid w:val="03541CED"/>
    <w:rsid w:val="03DD1DF6"/>
    <w:rsid w:val="0408561B"/>
    <w:rsid w:val="048E56D2"/>
    <w:rsid w:val="04930FB9"/>
    <w:rsid w:val="04BA5D47"/>
    <w:rsid w:val="04D211D9"/>
    <w:rsid w:val="055C6987"/>
    <w:rsid w:val="05625DE6"/>
    <w:rsid w:val="06175254"/>
    <w:rsid w:val="061B2D09"/>
    <w:rsid w:val="064743C3"/>
    <w:rsid w:val="06A33F0A"/>
    <w:rsid w:val="06EB2968"/>
    <w:rsid w:val="07714C30"/>
    <w:rsid w:val="08A52FEB"/>
    <w:rsid w:val="094D0D96"/>
    <w:rsid w:val="097430E9"/>
    <w:rsid w:val="097A3E1C"/>
    <w:rsid w:val="09FC6C3A"/>
    <w:rsid w:val="09FD30D1"/>
    <w:rsid w:val="0A7D1284"/>
    <w:rsid w:val="0AA038E4"/>
    <w:rsid w:val="0AD11E75"/>
    <w:rsid w:val="0B084589"/>
    <w:rsid w:val="0B0E30C9"/>
    <w:rsid w:val="0B174FE2"/>
    <w:rsid w:val="0B8D2240"/>
    <w:rsid w:val="0C34615F"/>
    <w:rsid w:val="0C64503C"/>
    <w:rsid w:val="0C6801B6"/>
    <w:rsid w:val="0C701F5A"/>
    <w:rsid w:val="0C71142C"/>
    <w:rsid w:val="0CE02843"/>
    <w:rsid w:val="0D3D3470"/>
    <w:rsid w:val="0DC2320B"/>
    <w:rsid w:val="0DF564D1"/>
    <w:rsid w:val="0E3B6031"/>
    <w:rsid w:val="0E3C1FC7"/>
    <w:rsid w:val="0E8A515C"/>
    <w:rsid w:val="0EEA5BFB"/>
    <w:rsid w:val="0F256701"/>
    <w:rsid w:val="0FAF5841"/>
    <w:rsid w:val="0FBC7598"/>
    <w:rsid w:val="0FC30926"/>
    <w:rsid w:val="108F2053"/>
    <w:rsid w:val="10D518E6"/>
    <w:rsid w:val="10E74FC8"/>
    <w:rsid w:val="10FD0E05"/>
    <w:rsid w:val="11243C0B"/>
    <w:rsid w:val="112C58F4"/>
    <w:rsid w:val="115C1F30"/>
    <w:rsid w:val="116D0697"/>
    <w:rsid w:val="11EE43E9"/>
    <w:rsid w:val="1215737F"/>
    <w:rsid w:val="122401D6"/>
    <w:rsid w:val="12A367ED"/>
    <w:rsid w:val="12E24269"/>
    <w:rsid w:val="13174428"/>
    <w:rsid w:val="13322D21"/>
    <w:rsid w:val="134F0723"/>
    <w:rsid w:val="13C27E49"/>
    <w:rsid w:val="13C84553"/>
    <w:rsid w:val="141C6219"/>
    <w:rsid w:val="14790619"/>
    <w:rsid w:val="14970597"/>
    <w:rsid w:val="14F92417"/>
    <w:rsid w:val="163065E9"/>
    <w:rsid w:val="165658F3"/>
    <w:rsid w:val="16B0099F"/>
    <w:rsid w:val="16D53A6A"/>
    <w:rsid w:val="16D97E67"/>
    <w:rsid w:val="17630503"/>
    <w:rsid w:val="177E6D04"/>
    <w:rsid w:val="18B40E79"/>
    <w:rsid w:val="18E96A8C"/>
    <w:rsid w:val="18F816E3"/>
    <w:rsid w:val="19622F5E"/>
    <w:rsid w:val="1980792C"/>
    <w:rsid w:val="19E41BC5"/>
    <w:rsid w:val="1AC2246F"/>
    <w:rsid w:val="1AFA74C0"/>
    <w:rsid w:val="1B043FCA"/>
    <w:rsid w:val="1B26647B"/>
    <w:rsid w:val="1B5543FC"/>
    <w:rsid w:val="1B6A60FA"/>
    <w:rsid w:val="1B7D17D0"/>
    <w:rsid w:val="1BA54AE2"/>
    <w:rsid w:val="1BF90F0C"/>
    <w:rsid w:val="1C515F7F"/>
    <w:rsid w:val="1C596B37"/>
    <w:rsid w:val="1CC565A5"/>
    <w:rsid w:val="1CF85987"/>
    <w:rsid w:val="1D6152DA"/>
    <w:rsid w:val="1D7E5E8C"/>
    <w:rsid w:val="1DAF21B2"/>
    <w:rsid w:val="1DE101C9"/>
    <w:rsid w:val="1E3D5A5F"/>
    <w:rsid w:val="1E5E09CD"/>
    <w:rsid w:val="1E6610CC"/>
    <w:rsid w:val="1E674B72"/>
    <w:rsid w:val="1E7511EF"/>
    <w:rsid w:val="1E9A533F"/>
    <w:rsid w:val="1F29007A"/>
    <w:rsid w:val="1FBA7E71"/>
    <w:rsid w:val="1FEE7FFF"/>
    <w:rsid w:val="20391F61"/>
    <w:rsid w:val="20EC0286"/>
    <w:rsid w:val="212A1E87"/>
    <w:rsid w:val="213276BA"/>
    <w:rsid w:val="21F268E3"/>
    <w:rsid w:val="22024935"/>
    <w:rsid w:val="22113A0E"/>
    <w:rsid w:val="22D06B4C"/>
    <w:rsid w:val="22FB1A56"/>
    <w:rsid w:val="23464909"/>
    <w:rsid w:val="23D60193"/>
    <w:rsid w:val="241430A6"/>
    <w:rsid w:val="241C01AD"/>
    <w:rsid w:val="24713AE7"/>
    <w:rsid w:val="24B10CF0"/>
    <w:rsid w:val="24D61B28"/>
    <w:rsid w:val="24EA2059"/>
    <w:rsid w:val="25016049"/>
    <w:rsid w:val="2593624D"/>
    <w:rsid w:val="25BD7A42"/>
    <w:rsid w:val="26907B50"/>
    <w:rsid w:val="26AD28BB"/>
    <w:rsid w:val="26B648E9"/>
    <w:rsid w:val="26F96584"/>
    <w:rsid w:val="27217BDD"/>
    <w:rsid w:val="27617C60"/>
    <w:rsid w:val="278B6D75"/>
    <w:rsid w:val="28134781"/>
    <w:rsid w:val="282412E8"/>
    <w:rsid w:val="282D6C05"/>
    <w:rsid w:val="288E0F4E"/>
    <w:rsid w:val="29514733"/>
    <w:rsid w:val="2967055F"/>
    <w:rsid w:val="298127EB"/>
    <w:rsid w:val="2A2267A5"/>
    <w:rsid w:val="2AAF4AA4"/>
    <w:rsid w:val="2AE8074F"/>
    <w:rsid w:val="2B02634F"/>
    <w:rsid w:val="2B345DDC"/>
    <w:rsid w:val="2B7F799F"/>
    <w:rsid w:val="2B943CAA"/>
    <w:rsid w:val="2C100293"/>
    <w:rsid w:val="2C287215"/>
    <w:rsid w:val="2C5748E6"/>
    <w:rsid w:val="2CFA4E65"/>
    <w:rsid w:val="2D3527FA"/>
    <w:rsid w:val="2D861C29"/>
    <w:rsid w:val="2D875D08"/>
    <w:rsid w:val="2DB63420"/>
    <w:rsid w:val="2DCF003E"/>
    <w:rsid w:val="2DF31F7F"/>
    <w:rsid w:val="2E475C76"/>
    <w:rsid w:val="2EDE2C2F"/>
    <w:rsid w:val="2F2D7712"/>
    <w:rsid w:val="2F9A45B5"/>
    <w:rsid w:val="30163BB7"/>
    <w:rsid w:val="302D729E"/>
    <w:rsid w:val="30692EFD"/>
    <w:rsid w:val="30BD6874"/>
    <w:rsid w:val="30DF7A4D"/>
    <w:rsid w:val="313A3E26"/>
    <w:rsid w:val="314F2B44"/>
    <w:rsid w:val="31CF35BB"/>
    <w:rsid w:val="32073FC4"/>
    <w:rsid w:val="32087FC3"/>
    <w:rsid w:val="3215457C"/>
    <w:rsid w:val="32291373"/>
    <w:rsid w:val="32332299"/>
    <w:rsid w:val="325541CE"/>
    <w:rsid w:val="32896B26"/>
    <w:rsid w:val="333C22AF"/>
    <w:rsid w:val="337915FF"/>
    <w:rsid w:val="34F34842"/>
    <w:rsid w:val="350B51B7"/>
    <w:rsid w:val="353E165F"/>
    <w:rsid w:val="35CE6E2D"/>
    <w:rsid w:val="37E34E12"/>
    <w:rsid w:val="381E4C29"/>
    <w:rsid w:val="38684DFB"/>
    <w:rsid w:val="39AA23B6"/>
    <w:rsid w:val="39FC7DCF"/>
    <w:rsid w:val="3A5913BB"/>
    <w:rsid w:val="3ADC3D9A"/>
    <w:rsid w:val="3B2544F5"/>
    <w:rsid w:val="3B442643"/>
    <w:rsid w:val="3B567FF1"/>
    <w:rsid w:val="3B646D61"/>
    <w:rsid w:val="3BC46B1C"/>
    <w:rsid w:val="3C113E22"/>
    <w:rsid w:val="3C6475E1"/>
    <w:rsid w:val="3C7F5008"/>
    <w:rsid w:val="3CAB18C3"/>
    <w:rsid w:val="3CC01BC6"/>
    <w:rsid w:val="3DBF00CF"/>
    <w:rsid w:val="3DF4552E"/>
    <w:rsid w:val="3DF53AF1"/>
    <w:rsid w:val="3E007EA1"/>
    <w:rsid w:val="3E161C15"/>
    <w:rsid w:val="3E177285"/>
    <w:rsid w:val="3E3E194B"/>
    <w:rsid w:val="3E5F650B"/>
    <w:rsid w:val="3E731A42"/>
    <w:rsid w:val="3E7964D0"/>
    <w:rsid w:val="3F260156"/>
    <w:rsid w:val="3F3A3C4B"/>
    <w:rsid w:val="3F4305D7"/>
    <w:rsid w:val="3FEB691C"/>
    <w:rsid w:val="3FF37BBC"/>
    <w:rsid w:val="400E1FFC"/>
    <w:rsid w:val="40297A82"/>
    <w:rsid w:val="403B61B5"/>
    <w:rsid w:val="415E375B"/>
    <w:rsid w:val="41986C6D"/>
    <w:rsid w:val="41ED3A05"/>
    <w:rsid w:val="41F51E4B"/>
    <w:rsid w:val="4219589F"/>
    <w:rsid w:val="42284C54"/>
    <w:rsid w:val="423A7D24"/>
    <w:rsid w:val="430B64FB"/>
    <w:rsid w:val="43194EF2"/>
    <w:rsid w:val="43AB4F19"/>
    <w:rsid w:val="440C3203"/>
    <w:rsid w:val="44143EC8"/>
    <w:rsid w:val="442F1BC2"/>
    <w:rsid w:val="448E3687"/>
    <w:rsid w:val="44A45819"/>
    <w:rsid w:val="44DB75EE"/>
    <w:rsid w:val="44E1092B"/>
    <w:rsid w:val="44EE60BD"/>
    <w:rsid w:val="45687FEF"/>
    <w:rsid w:val="459528A6"/>
    <w:rsid w:val="45A73001"/>
    <w:rsid w:val="45C306EF"/>
    <w:rsid w:val="45C47B93"/>
    <w:rsid w:val="45D00A6B"/>
    <w:rsid w:val="45F91CA4"/>
    <w:rsid w:val="46013559"/>
    <w:rsid w:val="465F5DEA"/>
    <w:rsid w:val="46C37827"/>
    <w:rsid w:val="46EB6CB2"/>
    <w:rsid w:val="470E54AE"/>
    <w:rsid w:val="47174F5B"/>
    <w:rsid w:val="476E78FE"/>
    <w:rsid w:val="47B70FFA"/>
    <w:rsid w:val="47E241E2"/>
    <w:rsid w:val="484722C1"/>
    <w:rsid w:val="48522767"/>
    <w:rsid w:val="48580F04"/>
    <w:rsid w:val="49155047"/>
    <w:rsid w:val="49233439"/>
    <w:rsid w:val="495C4CF9"/>
    <w:rsid w:val="49841114"/>
    <w:rsid w:val="4A5465FD"/>
    <w:rsid w:val="4A6C05AA"/>
    <w:rsid w:val="4A991802"/>
    <w:rsid w:val="4AC4704A"/>
    <w:rsid w:val="4AF2343E"/>
    <w:rsid w:val="4B7C32B7"/>
    <w:rsid w:val="4C10676B"/>
    <w:rsid w:val="4C844DCB"/>
    <w:rsid w:val="4C9D15DC"/>
    <w:rsid w:val="4CBA03DF"/>
    <w:rsid w:val="4CE257C9"/>
    <w:rsid w:val="4D5F286D"/>
    <w:rsid w:val="4D894F31"/>
    <w:rsid w:val="4E347D1E"/>
    <w:rsid w:val="4EB726EA"/>
    <w:rsid w:val="4EE36B64"/>
    <w:rsid w:val="4EF72226"/>
    <w:rsid w:val="4F0239D4"/>
    <w:rsid w:val="4F2C564E"/>
    <w:rsid w:val="4F952A3E"/>
    <w:rsid w:val="4FD573F4"/>
    <w:rsid w:val="4FD86FAC"/>
    <w:rsid w:val="500E443B"/>
    <w:rsid w:val="50C70BAB"/>
    <w:rsid w:val="50CD4B68"/>
    <w:rsid w:val="50D51A0F"/>
    <w:rsid w:val="519B6F8E"/>
    <w:rsid w:val="51C21AE4"/>
    <w:rsid w:val="51C911D9"/>
    <w:rsid w:val="5220728F"/>
    <w:rsid w:val="522D51B0"/>
    <w:rsid w:val="53136850"/>
    <w:rsid w:val="534020B0"/>
    <w:rsid w:val="536C65CB"/>
    <w:rsid w:val="537B0FC4"/>
    <w:rsid w:val="53C066F5"/>
    <w:rsid w:val="53F62840"/>
    <w:rsid w:val="540E7263"/>
    <w:rsid w:val="54A64C0B"/>
    <w:rsid w:val="54AB5007"/>
    <w:rsid w:val="54C3465D"/>
    <w:rsid w:val="55760A4D"/>
    <w:rsid w:val="55A91315"/>
    <w:rsid w:val="56402E36"/>
    <w:rsid w:val="567323A2"/>
    <w:rsid w:val="567E1A33"/>
    <w:rsid w:val="56C87357"/>
    <w:rsid w:val="57144B90"/>
    <w:rsid w:val="57E502DB"/>
    <w:rsid w:val="57F4051E"/>
    <w:rsid w:val="584B3501"/>
    <w:rsid w:val="5861755C"/>
    <w:rsid w:val="587365AD"/>
    <w:rsid w:val="588E0972"/>
    <w:rsid w:val="58FC6A7F"/>
    <w:rsid w:val="59244AC5"/>
    <w:rsid w:val="593A642C"/>
    <w:rsid w:val="5975342B"/>
    <w:rsid w:val="59F64A21"/>
    <w:rsid w:val="5A9D5909"/>
    <w:rsid w:val="5AD4471D"/>
    <w:rsid w:val="5AF745AD"/>
    <w:rsid w:val="5C9F2C22"/>
    <w:rsid w:val="5CC5327D"/>
    <w:rsid w:val="5D011AF8"/>
    <w:rsid w:val="5D852344"/>
    <w:rsid w:val="5DB21F4E"/>
    <w:rsid w:val="5DB4012F"/>
    <w:rsid w:val="5DD86D6F"/>
    <w:rsid w:val="5DF037BE"/>
    <w:rsid w:val="5E045713"/>
    <w:rsid w:val="5E441746"/>
    <w:rsid w:val="5F12583B"/>
    <w:rsid w:val="5F57386C"/>
    <w:rsid w:val="5F7F32AE"/>
    <w:rsid w:val="5FB17282"/>
    <w:rsid w:val="601E1A3A"/>
    <w:rsid w:val="606A6DC7"/>
    <w:rsid w:val="60A262DC"/>
    <w:rsid w:val="60A970FE"/>
    <w:rsid w:val="60EE75D9"/>
    <w:rsid w:val="611A1CF6"/>
    <w:rsid w:val="612C2994"/>
    <w:rsid w:val="61314591"/>
    <w:rsid w:val="61A32437"/>
    <w:rsid w:val="61A966AA"/>
    <w:rsid w:val="62B41A0B"/>
    <w:rsid w:val="62CC210E"/>
    <w:rsid w:val="62EF64B1"/>
    <w:rsid w:val="63427994"/>
    <w:rsid w:val="63E678B4"/>
    <w:rsid w:val="64A26447"/>
    <w:rsid w:val="652F397A"/>
    <w:rsid w:val="653B002E"/>
    <w:rsid w:val="6575350A"/>
    <w:rsid w:val="65974B3A"/>
    <w:rsid w:val="65F079B8"/>
    <w:rsid w:val="65FA13F5"/>
    <w:rsid w:val="668839C7"/>
    <w:rsid w:val="66A65487"/>
    <w:rsid w:val="66B5453D"/>
    <w:rsid w:val="66EE2180"/>
    <w:rsid w:val="672B01B5"/>
    <w:rsid w:val="67523A69"/>
    <w:rsid w:val="67772E48"/>
    <w:rsid w:val="678C0773"/>
    <w:rsid w:val="67913920"/>
    <w:rsid w:val="67944539"/>
    <w:rsid w:val="67AF7FBD"/>
    <w:rsid w:val="68005F37"/>
    <w:rsid w:val="68372DE4"/>
    <w:rsid w:val="68660FC4"/>
    <w:rsid w:val="69001A18"/>
    <w:rsid w:val="69C17B97"/>
    <w:rsid w:val="69F96F0A"/>
    <w:rsid w:val="6A003BA3"/>
    <w:rsid w:val="6A93459F"/>
    <w:rsid w:val="6AB30049"/>
    <w:rsid w:val="6AD8445D"/>
    <w:rsid w:val="6B3F063E"/>
    <w:rsid w:val="6C014576"/>
    <w:rsid w:val="6C772551"/>
    <w:rsid w:val="6C90080B"/>
    <w:rsid w:val="6CAD12C0"/>
    <w:rsid w:val="6CDA3D2E"/>
    <w:rsid w:val="6D05076E"/>
    <w:rsid w:val="6D2274F6"/>
    <w:rsid w:val="6DB12CE1"/>
    <w:rsid w:val="6DDE5C0F"/>
    <w:rsid w:val="6E22773B"/>
    <w:rsid w:val="6E790CD6"/>
    <w:rsid w:val="6F5340B5"/>
    <w:rsid w:val="6FE4739E"/>
    <w:rsid w:val="70A02B99"/>
    <w:rsid w:val="70FA1E5B"/>
    <w:rsid w:val="71C01745"/>
    <w:rsid w:val="71DF793D"/>
    <w:rsid w:val="71F31B1A"/>
    <w:rsid w:val="72247F25"/>
    <w:rsid w:val="72413300"/>
    <w:rsid w:val="7248774A"/>
    <w:rsid w:val="72576837"/>
    <w:rsid w:val="72801E01"/>
    <w:rsid w:val="73CD49D3"/>
    <w:rsid w:val="73F059C7"/>
    <w:rsid w:val="744877CF"/>
    <w:rsid w:val="745B51E7"/>
    <w:rsid w:val="746F0A29"/>
    <w:rsid w:val="74B84955"/>
    <w:rsid w:val="74C355C8"/>
    <w:rsid w:val="7531169A"/>
    <w:rsid w:val="753D14E3"/>
    <w:rsid w:val="75D26344"/>
    <w:rsid w:val="764C7E7C"/>
    <w:rsid w:val="76570F19"/>
    <w:rsid w:val="76793DA7"/>
    <w:rsid w:val="767A3FC8"/>
    <w:rsid w:val="769431A0"/>
    <w:rsid w:val="774477C8"/>
    <w:rsid w:val="77902AF0"/>
    <w:rsid w:val="78A630AD"/>
    <w:rsid w:val="78D552CB"/>
    <w:rsid w:val="78FF324F"/>
    <w:rsid w:val="7902700A"/>
    <w:rsid w:val="794C5810"/>
    <w:rsid w:val="797258EA"/>
    <w:rsid w:val="7A966EA9"/>
    <w:rsid w:val="7AB7745D"/>
    <w:rsid w:val="7B9C16AA"/>
    <w:rsid w:val="7BA14B36"/>
    <w:rsid w:val="7BC5545C"/>
    <w:rsid w:val="7BF2159B"/>
    <w:rsid w:val="7CA475D5"/>
    <w:rsid w:val="7CE309DD"/>
    <w:rsid w:val="7D154089"/>
    <w:rsid w:val="7D2E486E"/>
    <w:rsid w:val="7D301A04"/>
    <w:rsid w:val="7D3D56F9"/>
    <w:rsid w:val="7DF84014"/>
    <w:rsid w:val="7E18726D"/>
    <w:rsid w:val="7E7C69F3"/>
    <w:rsid w:val="7E8254AC"/>
    <w:rsid w:val="7E85692E"/>
    <w:rsid w:val="7EC02A20"/>
    <w:rsid w:val="7EF742CC"/>
    <w:rsid w:val="7F032335"/>
    <w:rsid w:val="7F42145F"/>
    <w:rsid w:val="7F630F67"/>
    <w:rsid w:val="7F933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iPriority="99"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9"/>
    <w:pPr>
      <w:keepNext/>
      <w:keepLines/>
      <w:pageBreakBefore/>
      <w:outlineLvl w:val="0"/>
    </w:pPr>
    <w:rPr>
      <w:b/>
      <w:bCs/>
      <w:kern w:val="44"/>
      <w:sz w:val="32"/>
      <w:szCs w:val="44"/>
    </w:rPr>
  </w:style>
  <w:style w:type="paragraph" w:styleId="7">
    <w:name w:val="heading 2"/>
    <w:basedOn w:val="1"/>
    <w:next w:val="1"/>
    <w:link w:val="98"/>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1"/>
    <w:next w:val="3"/>
    <w:qFormat/>
    <w:uiPriority w:val="0"/>
    <w:pPr>
      <w:ind w:firstLine="420" w:firstLineChars="100"/>
    </w:pPr>
  </w:style>
  <w:style w:type="paragraph" w:styleId="3">
    <w:name w:val="Body Text First Indent 2"/>
    <w:basedOn w:val="4"/>
    <w:next w:val="2"/>
    <w:qFormat/>
    <w:uiPriority w:val="0"/>
    <w:pPr>
      <w:ind w:left="420" w:leftChars="200" w:firstLine="420"/>
    </w:pPr>
    <w:rPr>
      <w:rFonts w:ascii="Times New Roman" w:hAnsi="Times New Roman"/>
      <w:sz w:val="21"/>
    </w:rPr>
  </w:style>
  <w:style w:type="paragraph" w:styleId="4">
    <w:name w:val="Body Text Indent"/>
    <w:basedOn w:val="1"/>
    <w:next w:val="5"/>
    <w:link w:val="89"/>
    <w:qFormat/>
    <w:uiPriority w:val="0"/>
    <w:pPr>
      <w:ind w:firstLine="522" w:firstLineChars="200"/>
    </w:pPr>
    <w:rPr>
      <w:rFonts w:ascii="宋体" w:hAnsi="宋体"/>
      <w:sz w:val="28"/>
    </w:rPr>
  </w:style>
  <w:style w:type="paragraph" w:styleId="5">
    <w:name w:val="Body Text Indent 2"/>
    <w:basedOn w:val="1"/>
    <w:next w:val="1"/>
    <w:qFormat/>
    <w:uiPriority w:val="0"/>
    <w:pPr>
      <w:ind w:firstLine="546" w:firstLineChars="200"/>
    </w:pPr>
  </w:style>
  <w:style w:type="paragraph" w:styleId="9">
    <w:name w:val="E-mail Signature"/>
    <w:basedOn w:val="1"/>
    <w:next w:val="10"/>
    <w:qFormat/>
    <w:uiPriority w:val="0"/>
    <w:rPr>
      <w:rFonts w:eastAsia="等线" w:cs="Times New Roman"/>
      <w:sz w:val="21"/>
      <w:szCs w:val="21"/>
    </w:rPr>
  </w:style>
  <w:style w:type="paragraph" w:customStyle="1" w:styleId="10">
    <w:name w:val="文章"/>
    <w:basedOn w:val="1"/>
    <w:next w:val="11"/>
    <w:qFormat/>
    <w:uiPriority w:val="0"/>
    <w:pPr>
      <w:adjustRightInd w:val="0"/>
      <w:spacing w:afterLines="50" w:line="360" w:lineRule="auto"/>
      <w:ind w:firstLine="567"/>
    </w:pPr>
    <w:rPr>
      <w:rFonts w:ascii="Garamond" w:hAnsi="Garamond" w:cs="Times New Roman"/>
      <w:spacing w:val="2"/>
      <w:sz w:val="24"/>
      <w:szCs w:val="20"/>
    </w:rPr>
  </w:style>
  <w:style w:type="paragraph" w:styleId="11">
    <w:name w:val="List"/>
    <w:basedOn w:val="1"/>
    <w:next w:val="12"/>
    <w:qFormat/>
    <w:uiPriority w:val="0"/>
    <w:pPr>
      <w:ind w:left="200" w:hanging="200" w:hangingChars="200"/>
    </w:pPr>
  </w:style>
  <w:style w:type="paragraph" w:styleId="12">
    <w:name w:val="List Bullet 2"/>
    <w:basedOn w:val="1"/>
    <w:next w:val="13"/>
    <w:qFormat/>
    <w:uiPriority w:val="0"/>
    <w:pPr>
      <w:numPr>
        <w:ilvl w:val="0"/>
        <w:numId w:val="1"/>
      </w:numPr>
    </w:pPr>
  </w:style>
  <w:style w:type="paragraph" w:customStyle="1" w:styleId="13">
    <w:name w:val="xl70"/>
    <w:basedOn w:val="1"/>
    <w:next w:val="14"/>
    <w:qFormat/>
    <w:uiPriority w:val="0"/>
    <w:pPr>
      <w:widowControl/>
      <w:pBdr>
        <w:left w:val="single" w:color="auto" w:sz="4" w:space="0"/>
        <w:bottom w:val="single" w:color="auto" w:sz="8" w:space="0"/>
        <w:right w:val="single" w:color="auto" w:sz="4" w:space="0"/>
      </w:pBdr>
      <w:spacing w:before="100" w:beforeAutospacing="1" w:after="100" w:afterAutospacing="1"/>
      <w:jc w:val="left"/>
    </w:pPr>
    <w:rPr>
      <w:rFonts w:ascii="宋体" w:hAnsi="宋体" w:cs="Times New Roman"/>
      <w:kern w:val="0"/>
      <w:sz w:val="24"/>
      <w:szCs w:val="24"/>
    </w:rPr>
  </w:style>
  <w:style w:type="paragraph" w:customStyle="1" w:styleId="14">
    <w:name w:val="正文缩进1"/>
    <w:next w:val="15"/>
    <w:qFormat/>
    <w:uiPriority w:val="0"/>
    <w:pPr>
      <w:widowControl w:val="0"/>
      <w:suppressAutoHyphens/>
      <w:adjustRightInd w:val="0"/>
      <w:snapToGrid w:val="0"/>
      <w:spacing w:line="360" w:lineRule="auto"/>
      <w:ind w:firstLine="420" w:firstLineChars="200"/>
      <w:jc w:val="left"/>
    </w:pPr>
    <w:rPr>
      <w:rFonts w:ascii="Times New Roman" w:hAnsi="Times New Roman" w:eastAsia="宋体" w:cs="Times New Roman"/>
      <w:spacing w:val="-2"/>
      <w:kern w:val="1"/>
      <w:sz w:val="28"/>
      <w:szCs w:val="20"/>
      <w:lang w:val="en-US" w:eastAsia="ar-SA" w:bidi="ar-SA"/>
    </w:rPr>
  </w:style>
  <w:style w:type="paragraph" w:customStyle="1" w:styleId="15">
    <w:name w:val="td1"/>
    <w:next w:val="1"/>
    <w:qFormat/>
    <w:uiPriority w:val="0"/>
    <w:pPr>
      <w:widowControl/>
      <w:adjustRightInd w:val="0"/>
      <w:snapToGrid w:val="0"/>
      <w:spacing w:before="280" w:after="280" w:line="300" w:lineRule="atLeast"/>
      <w:ind w:firstLine="200" w:firstLineChars="200"/>
    </w:pPr>
    <w:rPr>
      <w:rFonts w:ascii="Times New Roman" w:hAnsi="Times New Roman" w:eastAsia="宋体" w:cs="Times New Roman"/>
      <w:color w:val="000000"/>
      <w:spacing w:val="-2"/>
      <w:sz w:val="18"/>
      <w:lang w:val="en-US" w:eastAsia="zh-CN" w:bidi="ar-SA"/>
    </w:rPr>
  </w:style>
  <w:style w:type="paragraph" w:styleId="16">
    <w:name w:val="Normal Indent"/>
    <w:basedOn w:val="1"/>
    <w:next w:val="1"/>
    <w:link w:val="83"/>
    <w:qFormat/>
    <w:uiPriority w:val="0"/>
    <w:pPr>
      <w:ind w:firstLine="420" w:firstLineChars="200"/>
    </w:pPr>
    <w:rPr>
      <w:rFonts w:ascii="Times New Roman"/>
      <w:sz w:val="28"/>
    </w:rPr>
  </w:style>
  <w:style w:type="paragraph" w:styleId="17">
    <w:name w:val="caption"/>
    <w:basedOn w:val="1"/>
    <w:next w:val="1"/>
    <w:qFormat/>
    <w:uiPriority w:val="0"/>
    <w:pPr>
      <w:snapToGrid w:val="0"/>
      <w:spacing w:before="160" w:after="160" w:line="288" w:lineRule="auto"/>
      <w:ind w:firstLine="510" w:firstLineChars="200"/>
    </w:pPr>
    <w:rPr>
      <w:rFonts w:ascii="Arial" w:hAnsi="Arial" w:eastAsia="黑体" w:cs="Times New Roman"/>
      <w:sz w:val="24"/>
    </w:rPr>
  </w:style>
  <w:style w:type="paragraph" w:styleId="18">
    <w:name w:val="annotation text"/>
    <w:basedOn w:val="1"/>
    <w:link w:val="56"/>
    <w:qFormat/>
    <w:uiPriority w:val="0"/>
    <w:pPr>
      <w:jc w:val="left"/>
    </w:pPr>
  </w:style>
  <w:style w:type="paragraph" w:styleId="19">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20">
    <w:name w:val="Body Text"/>
    <w:basedOn w:val="1"/>
    <w:qFormat/>
    <w:uiPriority w:val="0"/>
    <w:pPr>
      <w:spacing w:after="120"/>
    </w:pPr>
  </w:style>
  <w:style w:type="paragraph" w:styleId="21">
    <w:name w:val="Block Text"/>
    <w:basedOn w:val="1"/>
    <w:qFormat/>
    <w:uiPriority w:val="0"/>
    <w:pPr>
      <w:ind w:left="113" w:right="113" w:firstLine="555"/>
      <w:jc w:val="left"/>
    </w:pPr>
    <w:rPr>
      <w:sz w:val="28"/>
    </w:rPr>
  </w:style>
  <w:style w:type="paragraph" w:styleId="22">
    <w:name w:val="Plain Text"/>
    <w:basedOn w:val="1"/>
    <w:link w:val="97"/>
    <w:qFormat/>
    <w:uiPriority w:val="0"/>
    <w:rPr>
      <w:rFonts w:ascii="宋体" w:hAnsi="Courier New"/>
    </w:rPr>
  </w:style>
  <w:style w:type="paragraph" w:styleId="23">
    <w:name w:val="List Bullet 5"/>
    <w:basedOn w:val="1"/>
    <w:unhideWhenUsed/>
    <w:qFormat/>
    <w:uiPriority w:val="99"/>
    <w:pPr>
      <w:numPr>
        <w:ilvl w:val="0"/>
        <w:numId w:val="2"/>
      </w:numPr>
      <w:jc w:val="center"/>
    </w:pPr>
    <w:rPr>
      <w:rFonts w:ascii="Times New Roman" w:hAnsi="Times New Roman"/>
    </w:rPr>
  </w:style>
  <w:style w:type="paragraph" w:styleId="24">
    <w:name w:val="toc 8"/>
    <w:basedOn w:val="1"/>
    <w:next w:val="1"/>
    <w:qFormat/>
    <w:uiPriority w:val="0"/>
    <w:pPr>
      <w:widowControl w:val="0"/>
      <w:ind w:left="1470"/>
    </w:pPr>
    <w:rPr>
      <w:rFonts w:ascii="Calibri" w:hAnsi="Calibri" w:eastAsiaTheme="minorEastAsia" w:cstheme="minorBidi"/>
      <w:kern w:val="2"/>
      <w:sz w:val="18"/>
      <w:szCs w:val="18"/>
      <w:lang w:val="en-US" w:eastAsia="zh-CN" w:bidi="ar-SA"/>
    </w:rPr>
  </w:style>
  <w:style w:type="paragraph" w:styleId="25">
    <w:name w:val="Balloon Text"/>
    <w:basedOn w:val="1"/>
    <w:link w:val="57"/>
    <w:qFormat/>
    <w:uiPriority w:val="0"/>
    <w:rPr>
      <w:sz w:val="18"/>
      <w:szCs w:val="18"/>
    </w:rPr>
  </w:style>
  <w:style w:type="paragraph" w:styleId="26">
    <w:name w:val="footer"/>
    <w:basedOn w:val="1"/>
    <w:qFormat/>
    <w:uiPriority w:val="0"/>
    <w:pPr>
      <w:tabs>
        <w:tab w:val="center" w:pos="4153"/>
        <w:tab w:val="right" w:pos="8306"/>
      </w:tabs>
      <w:snapToGrid w:val="0"/>
      <w:jc w:val="left"/>
    </w:pPr>
    <w:rPr>
      <w:sz w:val="18"/>
    </w:rPr>
  </w:style>
  <w:style w:type="paragraph" w:styleId="27">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qFormat/>
    <w:uiPriority w:val="0"/>
  </w:style>
  <w:style w:type="paragraph" w:styleId="29">
    <w:name w:val="List 5"/>
    <w:basedOn w:val="1"/>
    <w:next w:val="30"/>
    <w:qFormat/>
    <w:uiPriority w:val="0"/>
    <w:pPr>
      <w:widowControl/>
      <w:autoSpaceDE/>
      <w:autoSpaceDN/>
      <w:spacing w:before="0" w:after="0" w:line="440" w:lineRule="exact"/>
      <w:ind w:left="100" w:hanging="200"/>
    </w:pPr>
    <w:rPr>
      <w:rFonts w:ascii="宋体" w:eastAsia="宋体"/>
      <w:sz w:val="24"/>
    </w:rPr>
  </w:style>
  <w:style w:type="paragraph" w:customStyle="1" w:styleId="30">
    <w:name w:val="大华农正文"/>
    <w:basedOn w:val="1"/>
    <w:next w:val="31"/>
    <w:qFormat/>
    <w:uiPriority w:val="0"/>
    <w:pPr>
      <w:widowControl w:val="0"/>
      <w:autoSpaceDE/>
      <w:autoSpaceDN/>
      <w:spacing w:before="0" w:after="0" w:line="360" w:lineRule="auto"/>
      <w:ind w:left="0" w:firstLine="200"/>
    </w:pPr>
    <w:rPr>
      <w:rFonts w:ascii="Times New Roman" w:eastAsia="宋体"/>
      <w:sz w:val="24"/>
    </w:rPr>
  </w:style>
  <w:style w:type="paragraph" w:customStyle="1" w:styleId="31">
    <w:name w:val="Char Char Char Char Char Char1 Char Char Char1 Char Char Char Char Char Char Char"/>
    <w:basedOn w:val="1"/>
    <w:next w:val="32"/>
    <w:qFormat/>
    <w:uiPriority w:val="0"/>
    <w:pPr>
      <w:autoSpaceDE/>
      <w:autoSpaceDN/>
      <w:spacing w:line="360" w:lineRule="auto"/>
      <w:ind w:firstLine="200"/>
    </w:pPr>
    <w:rPr>
      <w:rFonts w:ascii="宋体"/>
    </w:rPr>
  </w:style>
  <w:style w:type="paragraph" w:customStyle="1" w:styleId="32">
    <w:name w:val="标准"/>
    <w:basedOn w:val="1"/>
    <w:next w:val="33"/>
    <w:qFormat/>
    <w:uiPriority w:val="0"/>
    <w:pPr>
      <w:widowControl/>
      <w:autoSpaceDE/>
      <w:autoSpaceDN/>
      <w:spacing w:before="0" w:after="0" w:line="480" w:lineRule="exact"/>
      <w:ind w:left="0" w:firstLine="0"/>
    </w:pPr>
    <w:rPr>
      <w:rFonts w:ascii="宋体" w:eastAsia="宋体"/>
      <w:sz w:val="28"/>
    </w:rPr>
  </w:style>
  <w:style w:type="paragraph" w:customStyle="1" w:styleId="33">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styleId="34">
    <w:name w:val="toc 2"/>
    <w:basedOn w:val="1"/>
    <w:next w:val="9"/>
    <w:qFormat/>
    <w:uiPriority w:val="0"/>
    <w:pPr>
      <w:tabs>
        <w:tab w:val="right" w:leader="dot" w:pos="8460"/>
      </w:tabs>
      <w:spacing w:line="400" w:lineRule="exact"/>
      <w:ind w:left="210"/>
      <w:jc w:val="left"/>
    </w:pPr>
    <w:rPr>
      <w:smallCaps/>
      <w:sz w:val="28"/>
    </w:rPr>
  </w:style>
  <w:style w:type="paragraph" w:styleId="35">
    <w:name w:val="Body Text 2"/>
    <w:basedOn w:val="1"/>
    <w:next w:val="1"/>
    <w:qFormat/>
    <w:uiPriority w:val="0"/>
    <w:pPr>
      <w:spacing w:after="120" w:line="480" w:lineRule="auto"/>
    </w:pPr>
  </w:style>
  <w:style w:type="paragraph" w:styleId="36">
    <w:name w:val="Normal (Web)"/>
    <w:basedOn w:val="1"/>
    <w:next w:val="24"/>
    <w:link w:val="103"/>
    <w:qFormat/>
    <w:uiPriority w:val="99"/>
    <w:pPr>
      <w:widowControl/>
      <w:spacing w:before="100" w:beforeAutospacing="1" w:after="100" w:afterAutospacing="1"/>
      <w:jc w:val="left"/>
    </w:pPr>
    <w:rPr>
      <w:rFonts w:ascii="宋体" w:hAnsi="宋体" w:cs="宋体"/>
      <w:kern w:val="0"/>
      <w:sz w:val="24"/>
    </w:rPr>
  </w:style>
  <w:style w:type="paragraph" w:styleId="37">
    <w:name w:val="annotation subject"/>
    <w:basedOn w:val="18"/>
    <w:next w:val="18"/>
    <w:link w:val="58"/>
    <w:qFormat/>
    <w:uiPriority w:val="0"/>
    <w:rPr>
      <w:b/>
      <w:bCs/>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1">
    <w:name w:val="Strong"/>
    <w:basedOn w:val="40"/>
    <w:qFormat/>
    <w:uiPriority w:val="0"/>
    <w:rPr>
      <w:b/>
    </w:rPr>
  </w:style>
  <w:style w:type="character" w:styleId="42">
    <w:name w:val="page number"/>
    <w:basedOn w:val="40"/>
    <w:qFormat/>
    <w:uiPriority w:val="0"/>
  </w:style>
  <w:style w:type="character" w:styleId="43">
    <w:name w:val="Emphasis"/>
    <w:basedOn w:val="40"/>
    <w:qFormat/>
    <w:uiPriority w:val="0"/>
    <w:rPr>
      <w:i/>
    </w:rPr>
  </w:style>
  <w:style w:type="character" w:styleId="44">
    <w:name w:val="Hyperlink"/>
    <w:basedOn w:val="40"/>
    <w:qFormat/>
    <w:uiPriority w:val="0"/>
    <w:rPr>
      <w:color w:val="000033"/>
      <w:u w:val="none"/>
    </w:rPr>
  </w:style>
  <w:style w:type="character" w:styleId="45">
    <w:name w:val="annotation reference"/>
    <w:qFormat/>
    <w:uiPriority w:val="0"/>
    <w:rPr>
      <w:sz w:val="21"/>
      <w:szCs w:val="21"/>
    </w:rPr>
  </w:style>
  <w:style w:type="paragraph" w:customStyle="1" w:styleId="46">
    <w:name w:val="Default"/>
    <w:basedOn w:val="47"/>
    <w:next w:val="48"/>
    <w:qFormat/>
    <w:uiPriority w:val="0"/>
    <w:pPr>
      <w:autoSpaceDE w:val="0"/>
      <w:autoSpaceDN w:val="0"/>
      <w:adjustRightInd w:val="0"/>
    </w:pPr>
    <w:rPr>
      <w:rFonts w:ascii="宋体" w:cs="宋体"/>
      <w:sz w:val="24"/>
    </w:rPr>
  </w:style>
  <w:style w:type="paragraph" w:customStyle="1" w:styleId="47">
    <w:name w:val="纯文本1"/>
    <w:basedOn w:val="1"/>
    <w:qFormat/>
    <w:uiPriority w:val="0"/>
    <w:rPr>
      <w:rFonts w:hint="eastAsia" w:ascii="宋体" w:hAnsi="Courier New" w:cs="Times New Roman"/>
      <w:spacing w:val="5"/>
      <w:szCs w:val="20"/>
    </w:rPr>
  </w:style>
  <w:style w:type="paragraph" w:customStyle="1" w:styleId="48">
    <w:name w:val="样式35"/>
    <w:basedOn w:val="49"/>
    <w:next w:val="50"/>
    <w:semiHidden/>
    <w:qFormat/>
    <w:uiPriority w:val="0"/>
    <w:pPr>
      <w:tabs>
        <w:tab w:val="left" w:pos="572"/>
        <w:tab w:val="left" w:pos="1982"/>
      </w:tabs>
      <w:spacing w:line="360" w:lineRule="auto"/>
      <w:ind w:firstLine="480"/>
    </w:pPr>
    <w:rPr>
      <w:color w:val="FF0000"/>
      <w:sz w:val="24"/>
      <w:szCs w:val="24"/>
    </w:rPr>
  </w:style>
  <w:style w:type="paragraph" w:customStyle="1" w:styleId="49">
    <w:name w:val="样式 正文编号（1） + Char"/>
    <w:basedOn w:val="1"/>
    <w:semiHidden/>
    <w:qFormat/>
    <w:uiPriority w:val="0"/>
    <w:pPr>
      <w:widowControl/>
      <w:tabs>
        <w:tab w:val="left" w:pos="572"/>
        <w:tab w:val="left" w:pos="1982"/>
      </w:tabs>
      <w:spacing w:line="520" w:lineRule="exact"/>
      <w:ind w:left="808" w:firstLine="454" w:firstLineChars="200"/>
      <w:textAlignment w:val="baseline"/>
    </w:pPr>
    <w:rPr>
      <w:rFonts w:ascii="Times New Roman" w:hAnsi="Times New Roman" w:cs="Times New Roman"/>
      <w:color w:val="000000"/>
      <w:kern w:val="0"/>
      <w:sz w:val="28"/>
      <w:szCs w:val="20"/>
      <w:u w:color="000000"/>
    </w:rPr>
  </w:style>
  <w:style w:type="paragraph" w:customStyle="1" w:styleId="50">
    <w:name w:val="font6"/>
    <w:basedOn w:val="1"/>
    <w:next w:val="34"/>
    <w:qFormat/>
    <w:uiPriority w:val="0"/>
    <w:pPr>
      <w:widowControl/>
      <w:spacing w:before="100" w:beforeAutospacing="1" w:after="100" w:afterAutospacing="1"/>
      <w:jc w:val="left"/>
    </w:pPr>
    <w:rPr>
      <w:rFonts w:ascii="Times New Roman" w:hAnsi="Times New Roman" w:eastAsia="Arial Unicode MS" w:cs="Times New Roman"/>
      <w:kern w:val="0"/>
      <w:sz w:val="18"/>
      <w:szCs w:val="18"/>
    </w:rPr>
  </w:style>
  <w:style w:type="paragraph" w:customStyle="1" w:styleId="51">
    <w:name w:val="Char Char Char Char Char Char Char Char Char Char Char Char Char"/>
    <w:next w:val="5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point101"/>
    <w:basedOn w:val="1"/>
    <w:next w:val="53"/>
    <w:qFormat/>
    <w:uiPriority w:val="0"/>
    <w:pPr>
      <w:widowControl/>
      <w:spacing w:before="100" w:beforeAutospacing="1" w:after="100" w:afterAutospacing="1" w:line="390" w:lineRule="atLeast"/>
      <w:jc w:val="left"/>
    </w:pPr>
    <w:rPr>
      <w:rFonts w:ascii="宋体" w:hAnsi="宋体" w:cs="宋体"/>
      <w:kern w:val="0"/>
      <w:sz w:val="18"/>
      <w:szCs w:val="18"/>
    </w:rPr>
  </w:style>
  <w:style w:type="paragraph" w:customStyle="1" w:styleId="53">
    <w:name w:val="样式1"/>
    <w:basedOn w:val="27"/>
    <w:next w:val="54"/>
    <w:qFormat/>
    <w:uiPriority w:val="0"/>
    <w:pPr>
      <w:spacing w:line="480" w:lineRule="atLeast"/>
      <w:jc w:val="center"/>
    </w:pPr>
    <w:rPr>
      <w:sz w:val="24"/>
    </w:rPr>
  </w:style>
  <w:style w:type="paragraph" w:customStyle="1" w:styleId="54">
    <w:name w:val="标题样式2"/>
    <w:next w:val="36"/>
    <w:qFormat/>
    <w:uiPriority w:val="0"/>
    <w:pPr>
      <w:keepNext/>
      <w:keepLines/>
      <w:widowControl w:val="0"/>
      <w:tabs>
        <w:tab w:val="left" w:pos="1440"/>
      </w:tabs>
      <w:adjustRightInd w:val="0"/>
      <w:ind w:left="1440" w:hanging="360"/>
      <w:textAlignment w:val="baseline"/>
      <w:outlineLvl w:val="1"/>
    </w:pPr>
    <w:rPr>
      <w:rFonts w:ascii="黑体" w:hAnsi="Arial" w:eastAsia="黑体" w:cstheme="minorBidi"/>
      <w:b/>
      <w:sz w:val="24"/>
      <w:szCs w:val="24"/>
      <w:lang w:val="en-US" w:eastAsia="zh-CN" w:bidi="ar-SA"/>
    </w:rPr>
  </w:style>
  <w:style w:type="paragraph" w:customStyle="1" w:styleId="55">
    <w:name w:val="样式26"/>
    <w:basedOn w:val="1"/>
    <w:qFormat/>
    <w:uiPriority w:val="0"/>
    <w:pPr>
      <w:spacing w:line="360" w:lineRule="auto"/>
      <w:ind w:firstLine="470" w:firstLineChars="196"/>
    </w:pPr>
    <w:rPr>
      <w:rFonts w:ascii="宋体" w:hAnsi="Courier New" w:cs="Times New Roman"/>
      <w:sz w:val="24"/>
      <w:szCs w:val="24"/>
    </w:rPr>
  </w:style>
  <w:style w:type="character" w:customStyle="1" w:styleId="56">
    <w:name w:val="批注文字 字符"/>
    <w:basedOn w:val="40"/>
    <w:link w:val="18"/>
    <w:qFormat/>
    <w:uiPriority w:val="0"/>
    <w:rPr>
      <w:rFonts w:ascii="Calibri" w:hAnsi="Calibri"/>
      <w:kern w:val="2"/>
      <w:sz w:val="21"/>
      <w:szCs w:val="24"/>
    </w:rPr>
  </w:style>
  <w:style w:type="character" w:customStyle="1" w:styleId="57">
    <w:name w:val="批注框文本 字符"/>
    <w:basedOn w:val="40"/>
    <w:link w:val="25"/>
    <w:qFormat/>
    <w:uiPriority w:val="0"/>
    <w:rPr>
      <w:rFonts w:ascii="Calibri" w:hAnsi="Calibri"/>
      <w:kern w:val="2"/>
      <w:sz w:val="18"/>
      <w:szCs w:val="18"/>
    </w:rPr>
  </w:style>
  <w:style w:type="character" w:customStyle="1" w:styleId="58">
    <w:name w:val="批注主题 字符"/>
    <w:basedOn w:val="56"/>
    <w:link w:val="37"/>
    <w:qFormat/>
    <w:uiPriority w:val="0"/>
    <w:rPr>
      <w:rFonts w:ascii="Calibri" w:hAnsi="Calibri"/>
      <w:kern w:val="2"/>
      <w:sz w:val="21"/>
      <w:szCs w:val="24"/>
    </w:rPr>
  </w:style>
  <w:style w:type="character" w:customStyle="1" w:styleId="59">
    <w:name w:val="font11"/>
    <w:basedOn w:val="40"/>
    <w:qFormat/>
    <w:uiPriority w:val="0"/>
    <w:rPr>
      <w:rFonts w:hint="eastAsia" w:ascii="宋体" w:hAnsi="宋体" w:eastAsia="宋体" w:cs="宋体"/>
      <w:color w:val="000000"/>
      <w:sz w:val="21"/>
      <w:szCs w:val="21"/>
      <w:u w:val="none"/>
    </w:rPr>
  </w:style>
  <w:style w:type="character" w:customStyle="1" w:styleId="60">
    <w:name w:val="font21"/>
    <w:basedOn w:val="40"/>
    <w:qFormat/>
    <w:uiPriority w:val="0"/>
    <w:rPr>
      <w:rFonts w:hint="default" w:ascii="Times New Roman" w:hAnsi="Times New Roman" w:cs="Times New Roman"/>
      <w:color w:val="000000"/>
      <w:sz w:val="21"/>
      <w:szCs w:val="21"/>
      <w:u w:val="none"/>
    </w:rPr>
  </w:style>
  <w:style w:type="paragraph" w:customStyle="1" w:styleId="61">
    <w:name w:val="正文内容"/>
    <w:basedOn w:val="1"/>
    <w:qFormat/>
    <w:uiPriority w:val="99"/>
    <w:pPr>
      <w:spacing w:line="360" w:lineRule="auto"/>
      <w:ind w:firstLine="200" w:firstLineChars="200"/>
    </w:pPr>
    <w:rPr>
      <w:sz w:val="24"/>
    </w:rPr>
  </w:style>
  <w:style w:type="paragraph" w:customStyle="1" w:styleId="62">
    <w:name w:val="表格正文"/>
    <w:basedOn w:val="1"/>
    <w:next w:val="16"/>
    <w:qFormat/>
    <w:uiPriority w:val="0"/>
    <w:pPr>
      <w:jc w:val="center"/>
    </w:pPr>
    <w:rPr>
      <w:rFonts w:ascii="Times New Roman"/>
      <w:sz w:val="24"/>
    </w:rPr>
  </w:style>
  <w:style w:type="paragraph" w:customStyle="1" w:styleId="63">
    <w:name w:val="Table Paragraph"/>
    <w:basedOn w:val="1"/>
    <w:next w:val="64"/>
    <w:qFormat/>
    <w:uiPriority w:val="1"/>
  </w:style>
  <w:style w:type="paragraph" w:customStyle="1" w:styleId="64">
    <w:name w:val="Char Char Char Char"/>
    <w:basedOn w:val="1"/>
    <w:next w:val="65"/>
    <w:qFormat/>
    <w:uiPriority w:val="0"/>
    <w:pPr>
      <w:adjustRightInd w:val="0"/>
      <w:spacing w:line="360" w:lineRule="auto"/>
    </w:pPr>
    <w:rPr>
      <w:rFonts w:ascii="Times New Roman" w:hAnsi="Times New Roman"/>
    </w:rPr>
  </w:style>
  <w:style w:type="paragraph" w:customStyle="1" w:styleId="65">
    <w:name w:val="正文 New New New New New New New New New New New New New New New New New New New New New New New New New"/>
    <w:next w:val="66"/>
    <w:qFormat/>
    <w:uiPriority w:val="0"/>
    <w:pPr>
      <w:widowControl w:val="0"/>
      <w:jc w:val="both"/>
    </w:pPr>
    <w:rPr>
      <w:rFonts w:ascii="Times New Roman" w:hAnsi="Times New Roman" w:eastAsia="宋体" w:cs="Times New Roman"/>
      <w:sz w:val="21"/>
      <w:lang w:val="en-US" w:eastAsia="zh-CN" w:bidi="ar-SA"/>
    </w:rPr>
  </w:style>
  <w:style w:type="paragraph" w:customStyle="1" w:styleId="66">
    <w:name w:val="xl48"/>
    <w:basedOn w:val="1"/>
    <w:next w:val="67"/>
    <w:qFormat/>
    <w:uiPriority w:val="0"/>
    <w:pPr>
      <w:widowControl/>
      <w:autoSpaceDE/>
      <w:autoSpaceDN/>
      <w:spacing w:before="280" w:after="280" w:line="360" w:lineRule="auto"/>
      <w:ind w:left="0" w:firstLine="0"/>
    </w:pPr>
    <w:rPr>
      <w:rFonts w:ascii="宋体" w:eastAsia="宋体"/>
      <w:sz w:val="24"/>
    </w:rPr>
  </w:style>
  <w:style w:type="paragraph" w:customStyle="1" w:styleId="67">
    <w:name w:val="我的标题2"/>
    <w:basedOn w:val="1"/>
    <w:next w:val="29"/>
    <w:qFormat/>
    <w:uiPriority w:val="0"/>
    <w:pPr>
      <w:widowControl w:val="0"/>
      <w:autoSpaceDE/>
      <w:autoSpaceDN/>
      <w:spacing w:before="0" w:after="0" w:line="300" w:lineRule="exact"/>
      <w:ind w:left="0" w:firstLine="23"/>
    </w:pPr>
    <w:rPr>
      <w:rFonts w:ascii="Times New Roman" w:eastAsia="宋体"/>
      <w:sz w:val="18"/>
    </w:rPr>
  </w:style>
  <w:style w:type="paragraph" w:customStyle="1" w:styleId="68">
    <w:name w:val="批注文字1"/>
    <w:qFormat/>
    <w:locked/>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9">
    <w:name w:val="！正文ctrl-4 + 首行缩进:  2 字符 段前: 0.5 行1"/>
    <w:basedOn w:val="1"/>
    <w:qFormat/>
    <w:uiPriority w:val="0"/>
    <w:pPr>
      <w:spacing w:line="440" w:lineRule="exact"/>
      <w:ind w:firstLine="200" w:firstLineChars="200"/>
    </w:pPr>
    <w:rPr>
      <w:rFonts w:cs="宋体"/>
      <w:sz w:val="24"/>
      <w:szCs w:val="20"/>
    </w:rPr>
  </w:style>
  <w:style w:type="paragraph" w:customStyle="1" w:styleId="70">
    <w:name w:val="表格"/>
    <w:basedOn w:val="16"/>
    <w:next w:val="1"/>
    <w:qFormat/>
    <w:uiPriority w:val="0"/>
    <w:pPr>
      <w:adjustRightInd w:val="0"/>
      <w:snapToGrid w:val="0"/>
      <w:spacing w:beforeLines="10" w:afterLines="10" w:line="259" w:lineRule="auto"/>
      <w:jc w:val="center"/>
    </w:pPr>
    <w:rPr>
      <w:rFonts w:ascii="宋体"/>
      <w:kern w:val="0"/>
      <w:szCs w:val="20"/>
    </w:rPr>
  </w:style>
  <w:style w:type="paragraph" w:customStyle="1" w:styleId="71">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ae正文zzzzzzzz"/>
    <w:basedOn w:val="73"/>
    <w:qFormat/>
    <w:uiPriority w:val="0"/>
    <w:pPr>
      <w:widowControl w:val="0"/>
    </w:pPr>
    <w:rPr>
      <w:rFonts w:cs="宋体"/>
    </w:rPr>
  </w:style>
  <w:style w:type="paragraph" w:customStyle="1" w:styleId="73">
    <w:name w:val="标正文格式"/>
    <w:qFormat/>
    <w:uiPriority w:val="0"/>
    <w:pPr>
      <w:spacing w:line="480" w:lineRule="exact"/>
      <w:ind w:firstLine="1092" w:firstLineChars="200"/>
      <w:jc w:val="both"/>
    </w:pPr>
    <w:rPr>
      <w:rFonts w:ascii="Times New Roman" w:hAnsi="Times New Roman" w:eastAsia="宋体" w:cs="Times New Roman"/>
      <w:sz w:val="24"/>
      <w:lang w:val="en-US" w:eastAsia="zh-CN" w:bidi="ar-SA"/>
    </w:rPr>
  </w:style>
  <w:style w:type="paragraph" w:customStyle="1" w:styleId="74">
    <w:name w:val="武正文"/>
    <w:basedOn w:val="1"/>
    <w:qFormat/>
    <w:uiPriority w:val="0"/>
    <w:pPr>
      <w:spacing w:line="360" w:lineRule="auto"/>
      <w:ind w:firstLine="200" w:firstLineChars="200"/>
    </w:pPr>
    <w:rPr>
      <w:color w:val="000000"/>
      <w:sz w:val="24"/>
    </w:rPr>
  </w:style>
  <w:style w:type="paragraph" w:customStyle="1" w:styleId="75">
    <w:name w:val="正文 首行缩进:  2 字符"/>
    <w:basedOn w:val="1"/>
    <w:semiHidden/>
    <w:qFormat/>
    <w:uiPriority w:val="0"/>
    <w:pPr>
      <w:spacing w:line="520" w:lineRule="exact"/>
      <w:ind w:firstLine="480" w:firstLineChars="200"/>
    </w:pPr>
    <w:rPr>
      <w:rFonts w:ascii="Times New Roman" w:hAnsi="Times New Roman"/>
      <w:kern w:val="44"/>
      <w:sz w:val="24"/>
    </w:rPr>
  </w:style>
  <w:style w:type="paragraph" w:customStyle="1" w:styleId="76">
    <w:name w:val="样式2"/>
    <w:basedOn w:val="1"/>
    <w:qFormat/>
    <w:uiPriority w:val="0"/>
    <w:pPr>
      <w:spacing w:line="360" w:lineRule="auto"/>
      <w:ind w:firstLine="200" w:firstLineChars="200"/>
    </w:pPr>
    <w:rPr>
      <w:sz w:val="24"/>
    </w:rPr>
  </w:style>
  <w:style w:type="paragraph" w:customStyle="1" w:styleId="77">
    <w:name w:val="正"/>
    <w:basedOn w:val="1"/>
    <w:qFormat/>
    <w:uiPriority w:val="0"/>
    <w:pPr>
      <w:spacing w:line="360" w:lineRule="auto"/>
      <w:ind w:firstLine="200" w:firstLineChars="200"/>
    </w:pPr>
    <w:rPr>
      <w:sz w:val="24"/>
    </w:rPr>
  </w:style>
  <w:style w:type="paragraph" w:customStyle="1" w:styleId="78">
    <w:name w:val="表格样式"/>
    <w:basedOn w:val="1"/>
    <w:qFormat/>
    <w:uiPriority w:val="0"/>
    <w:pPr>
      <w:adjustRightInd w:val="0"/>
      <w:snapToGrid w:val="0"/>
      <w:jc w:val="center"/>
      <w:textAlignment w:val="center"/>
    </w:pPr>
    <w:rPr>
      <w:rFonts w:ascii="Times New Roman" w:hAnsi="Times New Roman"/>
      <w:sz w:val="28"/>
    </w:rPr>
  </w:style>
  <w:style w:type="character" w:customStyle="1" w:styleId="79">
    <w:name w:val="表格1 Char"/>
    <w:link w:val="80"/>
    <w:qFormat/>
    <w:uiPriority w:val="0"/>
    <w:rPr>
      <w:kern w:val="2"/>
      <w:sz w:val="21"/>
    </w:rPr>
  </w:style>
  <w:style w:type="paragraph" w:customStyle="1" w:styleId="80">
    <w:name w:val="表格1"/>
    <w:basedOn w:val="1"/>
    <w:next w:val="1"/>
    <w:link w:val="79"/>
    <w:qFormat/>
    <w:uiPriority w:val="0"/>
    <w:pPr>
      <w:adjustRightInd w:val="0"/>
      <w:snapToGrid w:val="0"/>
      <w:spacing w:line="340" w:lineRule="exact"/>
      <w:jc w:val="center"/>
    </w:pPr>
    <w:rPr>
      <w:rFonts w:ascii="Times New Roman" w:hAnsi="Times New Roman"/>
      <w:szCs w:val="20"/>
    </w:rPr>
  </w:style>
  <w:style w:type="paragraph" w:customStyle="1" w:styleId="81">
    <w:name w:val="样式 正文文本 + 首行缩进:  2 字符"/>
    <w:basedOn w:val="20"/>
    <w:qFormat/>
    <w:uiPriority w:val="99"/>
    <w:pPr>
      <w:spacing w:after="200" w:line="480" w:lineRule="exact"/>
      <w:ind w:firstLine="480" w:firstLineChars="200"/>
    </w:pPr>
    <w:rPr>
      <w:rFonts w:ascii="宋体" w:hAnsi="宋体"/>
      <w:sz w:val="24"/>
    </w:rPr>
  </w:style>
  <w:style w:type="paragraph" w:styleId="82">
    <w:name w:val="List Paragraph"/>
    <w:basedOn w:val="1"/>
    <w:qFormat/>
    <w:uiPriority w:val="99"/>
    <w:pPr>
      <w:ind w:firstLine="420" w:firstLineChars="200"/>
    </w:pPr>
  </w:style>
  <w:style w:type="character" w:customStyle="1" w:styleId="83">
    <w:name w:val="正文缩进 字符"/>
    <w:link w:val="16"/>
    <w:qFormat/>
    <w:uiPriority w:val="0"/>
    <w:rPr>
      <w:rFonts w:hAnsi="Calibri"/>
      <w:kern w:val="2"/>
      <w:sz w:val="28"/>
      <w:szCs w:val="24"/>
    </w:rPr>
  </w:style>
  <w:style w:type="paragraph" w:customStyle="1" w:styleId="84">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85">
    <w:name w:val="表"/>
    <w:basedOn w:val="1"/>
    <w:link w:val="86"/>
    <w:qFormat/>
    <w:uiPriority w:val="99"/>
    <w:pPr>
      <w:spacing w:line="320" w:lineRule="exact"/>
      <w:jc w:val="left"/>
    </w:pPr>
    <w:rPr>
      <w:rFonts w:ascii="Times New Roman" w:hAnsi="Times New Roman"/>
      <w:kern w:val="0"/>
    </w:rPr>
  </w:style>
  <w:style w:type="character" w:customStyle="1" w:styleId="86">
    <w:name w:val="表 Char"/>
    <w:link w:val="85"/>
    <w:qFormat/>
    <w:uiPriority w:val="99"/>
    <w:rPr>
      <w:sz w:val="21"/>
      <w:szCs w:val="24"/>
    </w:rPr>
  </w:style>
  <w:style w:type="paragraph" w:customStyle="1" w:styleId="87">
    <w:name w:val="无间隔4"/>
    <w:basedOn w:val="1"/>
    <w:qFormat/>
    <w:uiPriority w:val="0"/>
    <w:pPr>
      <w:jc w:val="center"/>
    </w:pPr>
    <w:rPr>
      <w:rFonts w:hint="eastAsia" w:ascii="宋体" w:hAnsi="Courier New" w:eastAsia="Times New Roman"/>
      <w:sz w:val="24"/>
      <w:szCs w:val="20"/>
    </w:rPr>
  </w:style>
  <w:style w:type="paragraph" w:customStyle="1" w:styleId="88">
    <w:name w:val="缩进正文"/>
    <w:basedOn w:val="1"/>
    <w:next w:val="1"/>
    <w:qFormat/>
    <w:uiPriority w:val="0"/>
    <w:pPr>
      <w:snapToGrid w:val="0"/>
      <w:spacing w:after="120" w:line="420" w:lineRule="exact"/>
      <w:ind w:left="420" w:leftChars="200" w:firstLine="567"/>
    </w:pPr>
    <w:rPr>
      <w:rFonts w:ascii="宋体" w:hAnsi="Juice ITC" w:eastAsia="等线"/>
      <w:sz w:val="28"/>
    </w:rPr>
  </w:style>
  <w:style w:type="character" w:customStyle="1" w:styleId="89">
    <w:name w:val="正文文本缩进 字符"/>
    <w:link w:val="4"/>
    <w:qFormat/>
    <w:locked/>
    <w:uiPriority w:val="0"/>
    <w:rPr>
      <w:rFonts w:ascii="宋体" w:hAnsi="宋体"/>
      <w:kern w:val="2"/>
      <w:sz w:val="28"/>
      <w:szCs w:val="24"/>
    </w:rPr>
  </w:style>
  <w:style w:type="character" w:customStyle="1" w:styleId="90">
    <w:name w:val="正文格式 Char"/>
    <w:link w:val="91"/>
    <w:qFormat/>
    <w:uiPriority w:val="0"/>
    <w:rPr>
      <w:kern w:val="2"/>
      <w:sz w:val="24"/>
    </w:rPr>
  </w:style>
  <w:style w:type="paragraph" w:customStyle="1" w:styleId="91">
    <w:name w:val="正文格式"/>
    <w:basedOn w:val="1"/>
    <w:link w:val="90"/>
    <w:qFormat/>
    <w:uiPriority w:val="0"/>
    <w:pPr>
      <w:spacing w:line="360" w:lineRule="auto"/>
      <w:ind w:firstLine="200" w:firstLineChars="200"/>
    </w:pPr>
    <w:rPr>
      <w:rFonts w:ascii="Times New Roman" w:hAnsi="Times New Roman"/>
      <w:sz w:val="24"/>
      <w:szCs w:val="20"/>
    </w:rPr>
  </w:style>
  <w:style w:type="paragraph" w:customStyle="1" w:styleId="92">
    <w:name w:val="表中文字"/>
    <w:basedOn w:val="1"/>
    <w:qFormat/>
    <w:uiPriority w:val="0"/>
    <w:pPr>
      <w:spacing w:line="360" w:lineRule="auto"/>
      <w:jc w:val="center"/>
    </w:pPr>
    <w:rPr>
      <w:rFonts w:ascii="Times New Roman" w:hAnsi="Times New Roman"/>
    </w:rPr>
  </w:style>
  <w:style w:type="character" w:customStyle="1" w:styleId="93">
    <w:name w:val="表头 Char"/>
    <w:link w:val="94"/>
    <w:qFormat/>
    <w:locked/>
    <w:uiPriority w:val="0"/>
    <w:rPr>
      <w:b/>
      <w:kern w:val="2"/>
      <w:sz w:val="24"/>
    </w:rPr>
  </w:style>
  <w:style w:type="paragraph" w:customStyle="1" w:styleId="94">
    <w:name w:val="表头"/>
    <w:basedOn w:val="1"/>
    <w:next w:val="1"/>
    <w:link w:val="93"/>
    <w:qFormat/>
    <w:uiPriority w:val="0"/>
    <w:pPr>
      <w:adjustRightInd w:val="0"/>
      <w:snapToGrid w:val="0"/>
      <w:spacing w:line="440" w:lineRule="exact"/>
      <w:jc w:val="center"/>
    </w:pPr>
    <w:rPr>
      <w:rFonts w:ascii="Times New Roman" w:hAnsi="Times New Roman"/>
      <w:b/>
      <w:sz w:val="24"/>
      <w:szCs w:val="20"/>
    </w:rPr>
  </w:style>
  <w:style w:type="paragraph" w:customStyle="1" w:styleId="95">
    <w:name w:val="样式 标题 1 + Times New Roman 非加粗 段前: 0 磅"/>
    <w:basedOn w:val="6"/>
    <w:qFormat/>
    <w:uiPriority w:val="0"/>
    <w:pPr>
      <w:pageBreakBefore w:val="0"/>
      <w:spacing w:before="340" w:after="330" w:line="576" w:lineRule="auto"/>
    </w:pPr>
    <w:rPr>
      <w:rFonts w:ascii="Times New Roman" w:hAnsi="Times New Roman"/>
      <w:bCs w:val="0"/>
      <w:sz w:val="44"/>
      <w:szCs w:val="24"/>
    </w:rPr>
  </w:style>
  <w:style w:type="paragraph" w:customStyle="1" w:styleId="96">
    <w:name w:val="Revision"/>
    <w:hidden/>
    <w:unhideWhenUsed/>
    <w:qFormat/>
    <w:uiPriority w:val="99"/>
    <w:rPr>
      <w:rFonts w:ascii="Calibri" w:hAnsi="Calibri" w:eastAsia="宋体" w:cs="Times New Roman"/>
      <w:kern w:val="2"/>
      <w:sz w:val="21"/>
      <w:szCs w:val="24"/>
      <w:lang w:val="en-US" w:eastAsia="zh-CN" w:bidi="ar-SA"/>
    </w:rPr>
  </w:style>
  <w:style w:type="character" w:customStyle="1" w:styleId="97">
    <w:name w:val="纯文本 字符"/>
    <w:basedOn w:val="40"/>
    <w:link w:val="22"/>
    <w:qFormat/>
    <w:uiPriority w:val="0"/>
    <w:rPr>
      <w:rFonts w:ascii="宋体" w:hAnsi="Courier New"/>
      <w:kern w:val="2"/>
      <w:sz w:val="21"/>
      <w:szCs w:val="24"/>
    </w:rPr>
  </w:style>
  <w:style w:type="character" w:customStyle="1" w:styleId="98">
    <w:name w:val="标题 2 字符"/>
    <w:basedOn w:val="40"/>
    <w:link w:val="7"/>
    <w:semiHidden/>
    <w:qFormat/>
    <w:uiPriority w:val="0"/>
    <w:rPr>
      <w:rFonts w:asciiTheme="majorHAnsi" w:hAnsiTheme="majorHAnsi" w:eastAsiaTheme="majorEastAsia" w:cstheme="majorBidi"/>
      <w:b/>
      <w:bCs/>
      <w:kern w:val="2"/>
      <w:sz w:val="32"/>
      <w:szCs w:val="32"/>
    </w:rPr>
  </w:style>
  <w:style w:type="character" w:customStyle="1" w:styleId="99">
    <w:name w:val="页脚 字符"/>
    <w:basedOn w:val="40"/>
    <w:qFormat/>
    <w:uiPriority w:val="99"/>
  </w:style>
  <w:style w:type="paragraph" w:customStyle="1" w:styleId="100">
    <w:name w:val="X-0"/>
    <w:basedOn w:val="1"/>
    <w:link w:val="102"/>
    <w:qFormat/>
    <w:uiPriority w:val="0"/>
    <w:pPr>
      <w:autoSpaceDE w:val="0"/>
      <w:autoSpaceDN w:val="0"/>
      <w:adjustRightInd w:val="0"/>
      <w:snapToGrid w:val="0"/>
      <w:spacing w:line="360" w:lineRule="auto"/>
      <w:ind w:firstLine="200" w:firstLineChars="200"/>
    </w:pPr>
    <w:rPr>
      <w:rFonts w:ascii="Times New Roman" w:hAnsi="Times New Roman" w:cs="宋体"/>
      <w:kern w:val="0"/>
      <w:sz w:val="24"/>
      <w:szCs w:val="21"/>
    </w:rPr>
  </w:style>
  <w:style w:type="paragraph" w:customStyle="1" w:styleId="101">
    <w:name w:val="0-5新正文"/>
    <w:basedOn w:val="1"/>
    <w:qFormat/>
    <w:uiPriority w:val="0"/>
    <w:pPr>
      <w:spacing w:line="360" w:lineRule="auto"/>
      <w:ind w:firstLine="200" w:firstLineChars="200"/>
    </w:pPr>
    <w:rPr>
      <w:rFonts w:ascii="Times New Roman" w:hAnsi="Times New Roman"/>
      <w:sz w:val="24"/>
      <w:szCs w:val="20"/>
    </w:rPr>
  </w:style>
  <w:style w:type="character" w:customStyle="1" w:styleId="102">
    <w:name w:val="X-0 Char"/>
    <w:basedOn w:val="40"/>
    <w:link w:val="100"/>
    <w:qFormat/>
    <w:locked/>
    <w:uiPriority w:val="0"/>
    <w:rPr>
      <w:rFonts w:cs="宋体"/>
      <w:sz w:val="24"/>
      <w:szCs w:val="21"/>
    </w:rPr>
  </w:style>
  <w:style w:type="character" w:customStyle="1" w:styleId="103">
    <w:name w:val="普通(网站) 字符"/>
    <w:basedOn w:val="40"/>
    <w:link w:val="36"/>
    <w:qFormat/>
    <w:locked/>
    <w:uiPriority w:val="99"/>
    <w:rPr>
      <w:rFonts w:ascii="宋体" w:hAnsi="宋体" w:cs="宋体"/>
      <w:sz w:val="24"/>
      <w:szCs w:val="24"/>
    </w:rPr>
  </w:style>
  <w:style w:type="paragraph" w:customStyle="1" w:styleId="104">
    <w:name w:val="S正文段落"/>
    <w:basedOn w:val="1"/>
    <w:qFormat/>
    <w:uiPriority w:val="99"/>
    <w:pPr>
      <w:snapToGrid w:val="0"/>
      <w:spacing w:line="360" w:lineRule="auto"/>
      <w:ind w:firstLine="200" w:firstLineChars="200"/>
    </w:pPr>
    <w:rPr>
      <w:rFonts w:ascii="Times New Roman" w:hAnsi="Times New Roman"/>
      <w:kern w:val="0"/>
      <w:sz w:val="24"/>
      <w:szCs w:val="20"/>
    </w:rPr>
  </w:style>
  <w:style w:type="paragraph" w:customStyle="1" w:styleId="105">
    <w:name w:val="新正文"/>
    <w:basedOn w:val="1"/>
    <w:link w:val="108"/>
    <w:qFormat/>
    <w:uiPriority w:val="0"/>
    <w:pPr>
      <w:spacing w:line="360" w:lineRule="auto"/>
      <w:ind w:firstLine="200" w:firstLineChars="200"/>
    </w:pPr>
    <w:rPr>
      <w:rFonts w:ascii="Times New Roman" w:hAnsi="Times New Roman"/>
      <w:sz w:val="24"/>
      <w:lang w:bidi="mn-Mong-CN"/>
    </w:rPr>
  </w:style>
  <w:style w:type="paragraph" w:customStyle="1" w:styleId="106">
    <w:name w:val="X-N"/>
    <w:basedOn w:val="1"/>
    <w:link w:val="110"/>
    <w:qFormat/>
    <w:uiPriority w:val="0"/>
    <w:pPr>
      <w:adjustRightInd w:val="0"/>
      <w:jc w:val="center"/>
    </w:pPr>
    <w:rPr>
      <w:rFonts w:ascii="Times New Roman" w:hAnsi="Times New Roman"/>
      <w:szCs w:val="21"/>
    </w:rPr>
  </w:style>
  <w:style w:type="paragraph" w:customStyle="1" w:styleId="107">
    <w:name w:val="0-5表格外"/>
    <w:basedOn w:val="1"/>
    <w:link w:val="112"/>
    <w:qFormat/>
    <w:uiPriority w:val="1"/>
    <w:pPr>
      <w:adjustRightInd w:val="0"/>
      <w:snapToGrid w:val="0"/>
      <w:spacing w:before="50" w:beforeLines="50"/>
      <w:jc w:val="center"/>
    </w:pPr>
    <w:rPr>
      <w:rFonts w:ascii="Times New Roman" w:hAnsi="Times New Roman"/>
      <w:b/>
      <w:sz w:val="24"/>
      <w:szCs w:val="20"/>
    </w:rPr>
  </w:style>
  <w:style w:type="character" w:customStyle="1" w:styleId="108">
    <w:name w:val="新正文 Char"/>
    <w:link w:val="105"/>
    <w:qFormat/>
    <w:uiPriority w:val="0"/>
    <w:rPr>
      <w:kern w:val="2"/>
      <w:sz w:val="24"/>
      <w:szCs w:val="24"/>
      <w:lang w:bidi="mn-Mong-CN"/>
    </w:rPr>
  </w:style>
  <w:style w:type="paragraph" w:customStyle="1" w:styleId="109">
    <w:name w:val="X-W"/>
    <w:basedOn w:val="1"/>
    <w:link w:val="111"/>
    <w:qFormat/>
    <w:uiPriority w:val="0"/>
    <w:pPr>
      <w:adjustRightInd w:val="0"/>
      <w:snapToGrid w:val="0"/>
      <w:spacing w:before="120"/>
      <w:jc w:val="center"/>
    </w:pPr>
    <w:rPr>
      <w:rFonts w:ascii="Times New Roman" w:hAnsi="Times New Roman"/>
      <w:b/>
      <w:color w:val="000000"/>
      <w:sz w:val="24"/>
      <w:szCs w:val="20"/>
    </w:rPr>
  </w:style>
  <w:style w:type="character" w:customStyle="1" w:styleId="110">
    <w:name w:val="X-N Char"/>
    <w:link w:val="106"/>
    <w:qFormat/>
    <w:uiPriority w:val="0"/>
    <w:rPr>
      <w:kern w:val="2"/>
      <w:sz w:val="21"/>
      <w:szCs w:val="21"/>
    </w:rPr>
  </w:style>
  <w:style w:type="character" w:customStyle="1" w:styleId="111">
    <w:name w:val="X-W Char"/>
    <w:basedOn w:val="40"/>
    <w:link w:val="109"/>
    <w:qFormat/>
    <w:uiPriority w:val="0"/>
    <w:rPr>
      <w:b/>
      <w:color w:val="000000"/>
      <w:kern w:val="2"/>
      <w:sz w:val="24"/>
    </w:rPr>
  </w:style>
  <w:style w:type="character" w:customStyle="1" w:styleId="112">
    <w:name w:val="0-5表格外 字符"/>
    <w:link w:val="107"/>
    <w:qFormat/>
    <w:uiPriority w:val="1"/>
    <w:rPr>
      <w:b/>
      <w:kern w:val="2"/>
      <w:sz w:val="24"/>
    </w:rPr>
  </w:style>
  <w:style w:type="paragraph" w:customStyle="1" w:styleId="113">
    <w:name w:val="表格文字-报告表"/>
    <w:basedOn w:val="1"/>
    <w:qFormat/>
    <w:uiPriority w:val="0"/>
    <w:pPr>
      <w:adjustRightInd w:val="0"/>
      <w:spacing w:line="0" w:lineRule="atLeast"/>
      <w:jc w:val="center"/>
    </w:pPr>
    <w:rPr>
      <w:rFonts w:ascii="Times New Roman" w:hAnsi="Times New Roman"/>
      <w:szCs w:val="21"/>
    </w:rPr>
  </w:style>
  <w:style w:type="paragraph" w:customStyle="1" w:styleId="114">
    <w:name w:val="段落 Char1"/>
    <w:basedOn w:val="1"/>
    <w:qFormat/>
    <w:uiPriority w:val="0"/>
    <w:pPr>
      <w:tabs>
        <w:tab w:val="left" w:pos="1021"/>
      </w:tabs>
      <w:spacing w:line="360" w:lineRule="auto"/>
      <w:ind w:firstLine="504" w:firstLineChars="200"/>
    </w:pPr>
    <w:rPr>
      <w:rFonts w:hAnsi="宋体"/>
      <w:bCs/>
      <w:color w:val="000000"/>
      <w:spacing w:val="6"/>
      <w:kern w:val="0"/>
      <w:sz w:val="24"/>
      <w:szCs w:val="28"/>
    </w:rPr>
  </w:style>
  <w:style w:type="paragraph" w:customStyle="1" w:styleId="115">
    <w:name w:val="【正文】"/>
    <w:basedOn w:val="1"/>
    <w:next w:val="1"/>
    <w:qFormat/>
    <w:uiPriority w:val="0"/>
    <w:pPr>
      <w:spacing w:line="440" w:lineRule="exact"/>
      <w:ind w:firstLine="544"/>
      <w:jc w:val="both"/>
    </w:pPr>
    <w:rPr>
      <w:rFonts w:ascii="Times New Roman" w:hAnsi="Times New Roman" w:cs="宋体"/>
      <w:spacing w:val="16"/>
      <w:szCs w:val="20"/>
    </w:rPr>
  </w:style>
  <w:style w:type="paragraph" w:customStyle="1" w:styleId="116">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17">
    <w:name w:val="表格内容"/>
    <w:basedOn w:val="1"/>
    <w:qFormat/>
    <w:uiPriority w:val="0"/>
    <w:pPr>
      <w:adjustRightInd w:val="0"/>
      <w:snapToGrid w:val="0"/>
    </w:pPr>
    <w:rPr>
      <w:rFonts w:ascii="Times New Roman" w:hAnsi="Times New Roman" w:eastAsia="宋体" w:cs="Times New Roman"/>
      <w:szCs w:val="21"/>
    </w:rPr>
  </w:style>
  <w:style w:type="paragraph" w:customStyle="1" w:styleId="118">
    <w:name w:val="WPSOffice手动目录 1"/>
    <w:qFormat/>
    <w:uiPriority w:val="0"/>
    <w:pPr>
      <w:ind w:leftChars="0"/>
    </w:pPr>
    <w:rPr>
      <w:rFonts w:ascii="Times New Roman" w:hAnsi="Times New Roman" w:eastAsia="宋体" w:cs="Times New Roman"/>
      <w:sz w:val="20"/>
      <w:szCs w:val="20"/>
    </w:rPr>
  </w:style>
  <w:style w:type="paragraph" w:customStyle="1" w:styleId="119">
    <w:name w:val="报告正文"/>
    <w:basedOn w:val="1"/>
    <w:qFormat/>
    <w:uiPriority w:val="0"/>
    <w:pPr>
      <w:adjustRightInd w:val="0"/>
      <w:snapToGrid w:val="0"/>
      <w:spacing w:line="360" w:lineRule="auto"/>
      <w:ind w:firstLine="200" w:firstLineChars="200"/>
    </w:pPr>
    <w:rPr>
      <w:sz w:val="24"/>
      <w:szCs w:val="20"/>
    </w:rPr>
  </w:style>
  <w:style w:type="paragraph" w:customStyle="1" w:styleId="120">
    <w:name w:val="主要正文"/>
    <w:basedOn w:val="1"/>
    <w:qFormat/>
    <w:uiPriority w:val="0"/>
    <w:pPr>
      <w:adjustRightInd w:val="0"/>
      <w:snapToGrid w:val="0"/>
      <w:spacing w:line="360" w:lineRule="auto"/>
      <w:ind w:firstLine="200" w:firstLineChars="200"/>
    </w:pPr>
    <w:rPr>
      <w:rFonts w:cs="宋体"/>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111</Words>
  <Characters>115</Characters>
  <Lines>251</Lines>
  <Paragraphs>70</Paragraphs>
  <TotalTime>19</TotalTime>
  <ScaleCrop>false</ScaleCrop>
  <LinksUpToDate>false</LinksUpToDate>
  <CharactersWithSpaces>115</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2021-08-17T00:20:00Z</dcterms:created>
  <dc:creator>彻美达吉</dc:creator>
  <cp:lastModifiedBy>无色相系黑白灰</cp:lastModifiedBy>
  <cp:lastPrinted>2021-12-17T14:23:00Z</cp:lastPrinted>
  <dcterms:modified xsi:type="dcterms:W3CDTF">2024-12-23T09:36:31Z</dcterms:modified>
  <cp:revision>1480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D5250EE97A614C9895850EA7C18E5ACF_13</vt:lpwstr>
  </property>
</Properties>
</file>